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1D78" w14:textId="2E1CBC28" w:rsidR="00EF15F7" w:rsidRPr="001F512A" w:rsidRDefault="000819CE" w:rsidP="003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18. Zakona o proračunu (</w:t>
      </w:r>
      <w:r w:rsidR="00EF15F7"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F15F7"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144/21) i članka 19. točk</w:t>
      </w:r>
      <w:r w:rsidR="00EF15F7"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Statuta Grada Osijeka </w:t>
      </w:r>
      <w:r w:rsidR="00EF15F7" w:rsidRPr="001F51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(Službeni glasnik Grada Osijeka br. 6/01, 3/03, 1A/05, 8/05, 2/09, 9/09, 13/09, 9/13, 12/17, 2/18, 2/20, 3/20, 4/21, 5/21-pročišćeni tekst, 8/24, 7/25 i 18/25) </w:t>
      </w:r>
      <w:r w:rsidR="00EF15F7" w:rsidRPr="001F512A">
        <w:rPr>
          <w:rFonts w:ascii="Times New Roman" w:eastAsia="Times New Roman" w:hAnsi="Times New Roman"/>
          <w:sz w:val="24"/>
          <w:szCs w:val="24"/>
        </w:rPr>
        <w:t xml:space="preserve">Gradsko vijeće Grada Osijeka na </w:t>
      </w:r>
      <w:r w:rsidR="00B936D1" w:rsidRPr="001F512A">
        <w:rPr>
          <w:rFonts w:ascii="Times New Roman" w:eastAsia="Times New Roman" w:hAnsi="Times New Roman"/>
          <w:sz w:val="24"/>
          <w:szCs w:val="24"/>
        </w:rPr>
        <w:t>8</w:t>
      </w:r>
      <w:r w:rsidR="00EF15F7" w:rsidRPr="001F512A">
        <w:rPr>
          <w:rFonts w:ascii="Times New Roman" w:eastAsia="Times New Roman" w:hAnsi="Times New Roman"/>
          <w:sz w:val="24"/>
          <w:szCs w:val="24"/>
        </w:rPr>
        <w:t xml:space="preserve">. sjednici održanoj </w:t>
      </w:r>
      <w:r w:rsidR="00EF15F7" w:rsidRPr="001F512A">
        <w:rPr>
          <w:rFonts w:ascii="Times New Roman" w:hAnsi="Times New Roman"/>
          <w:sz w:val="24"/>
          <w:szCs w:val="24"/>
        </w:rPr>
        <w:t>7.</w:t>
      </w:r>
      <w:r w:rsidR="00EF15F7" w:rsidRPr="001F512A">
        <w:rPr>
          <w:rFonts w:ascii="Times New Roman" w:eastAsia="Times New Roman" w:hAnsi="Times New Roman"/>
          <w:sz w:val="24"/>
          <w:szCs w:val="24"/>
        </w:rPr>
        <w:t xml:space="preserve"> </w:t>
      </w:r>
      <w:r w:rsidR="00EF15F7" w:rsidRPr="001F512A">
        <w:rPr>
          <w:rFonts w:ascii="Times New Roman" w:hAnsi="Times New Roman"/>
          <w:sz w:val="24"/>
          <w:szCs w:val="24"/>
        </w:rPr>
        <w:t xml:space="preserve">srpnja </w:t>
      </w:r>
      <w:r w:rsidR="00EF15F7" w:rsidRPr="001F512A">
        <w:rPr>
          <w:rFonts w:ascii="Times New Roman" w:eastAsia="Times New Roman" w:hAnsi="Times New Roman"/>
          <w:sz w:val="24"/>
          <w:szCs w:val="24"/>
        </w:rPr>
        <w:t>202</w:t>
      </w:r>
      <w:r w:rsidR="00EF15F7" w:rsidRPr="001F512A">
        <w:rPr>
          <w:rFonts w:ascii="Times New Roman" w:hAnsi="Times New Roman"/>
          <w:sz w:val="24"/>
          <w:szCs w:val="24"/>
        </w:rPr>
        <w:t>6</w:t>
      </w:r>
      <w:r w:rsidR="00EF15F7" w:rsidRPr="001F512A">
        <w:rPr>
          <w:rFonts w:ascii="Times New Roman" w:eastAsia="Times New Roman" w:hAnsi="Times New Roman"/>
          <w:sz w:val="24"/>
          <w:szCs w:val="24"/>
        </w:rPr>
        <w:t>., donijelo je</w:t>
      </w:r>
    </w:p>
    <w:p w14:paraId="0AB7073E" w14:textId="333F427C" w:rsidR="000819CE" w:rsidRDefault="000819CE" w:rsidP="00EF1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918CC" w14:textId="77777777" w:rsidR="007A4CBE" w:rsidRPr="00CD17CF" w:rsidRDefault="007A4CBE" w:rsidP="00EF1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9D94C4" w14:textId="77777777" w:rsidR="000819CE" w:rsidRPr="00CD17CF" w:rsidRDefault="000819CE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17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A60E25D" w14:textId="77777777" w:rsidR="000819CE" w:rsidRPr="00CD17CF" w:rsidRDefault="000819CE" w:rsidP="0008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D90EB5" w14:textId="77777777" w:rsidR="000819CE" w:rsidRPr="00CD17CF" w:rsidRDefault="000819CE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17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Odluke o izvršavanju</w:t>
      </w:r>
    </w:p>
    <w:p w14:paraId="2F161896" w14:textId="77777777" w:rsidR="000819CE" w:rsidRPr="00CD17CF" w:rsidRDefault="000819CE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17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Proračuna Grada Osijeka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CD17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DB9FC71" w14:textId="77777777" w:rsidR="000819CE" w:rsidRDefault="000819CE" w:rsidP="000819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EAC6C" w14:textId="77777777" w:rsidR="007A4CBE" w:rsidRPr="00CD17CF" w:rsidRDefault="007A4CBE" w:rsidP="000819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1685F7" w14:textId="77777777" w:rsidR="000819CE" w:rsidRDefault="000819CE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3F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2A814231" w14:textId="77777777" w:rsidR="00484C9F" w:rsidRDefault="00484C9F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E4BF0" w14:textId="5F82484A" w:rsidR="000819CE" w:rsidRDefault="000819CE" w:rsidP="00081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8. stavak 1</w:t>
      </w:r>
      <w:r w:rsidR="00302E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2CA90CCC" w14:textId="3FEAE7F1" w:rsidR="000819CE" w:rsidRPr="00D86F65" w:rsidRDefault="000819CE" w:rsidP="00302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Organizacijskom klasifikacijom Posebnog dijela Proračuna formirano je deset</w:t>
      </w:r>
      <w:r w:rsidRPr="00D86F6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razdjela u sklopu kojih su planirane proračunske glave unutar kojih se nalaze Proračunski korisnici.</w:t>
      </w:r>
      <w:r w:rsidR="00302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tome, sredstva se u Proračunu osiguravaju upravnim odjelima (organizacijske jedinice) i proračunskim korisnicima iz njihove nadležnosti i to kako slijedi: Upravni odjel-Ured gradonačelnika, Upravni odjel za zajedničke poslove i mjesnu samoupravu i proračunski korisnici vijeća nacionalnih manjina Grada Osijeka, Upravni odjel za komunalno gospodarstvo i promet, Upravni odjel za gospodarstvo i njegov proračunski korisnik Javna vatrogasna postrojba Grada Osijeka, Upravni odjel za društvene djelatnosti i njegovi proračunski korisnici: Dječji vrtić Osijek, osnovne škole, Dječje kazalište Branka Mihaljevića u Osijeku, Hrvatsko narodno kazalište u Osijeku, Gradske galerije Osijek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Kulturni centar Osijek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Agencija za obnovu osječke Tvrđe u likvidaciji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>, Upravni odjel za  socijalnu zaštitu, umirovljenike i zdravstvo, Upravni odjel za gospodarenje imovinom i vlasničko-pravne poslove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njegov proračunski korisnik OSA – osječka agencija za strateški razvoj, EU fondove i stanovanje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Upravni odjel za financije i nabavu, Upravni odjel za prostorno uređenje, graditeljstvo i zaštitu okoliša i Upravni odjel-Tajništvo </w:t>
      </w:r>
      <w:r w:rsidR="00302EA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86F65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C5CC3AD" w14:textId="77777777" w:rsidR="000819CE" w:rsidRDefault="000819CE" w:rsidP="00081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B5DF9" w14:textId="739BAF37" w:rsidR="000819CE" w:rsidRDefault="000819CE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17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57BF74" w14:textId="77777777" w:rsidR="00484C9F" w:rsidRPr="00440101" w:rsidRDefault="00484C9F" w:rsidP="000819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0FFA8" w14:textId="38624AF7" w:rsidR="000819CE" w:rsidRPr="00CD17CF" w:rsidRDefault="000819CE" w:rsidP="000819C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484C9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CD17CF">
        <w:rPr>
          <w:rFonts w:ascii="Times New Roman" w:eastAsia="Times New Roman" w:hAnsi="Times New Roman" w:cs="Times New Roman"/>
          <w:sz w:val="24"/>
          <w:szCs w:val="24"/>
          <w:lang w:eastAsia="hr-HR"/>
        </w:rPr>
        <w:t>dluka stupa na snagu osmog</w:t>
      </w:r>
      <w:r w:rsidR="00484C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D1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14:paraId="44790B3A" w14:textId="77777777" w:rsidR="000819CE" w:rsidRDefault="000819CE" w:rsidP="00E00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50CCB" w14:textId="77777777" w:rsidR="00E00D1F" w:rsidRPr="001F512A" w:rsidRDefault="00E00D1F" w:rsidP="00E00D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12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400-08/26-01/8</w:t>
      </w:r>
    </w:p>
    <w:p w14:paraId="4DE8B84A" w14:textId="77777777" w:rsidR="00E00D1F" w:rsidRPr="001F512A" w:rsidRDefault="00E00D1F" w:rsidP="00E00D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F512A">
        <w:rPr>
          <w:rFonts w:ascii="Times New Roman" w:eastAsia="Times New Roman" w:hAnsi="Times New Roman" w:cs="Times New Roman"/>
          <w:sz w:val="24"/>
          <w:szCs w:val="24"/>
          <w14:ligatures w14:val="none"/>
        </w:rPr>
        <w:t>URBROJ: 2158-1-01-26-5</w:t>
      </w:r>
    </w:p>
    <w:p w14:paraId="73F2C1FA" w14:textId="77777777" w:rsidR="00E00D1F" w:rsidRPr="001F512A" w:rsidRDefault="00E00D1F" w:rsidP="00E00D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F512A">
        <w:rPr>
          <w:rFonts w:ascii="Times New Roman" w:eastAsia="Times New Roman" w:hAnsi="Times New Roman" w:cs="Times New Roman"/>
          <w:sz w:val="24"/>
          <w:szCs w:val="24"/>
          <w14:ligatures w14:val="none"/>
        </w:rPr>
        <w:t>Osijek, 7. srpnja 2026.</w:t>
      </w:r>
    </w:p>
    <w:p w14:paraId="45AF5032" w14:textId="77777777" w:rsidR="00484C9F" w:rsidRDefault="00484C9F" w:rsidP="000819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E32B9" w14:textId="77777777" w:rsidR="00484C9F" w:rsidRPr="002C4926" w:rsidRDefault="00484C9F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PREDSJEDNIK</w:t>
      </w:r>
    </w:p>
    <w:p w14:paraId="1CBCB987" w14:textId="77777777" w:rsidR="00484C9F" w:rsidRPr="002C4926" w:rsidRDefault="00484C9F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GRADSKOG VIJEĆA</w:t>
      </w:r>
    </w:p>
    <w:p w14:paraId="469D666F" w14:textId="2F887E8F" w:rsidR="00484C9F" w:rsidRDefault="00484C9F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prof. dr. sc. Tihomir Florijančić</w:t>
      </w:r>
      <w:r w:rsidR="00E00D1F">
        <w:rPr>
          <w:rFonts w:ascii="Times New Roman" w:hAnsi="Times New Roman"/>
          <w:sz w:val="24"/>
          <w:szCs w:val="24"/>
        </w:rPr>
        <w:t>, v. r.</w:t>
      </w:r>
    </w:p>
    <w:sectPr w:rsidR="00484C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D915" w14:textId="77777777" w:rsidR="00D0034F" w:rsidRDefault="00D0034F">
      <w:pPr>
        <w:spacing w:after="0" w:line="240" w:lineRule="auto"/>
      </w:pPr>
      <w:r>
        <w:separator/>
      </w:r>
    </w:p>
  </w:endnote>
  <w:endnote w:type="continuationSeparator" w:id="0">
    <w:p w14:paraId="55DE6FC9" w14:textId="77777777" w:rsidR="00D0034F" w:rsidRDefault="00D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BB96" w14:textId="77777777" w:rsidR="00D0034F" w:rsidRDefault="00D0034F">
      <w:pPr>
        <w:spacing w:after="0" w:line="240" w:lineRule="auto"/>
      </w:pPr>
      <w:r>
        <w:separator/>
      </w:r>
    </w:p>
  </w:footnote>
  <w:footnote w:type="continuationSeparator" w:id="0">
    <w:p w14:paraId="15601EA4" w14:textId="77777777" w:rsidR="00D0034F" w:rsidRDefault="00D0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C4DD" w14:textId="77777777" w:rsidR="00706980" w:rsidRPr="00706980" w:rsidRDefault="00706980" w:rsidP="0070698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</w:pPr>
    <w:proofErr w:type="spellStart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>Službeni</w:t>
    </w:r>
    <w:proofErr w:type="spellEnd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 xml:space="preserve"> </w:t>
    </w:r>
    <w:proofErr w:type="spellStart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>glasnik</w:t>
    </w:r>
    <w:proofErr w:type="spellEnd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 xml:space="preserve"> Grada </w:t>
    </w:r>
    <w:proofErr w:type="spellStart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>Osijeka</w:t>
    </w:r>
    <w:proofErr w:type="spellEnd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 xml:space="preserve"> br. 15 od 10. </w:t>
    </w:r>
    <w:proofErr w:type="spellStart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>srpnja</w:t>
    </w:r>
    <w:proofErr w:type="spellEnd"/>
    <w:r w:rsidRPr="00706980">
      <w:rPr>
        <w:rFonts w:ascii="Times New Roman" w:eastAsia="Calibri" w:hAnsi="Times New Roman" w:cs="Times New Roman"/>
        <w:kern w:val="2"/>
        <w:sz w:val="24"/>
        <w:szCs w:val="20"/>
        <w:lang w:val="en-US" w:eastAsia="hr-HR"/>
      </w:rPr>
      <w:t xml:space="preserve"> 2026.</w:t>
    </w:r>
  </w:p>
  <w:p w14:paraId="731672DD" w14:textId="77777777" w:rsidR="00706980" w:rsidRDefault="0070698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CE"/>
    <w:rsid w:val="000819CE"/>
    <w:rsid w:val="000D3C0A"/>
    <w:rsid w:val="000F0B6B"/>
    <w:rsid w:val="00125CD1"/>
    <w:rsid w:val="00150C4E"/>
    <w:rsid w:val="00172163"/>
    <w:rsid w:val="001F512A"/>
    <w:rsid w:val="00302EAD"/>
    <w:rsid w:val="00320D21"/>
    <w:rsid w:val="00394238"/>
    <w:rsid w:val="00444786"/>
    <w:rsid w:val="00484C9F"/>
    <w:rsid w:val="004B6FEF"/>
    <w:rsid w:val="0055109B"/>
    <w:rsid w:val="00597716"/>
    <w:rsid w:val="005C7717"/>
    <w:rsid w:val="00641858"/>
    <w:rsid w:val="00662D9F"/>
    <w:rsid w:val="006C58E3"/>
    <w:rsid w:val="006C618D"/>
    <w:rsid w:val="00706980"/>
    <w:rsid w:val="00746008"/>
    <w:rsid w:val="007937F5"/>
    <w:rsid w:val="007A4CBE"/>
    <w:rsid w:val="007E7463"/>
    <w:rsid w:val="00871B41"/>
    <w:rsid w:val="00921730"/>
    <w:rsid w:val="00951774"/>
    <w:rsid w:val="00964AFE"/>
    <w:rsid w:val="00992436"/>
    <w:rsid w:val="009B6FBB"/>
    <w:rsid w:val="00A145A8"/>
    <w:rsid w:val="00AE64EC"/>
    <w:rsid w:val="00B2091D"/>
    <w:rsid w:val="00B635BD"/>
    <w:rsid w:val="00B936D1"/>
    <w:rsid w:val="00C95B62"/>
    <w:rsid w:val="00D0034F"/>
    <w:rsid w:val="00D47073"/>
    <w:rsid w:val="00D6130D"/>
    <w:rsid w:val="00D760AE"/>
    <w:rsid w:val="00D944A0"/>
    <w:rsid w:val="00E00D1F"/>
    <w:rsid w:val="00E57A9F"/>
    <w:rsid w:val="00E63077"/>
    <w:rsid w:val="00E64908"/>
    <w:rsid w:val="00EA106A"/>
    <w:rsid w:val="00EC0C84"/>
    <w:rsid w:val="00EE2372"/>
    <w:rsid w:val="00EE39C7"/>
    <w:rsid w:val="00EF15F7"/>
    <w:rsid w:val="00F3562B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7D0"/>
  <w15:chartTrackingRefBased/>
  <w15:docId w15:val="{F64229E2-44FB-4B50-83BE-B06B7B8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CE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8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19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19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19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19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19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19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19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19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19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19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19C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0819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0819CE"/>
    <w:rPr>
      <w:rFonts w:ascii="Times New Roman" w:eastAsia="Times New Roman" w:hAnsi="Times New Roman" w:cs="Times New Roman"/>
      <w:kern w:val="0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698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Renata Makarijevski</cp:lastModifiedBy>
  <cp:revision>13</cp:revision>
  <cp:lastPrinted>2026-06-30T09:52:00Z</cp:lastPrinted>
  <dcterms:created xsi:type="dcterms:W3CDTF">2026-06-30T06:29:00Z</dcterms:created>
  <dcterms:modified xsi:type="dcterms:W3CDTF">2026-07-09T07:35:00Z</dcterms:modified>
</cp:coreProperties>
</file>