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2D87" w14:textId="5C254042" w:rsidR="004015B1" w:rsidRPr="00F3648A" w:rsidRDefault="00813753" w:rsidP="001A6B69">
      <w:pPr>
        <w:pStyle w:val="Heading2"/>
        <w:rPr>
          <w:i w:val="0"/>
          <w:iCs/>
          <w:noProof/>
          <w:sz w:val="32"/>
          <w:szCs w:val="32"/>
        </w:rPr>
      </w:pPr>
      <w:r>
        <w:rPr>
          <w:noProof/>
        </w:rPr>
        <w:t xml:space="preserve"> </w:t>
      </w:r>
      <w:r w:rsidR="00EC2AAD">
        <w:rPr>
          <w:noProof/>
        </w:rPr>
        <w:t xml:space="preserve">  </w:t>
      </w:r>
      <w:r w:rsidR="004015B1" w:rsidRPr="00F3648A">
        <w:rPr>
          <w:i w:val="0"/>
          <w:iCs/>
          <w:noProof/>
          <w:sz w:val="32"/>
          <w:szCs w:val="32"/>
        </w:rPr>
        <w:t>REPUBLIKA HRVATSKA</w:t>
      </w:r>
    </w:p>
    <w:p w14:paraId="3A692D88" w14:textId="7F759014" w:rsidR="004015B1" w:rsidRPr="00F60ECD" w:rsidRDefault="00813753" w:rsidP="004015B1">
      <w:pPr>
        <w:spacing w:after="0" w:line="240" w:lineRule="auto"/>
        <w:jc w:val="center"/>
        <w:rPr>
          <w:rFonts w:ascii="Times New Roman" w:eastAsia="Times New Roman" w:hAnsi="Times New Roman" w:cs="Times New Roman"/>
          <w:b/>
          <w:noProof/>
          <w:sz w:val="32"/>
          <w:szCs w:val="32"/>
          <w:lang w:eastAsia="hr-HR"/>
        </w:rPr>
      </w:pPr>
      <w:r>
        <w:rPr>
          <w:rFonts w:ascii="Times New Roman" w:eastAsia="Times New Roman" w:hAnsi="Times New Roman" w:cs="Times New Roman"/>
          <w:b/>
          <w:noProof/>
          <w:sz w:val="32"/>
          <w:szCs w:val="32"/>
          <w:lang w:eastAsia="hr-HR"/>
        </w:rPr>
        <w:t xml:space="preserve"> </w:t>
      </w:r>
      <w:r w:rsidR="00EC2AAD">
        <w:rPr>
          <w:rFonts w:ascii="Times New Roman" w:eastAsia="Times New Roman" w:hAnsi="Times New Roman" w:cs="Times New Roman"/>
          <w:b/>
          <w:noProof/>
          <w:sz w:val="32"/>
          <w:szCs w:val="32"/>
          <w:lang w:eastAsia="hr-HR"/>
        </w:rPr>
        <w:t xml:space="preserve"> </w:t>
      </w:r>
      <w:r w:rsidR="004015B1" w:rsidRPr="00F60ECD">
        <w:rPr>
          <w:rFonts w:ascii="Times New Roman" w:eastAsia="Times New Roman" w:hAnsi="Times New Roman" w:cs="Times New Roman"/>
          <w:b/>
          <w:noProof/>
          <w:sz w:val="32"/>
          <w:szCs w:val="32"/>
          <w:lang w:eastAsia="hr-HR"/>
        </w:rPr>
        <w:t>OSJEČKO-BARANJSKA ŽUPANIJA</w:t>
      </w:r>
    </w:p>
    <w:p w14:paraId="3A692D89" w14:textId="77777777" w:rsidR="004015B1" w:rsidRPr="00F60ECD" w:rsidRDefault="004015B1" w:rsidP="004015B1">
      <w:pPr>
        <w:keepNext/>
        <w:spacing w:after="0" w:line="240" w:lineRule="auto"/>
        <w:jc w:val="center"/>
        <w:outlineLvl w:val="1"/>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GRAD OSIJEK</w:t>
      </w:r>
    </w:p>
    <w:p w14:paraId="3A692D8A" w14:textId="77777777" w:rsidR="004015B1" w:rsidRPr="00F60ECD" w:rsidRDefault="004015B1" w:rsidP="004015B1">
      <w:pPr>
        <w:keepNext/>
        <w:pBdr>
          <w:bottom w:val="single" w:sz="12" w:space="1" w:color="auto"/>
        </w:pBdr>
        <w:spacing w:after="0" w:line="240" w:lineRule="auto"/>
        <w:jc w:val="center"/>
        <w:outlineLvl w:val="0"/>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GRADSKO VIJEĆE</w:t>
      </w:r>
    </w:p>
    <w:p w14:paraId="3A692D8B" w14:textId="77777777"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14:paraId="3A692D8C" w14:textId="77777777"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14:paraId="3A692D8D" w14:textId="77777777" w:rsidR="004015B1" w:rsidRPr="00F60ECD" w:rsidRDefault="004015B1" w:rsidP="004015B1">
      <w:pPr>
        <w:tabs>
          <w:tab w:val="left" w:pos="438"/>
        </w:tabs>
        <w:spacing w:after="0" w:line="240" w:lineRule="auto"/>
        <w:rPr>
          <w:rFonts w:ascii="Times New Roman" w:eastAsia="Times New Roman" w:hAnsi="Times New Roman" w:cs="Times New Roman"/>
          <w:noProof/>
          <w:sz w:val="32"/>
          <w:szCs w:val="32"/>
          <w:lang w:eastAsia="hr-HR"/>
        </w:rPr>
      </w:pPr>
      <w:r w:rsidRPr="00F60ECD">
        <w:rPr>
          <w:rFonts w:ascii="Times New Roman" w:eastAsia="Times New Roman" w:hAnsi="Times New Roman" w:cs="Times New Roman"/>
          <w:noProof/>
          <w:sz w:val="32"/>
          <w:szCs w:val="32"/>
          <w:lang w:eastAsia="hr-HR"/>
        </w:rPr>
        <w:tab/>
      </w:r>
    </w:p>
    <w:p w14:paraId="3A692D8E" w14:textId="77777777"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14:paraId="3A692D8F" w14:textId="77777777" w:rsidR="004015B1" w:rsidRPr="00F60ECD" w:rsidRDefault="004015B1" w:rsidP="004015B1">
      <w:pPr>
        <w:tabs>
          <w:tab w:val="left" w:pos="2024"/>
        </w:tabs>
        <w:spacing w:after="0" w:line="240" w:lineRule="auto"/>
        <w:rPr>
          <w:rFonts w:ascii="Times New Roman" w:eastAsia="Times New Roman" w:hAnsi="Times New Roman" w:cs="Times New Roman"/>
          <w:noProof/>
          <w:sz w:val="32"/>
          <w:szCs w:val="32"/>
          <w:lang w:eastAsia="hr-HR"/>
        </w:rPr>
      </w:pPr>
      <w:r w:rsidRPr="00F60ECD">
        <w:rPr>
          <w:rFonts w:ascii="Times New Roman" w:eastAsia="Times New Roman" w:hAnsi="Times New Roman" w:cs="Times New Roman"/>
          <w:noProof/>
          <w:sz w:val="32"/>
          <w:szCs w:val="32"/>
          <w:lang w:eastAsia="hr-HR"/>
        </w:rPr>
        <w:tab/>
      </w:r>
    </w:p>
    <w:p w14:paraId="3A692D90" w14:textId="77777777"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14:paraId="3A692D91" w14:textId="77777777" w:rsidR="004015B1" w:rsidRPr="00F60ECD" w:rsidRDefault="004015B1" w:rsidP="004015B1">
      <w:pPr>
        <w:spacing w:after="0" w:line="240" w:lineRule="auto"/>
        <w:rPr>
          <w:rFonts w:ascii="Times New Roman" w:eastAsia="Times New Roman" w:hAnsi="Times New Roman" w:cs="Times New Roman"/>
          <w:noProof/>
          <w:sz w:val="32"/>
          <w:szCs w:val="32"/>
          <w:lang w:eastAsia="hr-HR"/>
        </w:rPr>
      </w:pPr>
    </w:p>
    <w:p w14:paraId="3A692D92" w14:textId="77777777" w:rsidR="004015B1" w:rsidRPr="00F60ECD" w:rsidRDefault="004015B1" w:rsidP="004015B1">
      <w:pPr>
        <w:spacing w:after="0" w:line="240" w:lineRule="auto"/>
        <w:rPr>
          <w:rFonts w:ascii="Times New Roman" w:eastAsia="Times New Roman" w:hAnsi="Times New Roman" w:cs="Times New Roman"/>
          <w:noProof/>
          <w:sz w:val="32"/>
          <w:szCs w:val="32"/>
          <w:lang w:eastAsia="hr-HR"/>
        </w:rPr>
      </w:pPr>
    </w:p>
    <w:p w14:paraId="3A692D93" w14:textId="77777777"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14:paraId="3A692D94" w14:textId="77777777" w:rsidR="004015B1" w:rsidRPr="00F60ECD" w:rsidRDefault="004015B1" w:rsidP="004015B1">
      <w:pPr>
        <w:spacing w:after="0" w:line="240" w:lineRule="auto"/>
        <w:jc w:val="center"/>
        <w:rPr>
          <w:rFonts w:ascii="Times New Roman" w:eastAsia="Times New Roman" w:hAnsi="Times New Roman" w:cs="Times New Roman"/>
          <w:noProof/>
          <w:sz w:val="32"/>
          <w:szCs w:val="32"/>
          <w:lang w:eastAsia="hr-HR"/>
        </w:rPr>
      </w:pPr>
    </w:p>
    <w:p w14:paraId="3A692D95" w14:textId="09A85D6B" w:rsidR="004015B1" w:rsidRPr="00F60ECD" w:rsidRDefault="004015B1" w:rsidP="00AB2030">
      <w:pPr>
        <w:numPr>
          <w:ilvl w:val="0"/>
          <w:numId w:val="1"/>
        </w:numPr>
        <w:tabs>
          <w:tab w:val="num" w:pos="851"/>
        </w:tabs>
        <w:spacing w:after="0" w:line="240" w:lineRule="auto"/>
        <w:ind w:left="851" w:hanging="851"/>
        <w:jc w:val="both"/>
        <w:rPr>
          <w:rFonts w:ascii="Times New Roman" w:eastAsia="Times New Roman" w:hAnsi="Times New Roman" w:cs="Times New Roman"/>
          <w:b/>
          <w:noProof/>
          <w:sz w:val="28"/>
          <w:szCs w:val="28"/>
          <w:lang w:eastAsia="hr-HR"/>
        </w:rPr>
      </w:pPr>
      <w:r w:rsidRPr="00F60ECD">
        <w:rPr>
          <w:rFonts w:ascii="Times New Roman" w:eastAsia="Times New Roman" w:hAnsi="Times New Roman" w:cs="Times New Roman"/>
          <w:b/>
          <w:noProof/>
          <w:sz w:val="28"/>
          <w:szCs w:val="28"/>
          <w:lang w:eastAsia="hr-HR"/>
        </w:rPr>
        <w:t>PRIJEDLOG IZMJENA I DOPUNA PRORAČUNA GRADA OSIJEKA ZA 202</w:t>
      </w:r>
      <w:r w:rsidR="00F44324">
        <w:rPr>
          <w:rFonts w:ascii="Times New Roman" w:eastAsia="Times New Roman" w:hAnsi="Times New Roman" w:cs="Times New Roman"/>
          <w:b/>
          <w:noProof/>
          <w:sz w:val="28"/>
          <w:szCs w:val="28"/>
          <w:lang w:eastAsia="hr-HR"/>
        </w:rPr>
        <w:t>6</w:t>
      </w:r>
      <w:r w:rsidRPr="00F60ECD">
        <w:rPr>
          <w:rFonts w:ascii="Times New Roman" w:eastAsia="Times New Roman" w:hAnsi="Times New Roman" w:cs="Times New Roman"/>
          <w:b/>
          <w:noProof/>
          <w:sz w:val="28"/>
          <w:szCs w:val="28"/>
          <w:lang w:eastAsia="hr-HR"/>
        </w:rPr>
        <w:t>. I PROJEKCIJA ZA 202</w:t>
      </w:r>
      <w:r w:rsidR="00F44324">
        <w:rPr>
          <w:rFonts w:ascii="Times New Roman" w:eastAsia="Times New Roman" w:hAnsi="Times New Roman" w:cs="Times New Roman"/>
          <w:b/>
          <w:noProof/>
          <w:sz w:val="28"/>
          <w:szCs w:val="28"/>
          <w:lang w:eastAsia="hr-HR"/>
        </w:rPr>
        <w:t>7</w:t>
      </w:r>
      <w:r w:rsidRPr="00F60ECD">
        <w:rPr>
          <w:rFonts w:ascii="Times New Roman" w:eastAsia="Times New Roman" w:hAnsi="Times New Roman" w:cs="Times New Roman"/>
          <w:b/>
          <w:noProof/>
          <w:sz w:val="28"/>
          <w:szCs w:val="28"/>
          <w:lang w:eastAsia="hr-HR"/>
        </w:rPr>
        <w:t>. I 202</w:t>
      </w:r>
      <w:r w:rsidR="00F44324">
        <w:rPr>
          <w:rFonts w:ascii="Times New Roman" w:eastAsia="Times New Roman" w:hAnsi="Times New Roman" w:cs="Times New Roman"/>
          <w:b/>
          <w:noProof/>
          <w:sz w:val="28"/>
          <w:szCs w:val="28"/>
          <w:lang w:eastAsia="hr-HR"/>
        </w:rPr>
        <w:t>8</w:t>
      </w:r>
      <w:r w:rsidR="00896794">
        <w:rPr>
          <w:rFonts w:ascii="Times New Roman" w:eastAsia="Times New Roman" w:hAnsi="Times New Roman" w:cs="Times New Roman"/>
          <w:b/>
          <w:noProof/>
          <w:sz w:val="28"/>
          <w:szCs w:val="28"/>
          <w:lang w:eastAsia="hr-HR"/>
        </w:rPr>
        <w:t>.</w:t>
      </w:r>
    </w:p>
    <w:p w14:paraId="3A692D96" w14:textId="77777777" w:rsidR="004015B1" w:rsidRPr="00F60ECD" w:rsidRDefault="004015B1" w:rsidP="004015B1">
      <w:pPr>
        <w:spacing w:after="0" w:line="240" w:lineRule="auto"/>
        <w:jc w:val="both"/>
        <w:rPr>
          <w:rFonts w:ascii="Times New Roman" w:eastAsia="Times New Roman" w:hAnsi="Times New Roman" w:cs="Times New Roman"/>
          <w:b/>
          <w:noProof/>
          <w:sz w:val="28"/>
          <w:szCs w:val="28"/>
          <w:lang w:eastAsia="hr-HR"/>
        </w:rPr>
      </w:pPr>
    </w:p>
    <w:p w14:paraId="3A692D97" w14:textId="7F0A04F4" w:rsidR="004015B1" w:rsidRPr="00F60ECD" w:rsidRDefault="00D31B5C" w:rsidP="00AB2030">
      <w:pPr>
        <w:numPr>
          <w:ilvl w:val="0"/>
          <w:numId w:val="1"/>
        </w:numPr>
        <w:tabs>
          <w:tab w:val="num" w:pos="851"/>
        </w:tabs>
        <w:spacing w:after="0" w:line="240" w:lineRule="auto"/>
        <w:ind w:left="851" w:hanging="851"/>
        <w:jc w:val="both"/>
        <w:rPr>
          <w:rFonts w:ascii="Times New Roman" w:eastAsia="Times New Roman" w:hAnsi="Times New Roman" w:cs="Times New Roman"/>
          <w:b/>
          <w:noProof/>
          <w:sz w:val="28"/>
          <w:szCs w:val="28"/>
          <w:lang w:eastAsia="hr-HR"/>
        </w:rPr>
      </w:pPr>
      <w:r w:rsidRPr="00D31B5C">
        <w:rPr>
          <w:rFonts w:ascii="Times New Roman" w:eastAsia="Times New Roman" w:hAnsi="Times New Roman" w:cs="Times New Roman"/>
          <w:b/>
          <w:noProof/>
          <w:sz w:val="28"/>
          <w:szCs w:val="28"/>
          <w:lang w:eastAsia="hr-HR"/>
        </w:rPr>
        <w:t xml:space="preserve">PRIJEDLOG ODLUKE O </w:t>
      </w:r>
      <w:r w:rsidRPr="002D2612">
        <w:rPr>
          <w:rFonts w:ascii="Times New Roman" w:eastAsia="Times New Roman" w:hAnsi="Times New Roman" w:cs="Times New Roman"/>
          <w:b/>
          <w:noProof/>
          <w:sz w:val="28"/>
          <w:szCs w:val="28"/>
          <w:lang w:eastAsia="hr-HR"/>
        </w:rPr>
        <w:t>IZMJENAMA</w:t>
      </w:r>
      <w:r w:rsidR="004015B1" w:rsidRPr="002D2612">
        <w:rPr>
          <w:rFonts w:ascii="Times New Roman" w:eastAsia="Times New Roman" w:hAnsi="Times New Roman" w:cs="Times New Roman"/>
          <w:b/>
          <w:noProof/>
          <w:sz w:val="28"/>
          <w:szCs w:val="28"/>
          <w:lang w:eastAsia="hr-HR"/>
        </w:rPr>
        <w:t xml:space="preserve"> </w:t>
      </w:r>
      <w:r w:rsidR="004015B1" w:rsidRPr="00F60ECD">
        <w:rPr>
          <w:rFonts w:ascii="Times New Roman" w:eastAsia="Times New Roman" w:hAnsi="Times New Roman" w:cs="Times New Roman"/>
          <w:b/>
          <w:noProof/>
          <w:sz w:val="28"/>
          <w:szCs w:val="28"/>
          <w:lang w:eastAsia="hr-HR"/>
        </w:rPr>
        <w:t>ODLUKE O IZVRŠAVANJU PRORAČUNA GRADA OSIJEKA ZA 202</w:t>
      </w:r>
      <w:r w:rsidR="00F44324">
        <w:rPr>
          <w:rFonts w:ascii="Times New Roman" w:eastAsia="Times New Roman" w:hAnsi="Times New Roman" w:cs="Times New Roman"/>
          <w:b/>
          <w:noProof/>
          <w:sz w:val="28"/>
          <w:szCs w:val="28"/>
          <w:lang w:eastAsia="hr-HR"/>
        </w:rPr>
        <w:t>6</w:t>
      </w:r>
      <w:r w:rsidR="004015B1" w:rsidRPr="00F60ECD">
        <w:rPr>
          <w:rFonts w:ascii="Times New Roman" w:eastAsia="Times New Roman" w:hAnsi="Times New Roman" w:cs="Times New Roman"/>
          <w:b/>
          <w:noProof/>
          <w:sz w:val="28"/>
          <w:szCs w:val="28"/>
          <w:lang w:eastAsia="hr-HR"/>
        </w:rPr>
        <w:t xml:space="preserve">. </w:t>
      </w:r>
    </w:p>
    <w:p w14:paraId="3A692D98"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9"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A"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B"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C"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D"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E"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9F" w14:textId="77777777" w:rsidR="004015B1" w:rsidRPr="00F60ECD" w:rsidRDefault="004015B1" w:rsidP="004015B1">
      <w:pPr>
        <w:spacing w:after="0" w:line="240" w:lineRule="auto"/>
        <w:rPr>
          <w:rFonts w:ascii="Times New Roman" w:eastAsia="Times New Roman" w:hAnsi="Times New Roman" w:cs="Times New Roman"/>
          <w:b/>
          <w:noProof/>
          <w:sz w:val="32"/>
          <w:szCs w:val="32"/>
          <w:lang w:eastAsia="hr-HR"/>
        </w:rPr>
      </w:pPr>
    </w:p>
    <w:p w14:paraId="3A692DA0"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A1" w14:textId="77777777" w:rsidR="004015B1"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4A2E3E09" w14:textId="77777777" w:rsidR="00F42791" w:rsidRDefault="00F42791" w:rsidP="004015B1">
      <w:pPr>
        <w:spacing w:after="0" w:line="240" w:lineRule="auto"/>
        <w:jc w:val="center"/>
        <w:rPr>
          <w:rFonts w:ascii="Times New Roman" w:eastAsia="Times New Roman" w:hAnsi="Times New Roman" w:cs="Times New Roman"/>
          <w:b/>
          <w:noProof/>
          <w:sz w:val="32"/>
          <w:szCs w:val="32"/>
          <w:lang w:eastAsia="hr-HR"/>
        </w:rPr>
      </w:pPr>
    </w:p>
    <w:p w14:paraId="2D3C8BBA" w14:textId="77777777" w:rsidR="00F42791" w:rsidRPr="00F60ECD" w:rsidRDefault="00F42791" w:rsidP="004015B1">
      <w:pPr>
        <w:spacing w:after="0" w:line="240" w:lineRule="auto"/>
        <w:jc w:val="center"/>
        <w:rPr>
          <w:rFonts w:ascii="Times New Roman" w:eastAsia="Times New Roman" w:hAnsi="Times New Roman" w:cs="Times New Roman"/>
          <w:b/>
          <w:noProof/>
          <w:sz w:val="32"/>
          <w:szCs w:val="32"/>
          <w:lang w:eastAsia="hr-HR"/>
        </w:rPr>
      </w:pPr>
    </w:p>
    <w:p w14:paraId="3A692DA2"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A3"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A4" w14:textId="77777777" w:rsidR="004015B1" w:rsidRDefault="00D1095F" w:rsidP="004015B1">
      <w:pPr>
        <w:spacing w:after="0" w:line="240" w:lineRule="auto"/>
        <w:jc w:val="center"/>
        <w:rPr>
          <w:rFonts w:ascii="Times New Roman" w:eastAsia="Times New Roman" w:hAnsi="Times New Roman" w:cs="Times New Roman"/>
          <w:b/>
          <w:noProof/>
          <w:sz w:val="32"/>
          <w:szCs w:val="32"/>
          <w:lang w:eastAsia="hr-HR"/>
        </w:rPr>
      </w:pPr>
      <w:r>
        <w:rPr>
          <w:rFonts w:ascii="Times New Roman" w:eastAsia="Times New Roman" w:hAnsi="Times New Roman" w:cs="Times New Roman"/>
          <w:b/>
          <w:noProof/>
          <w:sz w:val="32"/>
          <w:szCs w:val="32"/>
          <w:lang w:eastAsia="hr-HR"/>
        </w:rPr>
        <w:t xml:space="preserve"> </w:t>
      </w:r>
    </w:p>
    <w:p w14:paraId="3686447D" w14:textId="77777777" w:rsidR="00F42791" w:rsidRPr="00F60ECD" w:rsidRDefault="00F42791" w:rsidP="004015B1">
      <w:pPr>
        <w:spacing w:after="0" w:line="240" w:lineRule="auto"/>
        <w:jc w:val="center"/>
        <w:rPr>
          <w:rFonts w:ascii="Times New Roman" w:eastAsia="Times New Roman" w:hAnsi="Times New Roman" w:cs="Times New Roman"/>
          <w:b/>
          <w:noProof/>
          <w:sz w:val="32"/>
          <w:szCs w:val="32"/>
          <w:lang w:eastAsia="hr-HR"/>
        </w:rPr>
      </w:pPr>
    </w:p>
    <w:p w14:paraId="3A692DA5" w14:textId="77777777" w:rsidR="004015B1" w:rsidRPr="00F60ECD" w:rsidRDefault="004015B1" w:rsidP="004015B1">
      <w:pPr>
        <w:pBdr>
          <w:bottom w:val="single" w:sz="12" w:space="1" w:color="auto"/>
        </w:pBdr>
        <w:spacing w:after="0" w:line="240" w:lineRule="auto"/>
        <w:jc w:val="center"/>
        <w:rPr>
          <w:rFonts w:ascii="Times New Roman" w:eastAsia="Times New Roman" w:hAnsi="Times New Roman" w:cs="Times New Roman"/>
          <w:b/>
          <w:noProof/>
          <w:sz w:val="32"/>
          <w:szCs w:val="32"/>
          <w:lang w:eastAsia="hr-HR"/>
        </w:rPr>
      </w:pPr>
    </w:p>
    <w:p w14:paraId="3A692DA6" w14:textId="77777777" w:rsidR="004015B1" w:rsidRPr="00F60ECD" w:rsidRDefault="004015B1" w:rsidP="004015B1">
      <w:pPr>
        <w:spacing w:after="0" w:line="240" w:lineRule="auto"/>
        <w:jc w:val="center"/>
        <w:rPr>
          <w:rFonts w:ascii="Times New Roman" w:eastAsia="Times New Roman" w:hAnsi="Times New Roman" w:cs="Times New Roman"/>
          <w:b/>
          <w:noProof/>
          <w:sz w:val="32"/>
          <w:szCs w:val="32"/>
          <w:lang w:eastAsia="hr-HR"/>
        </w:rPr>
      </w:pPr>
    </w:p>
    <w:p w14:paraId="3A692DA7" w14:textId="6F7B213D" w:rsidR="004015B1" w:rsidRPr="00F60ECD" w:rsidRDefault="00BD46ED" w:rsidP="004015B1">
      <w:pPr>
        <w:spacing w:after="0" w:line="240" w:lineRule="auto"/>
        <w:jc w:val="center"/>
        <w:rPr>
          <w:rFonts w:ascii="Times New Roman" w:eastAsia="Times New Roman" w:hAnsi="Times New Roman" w:cs="Times New Roman"/>
          <w:noProof/>
          <w:sz w:val="24"/>
          <w:szCs w:val="24"/>
          <w:lang w:eastAsia="hr-HR"/>
        </w:rPr>
        <w:sectPr w:rsidR="004015B1" w:rsidRPr="00F60ECD" w:rsidSect="006F22F4">
          <w:footerReference w:type="even" r:id="rId11"/>
          <w:footerReference w:type="first" r:id="rId12"/>
          <w:pgSz w:w="11906" w:h="16838" w:code="9"/>
          <w:pgMar w:top="1418" w:right="1418" w:bottom="1418" w:left="1418" w:header="720" w:footer="720" w:gutter="0"/>
          <w:pgNumType w:start="1"/>
          <w:cols w:space="720"/>
          <w:docGrid w:linePitch="299"/>
        </w:sectPr>
      </w:pPr>
      <w:r>
        <w:rPr>
          <w:rFonts w:ascii="Times New Roman" w:eastAsia="Times New Roman" w:hAnsi="Times New Roman" w:cs="Times New Roman"/>
          <w:b/>
          <w:noProof/>
          <w:sz w:val="32"/>
          <w:szCs w:val="32"/>
          <w:lang w:eastAsia="hr-HR"/>
        </w:rPr>
        <w:t xml:space="preserve">Osijek, </w:t>
      </w:r>
      <w:r w:rsidR="00F44324">
        <w:rPr>
          <w:rFonts w:ascii="Times New Roman" w:eastAsia="Times New Roman" w:hAnsi="Times New Roman" w:cs="Times New Roman"/>
          <w:b/>
          <w:noProof/>
          <w:sz w:val="32"/>
          <w:szCs w:val="32"/>
          <w:lang w:eastAsia="hr-HR"/>
        </w:rPr>
        <w:t>travanj</w:t>
      </w:r>
      <w:r w:rsidR="004015B1" w:rsidRPr="002B1E07">
        <w:rPr>
          <w:rFonts w:ascii="Times New Roman" w:eastAsia="Times New Roman" w:hAnsi="Times New Roman" w:cs="Times New Roman"/>
          <w:b/>
          <w:noProof/>
          <w:sz w:val="32"/>
          <w:szCs w:val="32"/>
          <w:lang w:eastAsia="hr-HR"/>
        </w:rPr>
        <w:t xml:space="preserve"> 202</w:t>
      </w:r>
      <w:r w:rsidR="00F44324">
        <w:rPr>
          <w:rFonts w:ascii="Times New Roman" w:eastAsia="Times New Roman" w:hAnsi="Times New Roman" w:cs="Times New Roman"/>
          <w:b/>
          <w:noProof/>
          <w:sz w:val="32"/>
          <w:szCs w:val="32"/>
          <w:lang w:eastAsia="hr-HR"/>
        </w:rPr>
        <w:t>6</w:t>
      </w:r>
      <w:r w:rsidR="004015B1" w:rsidRPr="00F60ECD">
        <w:rPr>
          <w:rFonts w:ascii="Times New Roman" w:eastAsia="Times New Roman" w:hAnsi="Times New Roman" w:cs="Times New Roman"/>
          <w:b/>
          <w:noProof/>
          <w:sz w:val="32"/>
          <w:szCs w:val="32"/>
          <w:lang w:eastAsia="hr-HR"/>
        </w:rPr>
        <w:t>.</w:t>
      </w:r>
    </w:p>
    <w:p w14:paraId="3A692DA8" w14:textId="47F6DD11" w:rsidR="004015B1" w:rsidRPr="00257C24" w:rsidRDefault="003505F9" w:rsidP="004015B1">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temelju</w:t>
      </w:r>
      <w:r w:rsidR="004015B1" w:rsidRPr="00F60ECD">
        <w:rPr>
          <w:rFonts w:ascii="Times New Roman" w:eastAsia="Times New Roman" w:hAnsi="Times New Roman" w:cs="Times New Roman"/>
          <w:sz w:val="24"/>
          <w:szCs w:val="24"/>
          <w:lang w:eastAsia="hr-HR"/>
        </w:rPr>
        <w:t xml:space="preserve"> članka </w:t>
      </w:r>
      <w:r w:rsidR="008F64D6">
        <w:rPr>
          <w:rFonts w:ascii="Times New Roman" w:eastAsia="Times New Roman" w:hAnsi="Times New Roman" w:cs="Times New Roman"/>
          <w:sz w:val="24"/>
          <w:szCs w:val="24"/>
          <w:lang w:eastAsia="hr-HR"/>
        </w:rPr>
        <w:t>45</w:t>
      </w:r>
      <w:r w:rsidR="004015B1" w:rsidRPr="00F60ECD">
        <w:rPr>
          <w:rFonts w:ascii="Times New Roman" w:eastAsia="Times New Roman" w:hAnsi="Times New Roman" w:cs="Times New Roman"/>
          <w:sz w:val="24"/>
          <w:szCs w:val="24"/>
          <w:lang w:eastAsia="hr-HR"/>
        </w:rPr>
        <w:t xml:space="preserve">. Zakona o proračunu („Narodne novine“ </w:t>
      </w:r>
      <w:r w:rsidR="00167CB8">
        <w:rPr>
          <w:rFonts w:ascii="Times New Roman" w:eastAsia="Times New Roman" w:hAnsi="Times New Roman" w:cs="Times New Roman"/>
          <w:sz w:val="24"/>
          <w:szCs w:val="24"/>
          <w:lang w:eastAsia="hr-HR"/>
        </w:rPr>
        <w:t>144/21</w:t>
      </w:r>
      <w:r w:rsidR="004015B1" w:rsidRPr="00F60ECD">
        <w:rPr>
          <w:rFonts w:ascii="Times New Roman" w:eastAsia="Times New Roman" w:hAnsi="Times New Roman" w:cs="Times New Roman"/>
          <w:sz w:val="24"/>
          <w:szCs w:val="24"/>
          <w:lang w:eastAsia="hr-HR"/>
        </w:rPr>
        <w:t xml:space="preserve">) i članka </w:t>
      </w:r>
      <w:r w:rsidR="00A125B5">
        <w:rPr>
          <w:rFonts w:ascii="Times New Roman" w:eastAsia="Times New Roman" w:hAnsi="Times New Roman" w:cs="Times New Roman"/>
          <w:sz w:val="24"/>
          <w:szCs w:val="24"/>
          <w:lang w:eastAsia="hr-HR"/>
        </w:rPr>
        <w:t>34</w:t>
      </w:r>
      <w:r w:rsidR="004015B1" w:rsidRPr="00F60ECD">
        <w:rPr>
          <w:rFonts w:ascii="Times New Roman" w:eastAsia="Times New Roman" w:hAnsi="Times New Roman" w:cs="Times New Roman"/>
          <w:sz w:val="24"/>
          <w:szCs w:val="24"/>
          <w:lang w:eastAsia="hr-HR"/>
        </w:rPr>
        <w:t xml:space="preserve">. </w:t>
      </w:r>
      <w:r w:rsidR="00844313">
        <w:rPr>
          <w:rFonts w:ascii="Times New Roman" w:eastAsia="Times New Roman" w:hAnsi="Times New Roman" w:cs="Times New Roman"/>
          <w:sz w:val="24"/>
          <w:szCs w:val="24"/>
          <w:lang w:eastAsia="hr-HR"/>
        </w:rPr>
        <w:t xml:space="preserve">točka </w:t>
      </w:r>
      <w:r w:rsidR="00EF7D32">
        <w:rPr>
          <w:rFonts w:ascii="Times New Roman" w:eastAsia="Times New Roman" w:hAnsi="Times New Roman" w:cs="Times New Roman"/>
          <w:sz w:val="24"/>
          <w:szCs w:val="24"/>
          <w:lang w:eastAsia="hr-HR"/>
        </w:rPr>
        <w:t>12</w:t>
      </w:r>
      <w:r w:rsidR="004015B1" w:rsidRPr="00F60ECD">
        <w:rPr>
          <w:rFonts w:ascii="Times New Roman" w:eastAsia="Times New Roman" w:hAnsi="Times New Roman" w:cs="Times New Roman"/>
          <w:sz w:val="24"/>
          <w:szCs w:val="24"/>
          <w:lang w:eastAsia="hr-HR"/>
        </w:rPr>
        <w:t>. Statuta Grada Osijeka (</w:t>
      </w:r>
      <w:r w:rsidR="004015B1" w:rsidRPr="00F60ECD">
        <w:rPr>
          <w:rFonts w:ascii="Times New Roman" w:eastAsia="Times New Roman" w:hAnsi="Times New Roman" w:cs="Times New Roman"/>
          <w:noProof/>
          <w:sz w:val="24"/>
          <w:szCs w:val="24"/>
          <w:lang w:eastAsia="hr-HR"/>
        </w:rPr>
        <w:t>Službeni glasnik Grada Osijeka br. 6/01, 3/03, 1A/05, 8/05, 2/09, 9/09, 13/09, 9/13, 12/17, 2/18, 2/20</w:t>
      </w:r>
      <w:r w:rsidR="00413436">
        <w:rPr>
          <w:rFonts w:ascii="Times New Roman" w:eastAsia="Times New Roman" w:hAnsi="Times New Roman" w:cs="Times New Roman"/>
          <w:noProof/>
          <w:sz w:val="24"/>
          <w:szCs w:val="24"/>
          <w:lang w:eastAsia="hr-HR"/>
        </w:rPr>
        <w:t xml:space="preserve">, </w:t>
      </w:r>
      <w:r w:rsidR="004015B1" w:rsidRPr="00F60ECD">
        <w:rPr>
          <w:rFonts w:ascii="Times New Roman" w:eastAsia="Times New Roman" w:hAnsi="Times New Roman" w:cs="Times New Roman"/>
          <w:noProof/>
          <w:sz w:val="24"/>
          <w:szCs w:val="24"/>
          <w:lang w:eastAsia="hr-HR"/>
        </w:rPr>
        <w:t>3/20</w:t>
      </w:r>
      <w:r w:rsidR="00B01B0D">
        <w:rPr>
          <w:rFonts w:ascii="Times New Roman" w:eastAsia="Times New Roman" w:hAnsi="Times New Roman" w:cs="Times New Roman"/>
          <w:noProof/>
          <w:sz w:val="24"/>
          <w:szCs w:val="24"/>
          <w:lang w:eastAsia="hr-HR"/>
        </w:rPr>
        <w:t>, 4/21</w:t>
      </w:r>
      <w:r w:rsidR="00CF5EBD">
        <w:rPr>
          <w:rFonts w:ascii="Times New Roman" w:eastAsia="Times New Roman" w:hAnsi="Times New Roman" w:cs="Times New Roman"/>
          <w:noProof/>
          <w:sz w:val="24"/>
          <w:szCs w:val="24"/>
          <w:lang w:eastAsia="hr-HR"/>
        </w:rPr>
        <w:t>,</w:t>
      </w:r>
      <w:r w:rsidR="00B01B0D">
        <w:rPr>
          <w:rFonts w:ascii="Times New Roman" w:eastAsia="Times New Roman" w:hAnsi="Times New Roman" w:cs="Times New Roman"/>
          <w:noProof/>
          <w:sz w:val="24"/>
          <w:szCs w:val="24"/>
          <w:lang w:eastAsia="hr-HR"/>
        </w:rPr>
        <w:t xml:space="preserve"> 5/21-pročišćeni tekst</w:t>
      </w:r>
      <w:r w:rsidR="002D4EC5">
        <w:rPr>
          <w:rFonts w:ascii="Times New Roman" w:eastAsia="Times New Roman" w:hAnsi="Times New Roman" w:cs="Times New Roman"/>
          <w:noProof/>
          <w:sz w:val="24"/>
          <w:szCs w:val="24"/>
          <w:lang w:eastAsia="hr-HR"/>
        </w:rPr>
        <w:t>,</w:t>
      </w:r>
      <w:r w:rsidR="00CF5EBD">
        <w:rPr>
          <w:rFonts w:ascii="Times New Roman" w:eastAsia="Times New Roman" w:hAnsi="Times New Roman" w:cs="Times New Roman"/>
          <w:noProof/>
          <w:sz w:val="24"/>
          <w:szCs w:val="24"/>
          <w:lang w:eastAsia="hr-HR"/>
        </w:rPr>
        <w:t xml:space="preserve"> 8/24</w:t>
      </w:r>
      <w:r w:rsidR="00E62E6A">
        <w:rPr>
          <w:rFonts w:ascii="Times New Roman" w:eastAsia="Times New Roman" w:hAnsi="Times New Roman" w:cs="Times New Roman"/>
          <w:noProof/>
          <w:sz w:val="24"/>
          <w:szCs w:val="24"/>
          <w:lang w:eastAsia="hr-HR"/>
        </w:rPr>
        <w:t>,</w:t>
      </w:r>
      <w:r w:rsidR="002D4EC5">
        <w:rPr>
          <w:rFonts w:ascii="Times New Roman" w:eastAsia="Times New Roman" w:hAnsi="Times New Roman" w:cs="Times New Roman"/>
          <w:noProof/>
          <w:sz w:val="24"/>
          <w:szCs w:val="24"/>
          <w:lang w:eastAsia="hr-HR"/>
        </w:rPr>
        <w:t xml:space="preserve"> 7/25</w:t>
      </w:r>
      <w:r w:rsidR="00E62E6A">
        <w:rPr>
          <w:rFonts w:ascii="Times New Roman" w:eastAsia="Times New Roman" w:hAnsi="Times New Roman" w:cs="Times New Roman"/>
          <w:noProof/>
          <w:sz w:val="24"/>
          <w:szCs w:val="24"/>
          <w:lang w:eastAsia="hr-HR"/>
        </w:rPr>
        <w:t xml:space="preserve"> i 18/25</w:t>
      </w:r>
      <w:r w:rsidR="004015B1" w:rsidRPr="00F60ECD">
        <w:rPr>
          <w:rFonts w:ascii="Times New Roman" w:eastAsia="Times New Roman" w:hAnsi="Times New Roman" w:cs="Times New Roman"/>
          <w:sz w:val="24"/>
          <w:szCs w:val="24"/>
          <w:lang w:eastAsia="hr-HR"/>
        </w:rPr>
        <w:t xml:space="preserve">) Gradonačelnik Grada </w:t>
      </w:r>
      <w:r w:rsidR="004015B1" w:rsidRPr="00257C24">
        <w:rPr>
          <w:rFonts w:ascii="Times New Roman" w:eastAsia="Times New Roman" w:hAnsi="Times New Roman" w:cs="Times New Roman"/>
          <w:sz w:val="24"/>
          <w:szCs w:val="24"/>
          <w:lang w:eastAsia="hr-HR"/>
        </w:rPr>
        <w:t xml:space="preserve">Osijeka ______  </w:t>
      </w:r>
      <w:r w:rsidR="00AC7415">
        <w:rPr>
          <w:rFonts w:ascii="Times New Roman" w:eastAsia="Times New Roman" w:hAnsi="Times New Roman" w:cs="Times New Roman"/>
          <w:sz w:val="24"/>
          <w:szCs w:val="24"/>
          <w:lang w:eastAsia="hr-HR"/>
        </w:rPr>
        <w:t>travnja</w:t>
      </w:r>
      <w:r w:rsidR="004015B1" w:rsidRPr="00257C24">
        <w:rPr>
          <w:rFonts w:ascii="Times New Roman" w:eastAsia="Times New Roman" w:hAnsi="Times New Roman" w:cs="Times New Roman"/>
          <w:sz w:val="24"/>
          <w:szCs w:val="24"/>
          <w:lang w:eastAsia="hr-HR"/>
        </w:rPr>
        <w:t xml:space="preserve"> 202</w:t>
      </w:r>
      <w:r w:rsidR="00AC7415">
        <w:rPr>
          <w:rFonts w:ascii="Times New Roman" w:eastAsia="Times New Roman" w:hAnsi="Times New Roman" w:cs="Times New Roman"/>
          <w:sz w:val="24"/>
          <w:szCs w:val="24"/>
          <w:lang w:eastAsia="hr-HR"/>
        </w:rPr>
        <w:t>6</w:t>
      </w:r>
      <w:r w:rsidR="004015B1" w:rsidRPr="00257C24">
        <w:rPr>
          <w:rFonts w:ascii="Times New Roman" w:eastAsia="Times New Roman" w:hAnsi="Times New Roman" w:cs="Times New Roman"/>
          <w:sz w:val="24"/>
          <w:szCs w:val="24"/>
          <w:lang w:eastAsia="hr-HR"/>
        </w:rPr>
        <w:t>. godine, donosi</w:t>
      </w:r>
    </w:p>
    <w:p w14:paraId="3A692DA9" w14:textId="77777777" w:rsidR="004015B1" w:rsidRPr="00257C24" w:rsidRDefault="004015B1" w:rsidP="004015B1">
      <w:pPr>
        <w:spacing w:after="0" w:line="240" w:lineRule="auto"/>
        <w:rPr>
          <w:rFonts w:ascii="Times New Roman" w:eastAsia="Times New Roman" w:hAnsi="Times New Roman" w:cs="Times New Roman"/>
          <w:sz w:val="24"/>
          <w:szCs w:val="24"/>
          <w:lang w:eastAsia="hr-HR"/>
        </w:rPr>
      </w:pPr>
    </w:p>
    <w:p w14:paraId="3A692DAA" w14:textId="77777777" w:rsidR="004015B1" w:rsidRPr="00F60ECD" w:rsidRDefault="004015B1" w:rsidP="004015B1">
      <w:pPr>
        <w:spacing w:after="0" w:line="240" w:lineRule="auto"/>
        <w:rPr>
          <w:rFonts w:ascii="Times New Roman" w:eastAsia="Times New Roman" w:hAnsi="Times New Roman" w:cs="Times New Roman"/>
          <w:sz w:val="24"/>
          <w:szCs w:val="24"/>
          <w:lang w:eastAsia="hr-HR"/>
        </w:rPr>
      </w:pPr>
    </w:p>
    <w:p w14:paraId="3A692DAC" w14:textId="77777777" w:rsidR="004015B1" w:rsidRPr="00F60ECD" w:rsidRDefault="004015B1" w:rsidP="004015B1">
      <w:pPr>
        <w:spacing w:after="0" w:line="240" w:lineRule="auto"/>
        <w:jc w:val="center"/>
        <w:outlineLvl w:val="0"/>
        <w:rPr>
          <w:rFonts w:ascii="Times New Roman" w:eastAsia="Times New Roman" w:hAnsi="Times New Roman" w:cs="Times New Roman"/>
          <w:b/>
          <w:sz w:val="28"/>
          <w:szCs w:val="28"/>
          <w:lang w:eastAsia="hr-HR"/>
        </w:rPr>
      </w:pPr>
      <w:r w:rsidRPr="00F60ECD">
        <w:rPr>
          <w:rFonts w:ascii="Times New Roman" w:eastAsia="Times New Roman" w:hAnsi="Times New Roman" w:cs="Times New Roman"/>
          <w:b/>
          <w:sz w:val="28"/>
          <w:szCs w:val="28"/>
          <w:lang w:eastAsia="hr-HR"/>
        </w:rPr>
        <w:t>Z A K L J U Č A K</w:t>
      </w:r>
    </w:p>
    <w:p w14:paraId="3A692DAD" w14:textId="77777777" w:rsidR="004015B1" w:rsidRPr="00F60ECD" w:rsidRDefault="004015B1" w:rsidP="004015B1">
      <w:pPr>
        <w:spacing w:after="0" w:line="240" w:lineRule="auto"/>
        <w:jc w:val="center"/>
        <w:outlineLvl w:val="0"/>
        <w:rPr>
          <w:rFonts w:ascii="Times New Roman" w:eastAsia="Times New Roman" w:hAnsi="Times New Roman" w:cs="Times New Roman"/>
          <w:b/>
          <w:sz w:val="28"/>
          <w:szCs w:val="28"/>
          <w:lang w:eastAsia="hr-HR"/>
        </w:rPr>
      </w:pPr>
      <w:r w:rsidRPr="00F60ECD">
        <w:rPr>
          <w:rFonts w:ascii="Times New Roman" w:eastAsia="Times New Roman" w:hAnsi="Times New Roman" w:cs="Times New Roman"/>
          <w:b/>
          <w:sz w:val="28"/>
          <w:szCs w:val="28"/>
          <w:lang w:eastAsia="hr-HR"/>
        </w:rPr>
        <w:t>o utvrđivanju:</w:t>
      </w:r>
    </w:p>
    <w:p w14:paraId="3A692DAE" w14:textId="77777777" w:rsidR="004015B1" w:rsidRPr="00F60ECD" w:rsidRDefault="004015B1" w:rsidP="004015B1">
      <w:pPr>
        <w:spacing w:after="0" w:line="240" w:lineRule="auto"/>
        <w:jc w:val="center"/>
        <w:rPr>
          <w:rFonts w:ascii="Times New Roman" w:eastAsia="Times New Roman" w:hAnsi="Times New Roman" w:cs="Times New Roman"/>
          <w:sz w:val="24"/>
          <w:szCs w:val="24"/>
          <w:lang w:eastAsia="hr-HR"/>
        </w:rPr>
      </w:pPr>
    </w:p>
    <w:p w14:paraId="3A692DAF" w14:textId="77777777" w:rsidR="004015B1" w:rsidRPr="00F60ECD" w:rsidRDefault="004015B1" w:rsidP="004015B1">
      <w:pPr>
        <w:spacing w:after="0" w:line="240" w:lineRule="auto"/>
        <w:jc w:val="center"/>
        <w:rPr>
          <w:rFonts w:ascii="Times New Roman" w:eastAsia="Times New Roman" w:hAnsi="Times New Roman" w:cs="Times New Roman"/>
          <w:sz w:val="24"/>
          <w:szCs w:val="24"/>
          <w:lang w:eastAsia="hr-HR"/>
        </w:rPr>
      </w:pPr>
    </w:p>
    <w:p w14:paraId="3A692DB0" w14:textId="209CB6E3" w:rsidR="004015B1" w:rsidRPr="00F37F2F" w:rsidRDefault="004015B1" w:rsidP="00AB2030">
      <w:pPr>
        <w:numPr>
          <w:ilvl w:val="0"/>
          <w:numId w:val="2"/>
        </w:numPr>
        <w:spacing w:after="0" w:line="240" w:lineRule="auto"/>
        <w:jc w:val="both"/>
        <w:rPr>
          <w:rFonts w:ascii="Times New Roman" w:eastAsia="Times New Roman" w:hAnsi="Times New Roman" w:cs="Times New Roman"/>
          <w:b/>
          <w:sz w:val="24"/>
          <w:szCs w:val="24"/>
          <w:lang w:eastAsia="hr-HR"/>
        </w:rPr>
      </w:pPr>
      <w:r w:rsidRPr="00F60ECD">
        <w:rPr>
          <w:rFonts w:ascii="Times New Roman" w:eastAsia="Times New Roman" w:hAnsi="Times New Roman" w:cs="Times New Roman"/>
          <w:b/>
          <w:sz w:val="24"/>
          <w:szCs w:val="24"/>
          <w:lang w:eastAsia="hr-HR"/>
        </w:rPr>
        <w:t>Prijedloga Izmjena i dopuna Proračuna Grada Osijeka za 202</w:t>
      </w:r>
      <w:r w:rsidR="00AC7415">
        <w:rPr>
          <w:rFonts w:ascii="Times New Roman" w:eastAsia="Times New Roman" w:hAnsi="Times New Roman" w:cs="Times New Roman"/>
          <w:b/>
          <w:sz w:val="24"/>
          <w:szCs w:val="24"/>
          <w:lang w:eastAsia="hr-HR"/>
        </w:rPr>
        <w:t>6</w:t>
      </w:r>
      <w:r w:rsidRPr="00F37F2F">
        <w:rPr>
          <w:rFonts w:ascii="Times New Roman" w:eastAsia="Times New Roman" w:hAnsi="Times New Roman" w:cs="Times New Roman"/>
          <w:b/>
          <w:sz w:val="24"/>
          <w:szCs w:val="24"/>
          <w:lang w:eastAsia="hr-HR"/>
        </w:rPr>
        <w:t>. i projekcija za 202</w:t>
      </w:r>
      <w:r w:rsidR="00AC7415">
        <w:rPr>
          <w:rFonts w:ascii="Times New Roman" w:eastAsia="Times New Roman" w:hAnsi="Times New Roman" w:cs="Times New Roman"/>
          <w:b/>
          <w:sz w:val="24"/>
          <w:szCs w:val="24"/>
          <w:lang w:eastAsia="hr-HR"/>
        </w:rPr>
        <w:t>7</w:t>
      </w:r>
      <w:r w:rsidRPr="00F37F2F">
        <w:rPr>
          <w:rFonts w:ascii="Times New Roman" w:eastAsia="Times New Roman" w:hAnsi="Times New Roman" w:cs="Times New Roman"/>
          <w:b/>
          <w:sz w:val="24"/>
          <w:szCs w:val="24"/>
          <w:lang w:eastAsia="hr-HR"/>
        </w:rPr>
        <w:t>. i 202</w:t>
      </w:r>
      <w:r w:rsidR="00AC7415">
        <w:rPr>
          <w:rFonts w:ascii="Times New Roman" w:eastAsia="Times New Roman" w:hAnsi="Times New Roman" w:cs="Times New Roman"/>
          <w:b/>
          <w:sz w:val="24"/>
          <w:szCs w:val="24"/>
          <w:lang w:eastAsia="hr-HR"/>
        </w:rPr>
        <w:t>8</w:t>
      </w:r>
      <w:r w:rsidRPr="00F37F2F">
        <w:rPr>
          <w:rFonts w:ascii="Times New Roman" w:eastAsia="Times New Roman" w:hAnsi="Times New Roman" w:cs="Times New Roman"/>
          <w:b/>
          <w:sz w:val="24"/>
          <w:szCs w:val="24"/>
          <w:lang w:eastAsia="hr-HR"/>
        </w:rPr>
        <w:t>.</w:t>
      </w:r>
    </w:p>
    <w:p w14:paraId="3A692DB1" w14:textId="030CA118" w:rsidR="004015B1" w:rsidRPr="00F60ECD" w:rsidRDefault="004015B1" w:rsidP="00AB2030">
      <w:pPr>
        <w:numPr>
          <w:ilvl w:val="0"/>
          <w:numId w:val="2"/>
        </w:numPr>
        <w:spacing w:after="0" w:line="240" w:lineRule="auto"/>
        <w:jc w:val="both"/>
        <w:rPr>
          <w:rFonts w:ascii="Times New Roman" w:eastAsia="Times New Roman" w:hAnsi="Times New Roman" w:cs="Times New Roman"/>
          <w:b/>
          <w:sz w:val="24"/>
          <w:szCs w:val="24"/>
          <w:lang w:eastAsia="hr-HR"/>
        </w:rPr>
      </w:pPr>
      <w:r w:rsidRPr="00F60ECD">
        <w:rPr>
          <w:rFonts w:ascii="Times New Roman" w:eastAsia="Times New Roman" w:hAnsi="Times New Roman" w:cs="Times New Roman"/>
          <w:b/>
          <w:sz w:val="24"/>
          <w:szCs w:val="24"/>
          <w:lang w:eastAsia="hr-HR"/>
        </w:rPr>
        <w:t>Prijedlo</w:t>
      </w:r>
      <w:r w:rsidR="008F632C">
        <w:rPr>
          <w:rFonts w:ascii="Times New Roman" w:eastAsia="Times New Roman" w:hAnsi="Times New Roman" w:cs="Times New Roman"/>
          <w:b/>
          <w:sz w:val="24"/>
          <w:szCs w:val="24"/>
          <w:lang w:eastAsia="hr-HR"/>
        </w:rPr>
        <w:t xml:space="preserve">ga Odluke </w:t>
      </w:r>
      <w:r w:rsidR="008F632C" w:rsidRPr="00644ADD">
        <w:rPr>
          <w:rFonts w:ascii="Times New Roman" w:eastAsia="Times New Roman" w:hAnsi="Times New Roman" w:cs="Times New Roman"/>
          <w:b/>
          <w:sz w:val="24"/>
          <w:szCs w:val="24"/>
          <w:lang w:eastAsia="hr-HR"/>
        </w:rPr>
        <w:t xml:space="preserve">o </w:t>
      </w:r>
      <w:r w:rsidR="008F632C" w:rsidRPr="002D2612">
        <w:rPr>
          <w:rFonts w:ascii="Times New Roman" w:eastAsia="Times New Roman" w:hAnsi="Times New Roman" w:cs="Times New Roman"/>
          <w:b/>
          <w:sz w:val="24"/>
          <w:szCs w:val="24"/>
          <w:lang w:eastAsia="hr-HR"/>
        </w:rPr>
        <w:t>izmjenama</w:t>
      </w:r>
      <w:r w:rsidR="006C64B0">
        <w:rPr>
          <w:rFonts w:ascii="Times New Roman" w:eastAsia="Times New Roman" w:hAnsi="Times New Roman" w:cs="Times New Roman"/>
          <w:b/>
          <w:sz w:val="24"/>
          <w:szCs w:val="24"/>
          <w:lang w:eastAsia="hr-HR"/>
        </w:rPr>
        <w:t xml:space="preserve"> </w:t>
      </w:r>
      <w:r w:rsidRPr="00F60ECD">
        <w:rPr>
          <w:rFonts w:ascii="Times New Roman" w:eastAsia="Times New Roman" w:hAnsi="Times New Roman" w:cs="Times New Roman"/>
          <w:b/>
          <w:sz w:val="24"/>
          <w:szCs w:val="24"/>
          <w:lang w:eastAsia="hr-HR"/>
        </w:rPr>
        <w:t>Odluke o izvršavanju Proračuna Grada Osijeka za 202</w:t>
      </w:r>
      <w:r w:rsidR="00AC7415">
        <w:rPr>
          <w:rFonts w:ascii="Times New Roman" w:eastAsia="Times New Roman" w:hAnsi="Times New Roman" w:cs="Times New Roman"/>
          <w:b/>
          <w:sz w:val="24"/>
          <w:szCs w:val="24"/>
          <w:lang w:eastAsia="hr-HR"/>
        </w:rPr>
        <w:t>6</w:t>
      </w:r>
      <w:r w:rsidRPr="00F60ECD">
        <w:rPr>
          <w:rFonts w:ascii="Times New Roman" w:eastAsia="Times New Roman" w:hAnsi="Times New Roman" w:cs="Times New Roman"/>
          <w:b/>
          <w:sz w:val="24"/>
          <w:szCs w:val="24"/>
          <w:lang w:eastAsia="hr-HR"/>
        </w:rPr>
        <w:t>.</w:t>
      </w:r>
    </w:p>
    <w:p w14:paraId="3A692DB2" w14:textId="77777777" w:rsidR="004015B1" w:rsidRPr="00F60ECD" w:rsidRDefault="004015B1" w:rsidP="004015B1">
      <w:pPr>
        <w:spacing w:after="0" w:line="240" w:lineRule="auto"/>
        <w:jc w:val="both"/>
        <w:rPr>
          <w:rFonts w:ascii="Times New Roman" w:eastAsia="Times New Roman" w:hAnsi="Times New Roman" w:cs="Times New Roman"/>
          <w:b/>
          <w:sz w:val="20"/>
          <w:szCs w:val="20"/>
          <w:lang w:eastAsia="hr-HR"/>
        </w:rPr>
      </w:pPr>
    </w:p>
    <w:p w14:paraId="3A692DB3" w14:textId="77777777" w:rsidR="004015B1" w:rsidRPr="00F60ECD" w:rsidRDefault="004015B1" w:rsidP="004015B1">
      <w:pPr>
        <w:spacing w:after="0" w:line="240" w:lineRule="auto"/>
        <w:jc w:val="both"/>
        <w:rPr>
          <w:rFonts w:ascii="Times New Roman" w:eastAsia="Times New Roman" w:hAnsi="Times New Roman" w:cs="Times New Roman"/>
          <w:b/>
          <w:sz w:val="20"/>
          <w:szCs w:val="20"/>
          <w:lang w:eastAsia="hr-HR"/>
        </w:rPr>
      </w:pPr>
    </w:p>
    <w:p w14:paraId="3A692DB4" w14:textId="77777777" w:rsidR="004015B1" w:rsidRPr="00F60ECD" w:rsidRDefault="004015B1" w:rsidP="004015B1">
      <w:pPr>
        <w:spacing w:after="0" w:line="240" w:lineRule="auto"/>
        <w:jc w:val="both"/>
        <w:rPr>
          <w:rFonts w:ascii="Times New Roman" w:eastAsia="Times New Roman" w:hAnsi="Times New Roman" w:cs="Times New Roman"/>
          <w:b/>
          <w:sz w:val="24"/>
          <w:szCs w:val="24"/>
          <w:lang w:eastAsia="hr-HR"/>
        </w:rPr>
      </w:pPr>
    </w:p>
    <w:p w14:paraId="3A692DB5" w14:textId="77777777"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I.</w:t>
      </w:r>
    </w:p>
    <w:p w14:paraId="3A692DB6" w14:textId="77777777"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p>
    <w:p w14:paraId="3A692DB7" w14:textId="77777777" w:rsidR="004015B1" w:rsidRPr="00F60ECD" w:rsidRDefault="004015B1" w:rsidP="004015B1">
      <w:pPr>
        <w:spacing w:after="0" w:line="240" w:lineRule="auto"/>
        <w:jc w:val="center"/>
        <w:rPr>
          <w:rFonts w:ascii="Times New Roman" w:eastAsia="Times New Roman" w:hAnsi="Times New Roman" w:cs="Times New Roman"/>
          <w:sz w:val="24"/>
          <w:szCs w:val="24"/>
          <w:lang w:eastAsia="hr-HR"/>
        </w:rPr>
      </w:pPr>
    </w:p>
    <w:p w14:paraId="3A692DB8" w14:textId="1D5F9341"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ab/>
        <w:t>Gradonačelnik Grada Osijeka utvrdio je Prijedlog Izmjena i dopuna Proračuna Grada Osijeka za 202</w:t>
      </w:r>
      <w:r w:rsidR="00AC7415">
        <w:rPr>
          <w:rFonts w:ascii="Times New Roman" w:eastAsia="Times New Roman" w:hAnsi="Times New Roman" w:cs="Times New Roman"/>
          <w:sz w:val="24"/>
          <w:szCs w:val="24"/>
          <w:lang w:eastAsia="hr-HR"/>
        </w:rPr>
        <w:t>6</w:t>
      </w:r>
      <w:r w:rsidRPr="00F60ECD">
        <w:rPr>
          <w:rFonts w:ascii="Times New Roman" w:eastAsia="Times New Roman" w:hAnsi="Times New Roman" w:cs="Times New Roman"/>
          <w:sz w:val="24"/>
          <w:szCs w:val="24"/>
          <w:lang w:eastAsia="hr-HR"/>
        </w:rPr>
        <w:t>.</w:t>
      </w:r>
      <w:r w:rsidRPr="00F60ECD">
        <w:rPr>
          <w:rFonts w:ascii="Times New Roman" w:eastAsia="Times New Roman" w:hAnsi="Times New Roman" w:cs="Times New Roman"/>
          <w:b/>
          <w:sz w:val="24"/>
          <w:szCs w:val="24"/>
          <w:lang w:eastAsia="hr-HR"/>
        </w:rPr>
        <w:t xml:space="preserve"> </w:t>
      </w:r>
      <w:r w:rsidRPr="00F60ECD">
        <w:rPr>
          <w:rFonts w:ascii="Times New Roman" w:eastAsia="Times New Roman" w:hAnsi="Times New Roman" w:cs="Times New Roman"/>
          <w:sz w:val="24"/>
          <w:szCs w:val="24"/>
          <w:lang w:eastAsia="hr-HR"/>
        </w:rPr>
        <w:t>i projekcij</w:t>
      </w:r>
      <w:r w:rsidR="00CF1007">
        <w:rPr>
          <w:rFonts w:ascii="Times New Roman" w:eastAsia="Times New Roman" w:hAnsi="Times New Roman" w:cs="Times New Roman"/>
          <w:sz w:val="24"/>
          <w:szCs w:val="24"/>
          <w:lang w:eastAsia="hr-HR"/>
        </w:rPr>
        <w:t>a</w:t>
      </w:r>
      <w:r w:rsidRPr="00F60ECD">
        <w:rPr>
          <w:rFonts w:ascii="Times New Roman" w:eastAsia="Times New Roman" w:hAnsi="Times New Roman" w:cs="Times New Roman"/>
          <w:sz w:val="24"/>
          <w:szCs w:val="24"/>
          <w:lang w:eastAsia="hr-HR"/>
        </w:rPr>
        <w:t xml:space="preserve"> za 202</w:t>
      </w:r>
      <w:r w:rsidR="00AC7415">
        <w:rPr>
          <w:rFonts w:ascii="Times New Roman" w:eastAsia="Times New Roman" w:hAnsi="Times New Roman" w:cs="Times New Roman"/>
          <w:sz w:val="24"/>
          <w:szCs w:val="24"/>
          <w:lang w:eastAsia="hr-HR"/>
        </w:rPr>
        <w:t>7</w:t>
      </w:r>
      <w:r w:rsidRPr="00F60ECD">
        <w:rPr>
          <w:rFonts w:ascii="Times New Roman" w:eastAsia="Times New Roman" w:hAnsi="Times New Roman" w:cs="Times New Roman"/>
          <w:sz w:val="24"/>
          <w:szCs w:val="24"/>
          <w:lang w:eastAsia="hr-HR"/>
        </w:rPr>
        <w:t>. i 202</w:t>
      </w:r>
      <w:r w:rsidR="00AC7415">
        <w:rPr>
          <w:rFonts w:ascii="Times New Roman" w:eastAsia="Times New Roman" w:hAnsi="Times New Roman" w:cs="Times New Roman"/>
          <w:sz w:val="24"/>
          <w:szCs w:val="24"/>
          <w:lang w:eastAsia="hr-HR"/>
        </w:rPr>
        <w:t>8</w:t>
      </w:r>
      <w:r w:rsidRPr="00F60ECD">
        <w:rPr>
          <w:rFonts w:ascii="Times New Roman" w:eastAsia="Times New Roman" w:hAnsi="Times New Roman" w:cs="Times New Roman"/>
          <w:sz w:val="24"/>
          <w:szCs w:val="24"/>
          <w:lang w:eastAsia="hr-HR"/>
        </w:rPr>
        <w:t xml:space="preserve">., Prijedlog Odluke </w:t>
      </w:r>
      <w:r w:rsidRPr="00644ADD">
        <w:rPr>
          <w:rFonts w:ascii="Times New Roman" w:eastAsia="Times New Roman" w:hAnsi="Times New Roman" w:cs="Times New Roman"/>
          <w:sz w:val="24"/>
          <w:szCs w:val="24"/>
          <w:lang w:eastAsia="hr-HR"/>
        </w:rPr>
        <w:t>o izmjenama</w:t>
      </w:r>
      <w:r w:rsidRPr="002D2612">
        <w:rPr>
          <w:rFonts w:ascii="Times New Roman" w:eastAsia="Times New Roman" w:hAnsi="Times New Roman" w:cs="Times New Roman"/>
          <w:sz w:val="24"/>
          <w:szCs w:val="24"/>
          <w:lang w:eastAsia="hr-HR"/>
        </w:rPr>
        <w:t xml:space="preserve"> </w:t>
      </w:r>
      <w:r w:rsidRPr="00F60ECD">
        <w:rPr>
          <w:rFonts w:ascii="Times New Roman" w:eastAsia="Times New Roman" w:hAnsi="Times New Roman" w:cs="Times New Roman"/>
          <w:sz w:val="24"/>
          <w:szCs w:val="24"/>
          <w:lang w:eastAsia="hr-HR"/>
        </w:rPr>
        <w:t>Odluke o izvršavanju Proračuna Grada Osijeka za 202</w:t>
      </w:r>
      <w:r w:rsidR="00AC7415">
        <w:rPr>
          <w:rFonts w:ascii="Times New Roman" w:eastAsia="Times New Roman" w:hAnsi="Times New Roman" w:cs="Times New Roman"/>
          <w:sz w:val="24"/>
          <w:szCs w:val="24"/>
          <w:lang w:eastAsia="hr-HR"/>
        </w:rPr>
        <w:t>6</w:t>
      </w:r>
      <w:r w:rsidRPr="00F60ECD">
        <w:rPr>
          <w:rFonts w:ascii="Times New Roman" w:eastAsia="Times New Roman" w:hAnsi="Times New Roman" w:cs="Times New Roman"/>
          <w:sz w:val="24"/>
          <w:szCs w:val="24"/>
          <w:lang w:eastAsia="hr-HR"/>
        </w:rPr>
        <w:t>. te iste dostavlja Gradskome vijeću Grada Osijeka na razmatranje i donošenje.</w:t>
      </w:r>
    </w:p>
    <w:p w14:paraId="3A692DB9" w14:textId="77777777" w:rsidR="004015B1" w:rsidRPr="00F60ECD" w:rsidRDefault="004015B1" w:rsidP="004015B1">
      <w:pPr>
        <w:spacing w:after="0" w:line="240" w:lineRule="auto"/>
        <w:rPr>
          <w:rFonts w:ascii="Times New Roman" w:eastAsia="Times New Roman" w:hAnsi="Times New Roman" w:cs="Times New Roman"/>
          <w:sz w:val="24"/>
          <w:szCs w:val="24"/>
          <w:lang w:eastAsia="hr-HR"/>
        </w:rPr>
      </w:pPr>
    </w:p>
    <w:p w14:paraId="3A692DBA" w14:textId="77777777"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p>
    <w:p w14:paraId="3A692DBB" w14:textId="77777777"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p>
    <w:p w14:paraId="3A692DBC" w14:textId="77777777"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II.</w:t>
      </w:r>
    </w:p>
    <w:p w14:paraId="3A692DBD" w14:textId="77777777" w:rsidR="004015B1" w:rsidRPr="00F60ECD" w:rsidRDefault="004015B1" w:rsidP="004015B1">
      <w:pPr>
        <w:spacing w:after="0" w:line="240" w:lineRule="auto"/>
        <w:jc w:val="center"/>
        <w:outlineLvl w:val="0"/>
        <w:rPr>
          <w:rFonts w:ascii="Times New Roman" w:eastAsia="Times New Roman" w:hAnsi="Times New Roman" w:cs="Times New Roman"/>
          <w:sz w:val="24"/>
          <w:szCs w:val="24"/>
          <w:lang w:eastAsia="hr-HR"/>
        </w:rPr>
      </w:pPr>
    </w:p>
    <w:p w14:paraId="3A692DBE" w14:textId="77777777" w:rsidR="004015B1" w:rsidRPr="00F60ECD" w:rsidRDefault="004015B1" w:rsidP="004015B1">
      <w:pPr>
        <w:spacing w:after="0" w:line="240" w:lineRule="auto"/>
        <w:jc w:val="center"/>
        <w:rPr>
          <w:rFonts w:ascii="Times New Roman" w:eastAsia="Times New Roman" w:hAnsi="Times New Roman" w:cs="Times New Roman"/>
          <w:sz w:val="24"/>
          <w:szCs w:val="24"/>
          <w:lang w:eastAsia="hr-HR"/>
        </w:rPr>
      </w:pPr>
    </w:p>
    <w:p w14:paraId="386F6D21" w14:textId="547978C5" w:rsidR="00D715B4" w:rsidRDefault="004015B1" w:rsidP="00D715B4">
      <w:pPr>
        <w:spacing w:after="0" w:line="240" w:lineRule="auto"/>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ab/>
        <w:t xml:space="preserve">Potrebna obrazloženja na sjednici Gradskoga vijeća dat će </w:t>
      </w:r>
      <w:r w:rsidR="00E13ED0" w:rsidRPr="00E13ED0">
        <w:rPr>
          <w:rFonts w:ascii="Times New Roman" w:eastAsia="Times New Roman" w:hAnsi="Times New Roman" w:cs="Times New Roman"/>
          <w:sz w:val="24"/>
          <w:szCs w:val="24"/>
          <w:lang w:eastAsia="hr-HR"/>
        </w:rPr>
        <w:t>Ivana Lišić Lončarić, dipl. oec</w:t>
      </w:r>
      <w:r w:rsidR="00E13ED0" w:rsidRPr="00A338E0">
        <w:rPr>
          <w:rFonts w:ascii="Times New Roman" w:eastAsia="Times New Roman" w:hAnsi="Times New Roman" w:cs="Times New Roman"/>
          <w:sz w:val="24"/>
          <w:szCs w:val="24"/>
          <w:lang w:eastAsia="hr-HR"/>
        </w:rPr>
        <w:t xml:space="preserve">., </w:t>
      </w:r>
      <w:r w:rsidR="00A338E0" w:rsidRPr="00A338E0">
        <w:rPr>
          <w:rFonts w:ascii="Times New Roman" w:eastAsia="Times New Roman" w:hAnsi="Times New Roman" w:cs="Times New Roman"/>
          <w:sz w:val="24"/>
          <w:szCs w:val="24"/>
          <w:lang w:eastAsia="hr-HR"/>
        </w:rPr>
        <w:t>pročelnica</w:t>
      </w:r>
      <w:r w:rsidR="00E13ED0" w:rsidRPr="00A338E0">
        <w:rPr>
          <w:rFonts w:ascii="Times New Roman" w:eastAsia="Times New Roman" w:hAnsi="Times New Roman" w:cs="Times New Roman"/>
          <w:sz w:val="24"/>
          <w:szCs w:val="24"/>
          <w:lang w:eastAsia="hr-HR"/>
        </w:rPr>
        <w:t xml:space="preserve"> Upravnog odjela </w:t>
      </w:r>
      <w:r w:rsidR="00E13ED0" w:rsidRPr="00E13ED0">
        <w:rPr>
          <w:rFonts w:ascii="Times New Roman" w:eastAsia="Times New Roman" w:hAnsi="Times New Roman" w:cs="Times New Roman"/>
          <w:sz w:val="24"/>
          <w:szCs w:val="24"/>
          <w:lang w:eastAsia="hr-HR"/>
        </w:rPr>
        <w:t xml:space="preserve">za financije i </w:t>
      </w:r>
      <w:r w:rsidR="00195546">
        <w:rPr>
          <w:rFonts w:ascii="Times New Roman" w:eastAsia="Times New Roman" w:hAnsi="Times New Roman" w:cs="Times New Roman"/>
          <w:sz w:val="24"/>
          <w:szCs w:val="24"/>
          <w:lang w:eastAsia="hr-HR"/>
        </w:rPr>
        <w:t>nabavu</w:t>
      </w:r>
      <w:r w:rsidR="00E13ED0" w:rsidRPr="00E13ED0">
        <w:rPr>
          <w:rFonts w:ascii="Times New Roman" w:eastAsia="Times New Roman" w:hAnsi="Times New Roman" w:cs="Times New Roman"/>
          <w:sz w:val="24"/>
          <w:szCs w:val="24"/>
          <w:lang w:eastAsia="hr-HR"/>
        </w:rPr>
        <w:t>.</w:t>
      </w:r>
      <w:r w:rsidR="00E13ED0">
        <w:rPr>
          <w:rFonts w:ascii="Times New Roman" w:eastAsia="Times New Roman" w:hAnsi="Times New Roman" w:cs="Times New Roman"/>
          <w:sz w:val="24"/>
          <w:szCs w:val="24"/>
          <w:lang w:eastAsia="hr-HR"/>
        </w:rPr>
        <w:t xml:space="preserve"> </w:t>
      </w:r>
    </w:p>
    <w:p w14:paraId="3A692DC0" w14:textId="77777777" w:rsidR="004015B1" w:rsidRPr="00A338E0" w:rsidRDefault="004015B1" w:rsidP="004015B1">
      <w:pPr>
        <w:spacing w:after="0" w:line="240" w:lineRule="auto"/>
        <w:jc w:val="both"/>
        <w:rPr>
          <w:rFonts w:ascii="Times New Roman" w:eastAsia="Times New Roman" w:hAnsi="Times New Roman" w:cs="Times New Roman"/>
          <w:sz w:val="24"/>
          <w:szCs w:val="24"/>
          <w:lang w:eastAsia="hr-HR"/>
        </w:rPr>
      </w:pPr>
    </w:p>
    <w:p w14:paraId="3A692DC1"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14:paraId="3A692DC2"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14:paraId="3A692DC3"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14:paraId="3A692DC4"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14:paraId="3BA3BBC3" w14:textId="026F50C3" w:rsidR="00F534EF" w:rsidRPr="00195546" w:rsidRDefault="00F534EF" w:rsidP="00F534EF">
      <w:pPr>
        <w:spacing w:after="0" w:line="240" w:lineRule="auto"/>
        <w:jc w:val="both"/>
        <w:outlineLvl w:val="0"/>
        <w:rPr>
          <w:rFonts w:ascii="Times New Roman" w:eastAsia="Times New Roman" w:hAnsi="Times New Roman" w:cs="Times New Roman"/>
          <w:color w:val="EE0000"/>
          <w:sz w:val="24"/>
          <w:szCs w:val="24"/>
          <w:lang w:eastAsia="hr-HR"/>
        </w:rPr>
      </w:pPr>
      <w:r w:rsidRPr="001D5D62">
        <w:rPr>
          <w:rFonts w:ascii="Times New Roman" w:eastAsia="Times New Roman" w:hAnsi="Times New Roman" w:cs="Times New Roman"/>
          <w:sz w:val="24"/>
          <w:szCs w:val="24"/>
          <w:lang w:eastAsia="hr-HR"/>
        </w:rPr>
        <w:t>KLA</w:t>
      </w:r>
      <w:r w:rsidRPr="008631BE">
        <w:rPr>
          <w:rFonts w:ascii="Times New Roman" w:eastAsia="Times New Roman" w:hAnsi="Times New Roman" w:cs="Times New Roman"/>
          <w:sz w:val="24"/>
          <w:szCs w:val="24"/>
          <w:lang w:eastAsia="hr-HR"/>
        </w:rPr>
        <w:t>SA: 400-08/2</w:t>
      </w:r>
      <w:r w:rsidR="008A1AF2">
        <w:rPr>
          <w:rFonts w:ascii="Times New Roman" w:eastAsia="Times New Roman" w:hAnsi="Times New Roman" w:cs="Times New Roman"/>
          <w:sz w:val="24"/>
          <w:szCs w:val="24"/>
          <w:lang w:eastAsia="hr-HR"/>
        </w:rPr>
        <w:t>6</w:t>
      </w:r>
      <w:r w:rsidRPr="008631BE">
        <w:rPr>
          <w:rFonts w:ascii="Times New Roman" w:eastAsia="Times New Roman" w:hAnsi="Times New Roman" w:cs="Times New Roman"/>
          <w:sz w:val="24"/>
          <w:szCs w:val="24"/>
          <w:lang w:eastAsia="hr-HR"/>
        </w:rPr>
        <w:t>-01/</w:t>
      </w:r>
      <w:r w:rsidR="008A1AF2">
        <w:rPr>
          <w:rFonts w:ascii="Times New Roman" w:eastAsia="Times New Roman" w:hAnsi="Times New Roman" w:cs="Times New Roman"/>
          <w:sz w:val="24"/>
          <w:szCs w:val="24"/>
          <w:lang w:eastAsia="hr-HR"/>
        </w:rPr>
        <w:t>3</w:t>
      </w:r>
    </w:p>
    <w:p w14:paraId="1367007C" w14:textId="5E752B88" w:rsidR="00F534EF" w:rsidRPr="00A9733A" w:rsidRDefault="00F534EF" w:rsidP="00F534EF">
      <w:pPr>
        <w:spacing w:after="0" w:line="240" w:lineRule="auto"/>
        <w:jc w:val="both"/>
        <w:outlineLvl w:val="0"/>
        <w:rPr>
          <w:rFonts w:ascii="Times New Roman" w:eastAsia="Times New Roman" w:hAnsi="Times New Roman" w:cs="Times New Roman"/>
          <w:sz w:val="24"/>
          <w:szCs w:val="24"/>
          <w:lang w:eastAsia="hr-HR"/>
        </w:rPr>
      </w:pPr>
      <w:r w:rsidRPr="00A9733A">
        <w:rPr>
          <w:rFonts w:ascii="Times New Roman" w:eastAsia="Times New Roman" w:hAnsi="Times New Roman" w:cs="Times New Roman"/>
          <w:sz w:val="24"/>
          <w:szCs w:val="24"/>
          <w:lang w:eastAsia="hr-HR"/>
        </w:rPr>
        <w:t>URBROJ: 2158-1-</w:t>
      </w:r>
      <w:r w:rsidR="002B7DB7" w:rsidRPr="00A9733A">
        <w:rPr>
          <w:rFonts w:ascii="Times New Roman" w:eastAsia="Times New Roman" w:hAnsi="Times New Roman" w:cs="Times New Roman"/>
          <w:sz w:val="24"/>
          <w:szCs w:val="24"/>
          <w:lang w:eastAsia="hr-HR"/>
        </w:rPr>
        <w:t>16</w:t>
      </w:r>
      <w:r w:rsidRPr="00A9733A">
        <w:rPr>
          <w:rFonts w:ascii="Times New Roman" w:eastAsia="Times New Roman" w:hAnsi="Times New Roman" w:cs="Times New Roman"/>
          <w:sz w:val="24"/>
          <w:szCs w:val="24"/>
          <w:lang w:eastAsia="hr-HR"/>
        </w:rPr>
        <w:t>-01/</w:t>
      </w:r>
      <w:r w:rsidR="008A1AF2">
        <w:rPr>
          <w:rFonts w:ascii="Times New Roman" w:eastAsia="Times New Roman" w:hAnsi="Times New Roman" w:cs="Times New Roman"/>
          <w:sz w:val="24"/>
          <w:szCs w:val="24"/>
          <w:lang w:eastAsia="hr-HR"/>
        </w:rPr>
        <w:t>1</w:t>
      </w:r>
      <w:r w:rsidRPr="00A9733A">
        <w:rPr>
          <w:rFonts w:ascii="Times New Roman" w:eastAsia="Times New Roman" w:hAnsi="Times New Roman" w:cs="Times New Roman"/>
          <w:sz w:val="24"/>
          <w:szCs w:val="24"/>
          <w:lang w:eastAsia="hr-HR"/>
        </w:rPr>
        <w:t>-2</w:t>
      </w:r>
      <w:r w:rsidR="008A1AF2">
        <w:rPr>
          <w:rFonts w:ascii="Times New Roman" w:eastAsia="Times New Roman" w:hAnsi="Times New Roman" w:cs="Times New Roman"/>
          <w:sz w:val="24"/>
          <w:szCs w:val="24"/>
          <w:lang w:eastAsia="hr-HR"/>
        </w:rPr>
        <w:t>6</w:t>
      </w:r>
      <w:r w:rsidRPr="00A9733A">
        <w:rPr>
          <w:rFonts w:ascii="Times New Roman" w:eastAsia="Times New Roman" w:hAnsi="Times New Roman" w:cs="Times New Roman"/>
          <w:sz w:val="24"/>
          <w:szCs w:val="24"/>
          <w:lang w:eastAsia="hr-HR"/>
        </w:rPr>
        <w:t>-</w:t>
      </w:r>
    </w:p>
    <w:p w14:paraId="718A43F3" w14:textId="6CBFD607" w:rsidR="00F534EF" w:rsidRPr="008631BE" w:rsidRDefault="00F534EF" w:rsidP="00F534EF">
      <w:pPr>
        <w:spacing w:after="0" w:line="240" w:lineRule="auto"/>
        <w:jc w:val="both"/>
        <w:rPr>
          <w:rFonts w:ascii="Times New Roman" w:eastAsia="Times New Roman" w:hAnsi="Times New Roman" w:cs="Times New Roman"/>
          <w:sz w:val="24"/>
          <w:szCs w:val="24"/>
          <w:lang w:eastAsia="hr-HR"/>
        </w:rPr>
      </w:pPr>
      <w:r w:rsidRPr="008631BE">
        <w:rPr>
          <w:rFonts w:ascii="Times New Roman" w:eastAsia="Times New Roman" w:hAnsi="Times New Roman" w:cs="Times New Roman"/>
          <w:sz w:val="24"/>
          <w:szCs w:val="24"/>
          <w:lang w:eastAsia="hr-HR"/>
        </w:rPr>
        <w:t>Osijek,</w:t>
      </w:r>
      <w:r w:rsidR="00D021AE" w:rsidRPr="008631BE">
        <w:rPr>
          <w:rFonts w:ascii="Times New Roman" w:eastAsia="Times New Roman" w:hAnsi="Times New Roman" w:cs="Times New Roman"/>
          <w:sz w:val="24"/>
          <w:szCs w:val="24"/>
          <w:lang w:eastAsia="hr-HR"/>
        </w:rPr>
        <w:t xml:space="preserve">    </w:t>
      </w:r>
      <w:r w:rsidR="008A1AF2">
        <w:rPr>
          <w:rFonts w:ascii="Times New Roman" w:eastAsia="Times New Roman" w:hAnsi="Times New Roman" w:cs="Times New Roman"/>
          <w:sz w:val="24"/>
          <w:szCs w:val="24"/>
          <w:lang w:eastAsia="hr-HR"/>
        </w:rPr>
        <w:t>travanj</w:t>
      </w:r>
      <w:r w:rsidR="00B9499F" w:rsidRPr="008631BE">
        <w:rPr>
          <w:rFonts w:ascii="Times New Roman" w:eastAsia="Times New Roman" w:hAnsi="Times New Roman" w:cs="Times New Roman"/>
          <w:sz w:val="24"/>
          <w:szCs w:val="24"/>
          <w:lang w:eastAsia="hr-HR"/>
        </w:rPr>
        <w:t xml:space="preserve"> </w:t>
      </w:r>
      <w:r w:rsidRPr="008631BE">
        <w:rPr>
          <w:rFonts w:ascii="Times New Roman" w:eastAsia="Times New Roman" w:hAnsi="Times New Roman" w:cs="Times New Roman"/>
          <w:sz w:val="24"/>
          <w:szCs w:val="24"/>
          <w:lang w:eastAsia="hr-HR"/>
        </w:rPr>
        <w:t>202</w:t>
      </w:r>
      <w:r w:rsidR="00FA7F1E">
        <w:rPr>
          <w:rFonts w:ascii="Times New Roman" w:eastAsia="Times New Roman" w:hAnsi="Times New Roman" w:cs="Times New Roman"/>
          <w:sz w:val="24"/>
          <w:szCs w:val="24"/>
          <w:lang w:eastAsia="hr-HR"/>
        </w:rPr>
        <w:t>6</w:t>
      </w:r>
      <w:r w:rsidRPr="008631BE">
        <w:rPr>
          <w:rFonts w:ascii="Times New Roman" w:eastAsia="Times New Roman" w:hAnsi="Times New Roman" w:cs="Times New Roman"/>
          <w:sz w:val="24"/>
          <w:szCs w:val="24"/>
          <w:lang w:eastAsia="hr-HR"/>
        </w:rPr>
        <w:t>.</w:t>
      </w:r>
    </w:p>
    <w:p w14:paraId="3A692DC8"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p>
    <w:p w14:paraId="3A692DC9" w14:textId="77777777" w:rsidR="004015B1" w:rsidRPr="00F60ECD" w:rsidRDefault="004015B1" w:rsidP="004015B1">
      <w:pPr>
        <w:spacing w:after="0" w:line="240" w:lineRule="auto"/>
        <w:jc w:val="both"/>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p>
    <w:p w14:paraId="3A692DCA" w14:textId="25D9BD2D" w:rsidR="004015B1" w:rsidRPr="00F60ECD" w:rsidRDefault="004015B1" w:rsidP="00BC3EB6">
      <w:pPr>
        <w:spacing w:after="0" w:line="240" w:lineRule="auto"/>
        <w:ind w:left="6120" w:firstLine="510"/>
        <w:jc w:val="right"/>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 xml:space="preserve">      </w:t>
      </w:r>
      <w:r w:rsidR="00BC3EB6">
        <w:rPr>
          <w:rFonts w:ascii="Times New Roman" w:eastAsia="Times New Roman" w:hAnsi="Times New Roman" w:cs="Times New Roman"/>
          <w:sz w:val="24"/>
          <w:szCs w:val="24"/>
          <w:lang w:eastAsia="hr-HR"/>
        </w:rPr>
        <w:t xml:space="preserve">  </w:t>
      </w:r>
      <w:r w:rsidRPr="00F60ECD">
        <w:rPr>
          <w:rFonts w:ascii="Times New Roman" w:eastAsia="Times New Roman" w:hAnsi="Times New Roman" w:cs="Times New Roman"/>
          <w:sz w:val="24"/>
          <w:szCs w:val="24"/>
          <w:lang w:eastAsia="hr-HR"/>
        </w:rPr>
        <w:t>G</w:t>
      </w:r>
      <w:r w:rsidR="00BC3EB6">
        <w:rPr>
          <w:rFonts w:ascii="Times New Roman" w:eastAsia="Times New Roman" w:hAnsi="Times New Roman" w:cs="Times New Roman"/>
          <w:sz w:val="24"/>
          <w:szCs w:val="24"/>
          <w:lang w:eastAsia="hr-HR"/>
        </w:rPr>
        <w:t>RADONAČELNIK</w:t>
      </w:r>
    </w:p>
    <w:p w14:paraId="3A692DCB" w14:textId="5684254C" w:rsidR="004015B1" w:rsidRPr="00F60ECD" w:rsidRDefault="00BC3EB6" w:rsidP="00BC3EB6">
      <w:pPr>
        <w:spacing w:after="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3A692DCC" w14:textId="7E3B8AF3" w:rsidR="004015B1" w:rsidRPr="00CC6DDE" w:rsidRDefault="004015B1" w:rsidP="004015B1">
      <w:pPr>
        <w:spacing w:after="0" w:line="240" w:lineRule="auto"/>
        <w:jc w:val="right"/>
        <w:rPr>
          <w:rFonts w:ascii="Times New Roman" w:eastAsia="Times New Roman" w:hAnsi="Times New Roman" w:cs="Times New Roman"/>
          <w:sz w:val="24"/>
          <w:szCs w:val="24"/>
          <w:lang w:eastAsia="hr-HR"/>
        </w:rPr>
      </w:pP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F60ECD">
        <w:rPr>
          <w:rFonts w:ascii="Times New Roman" w:eastAsia="Times New Roman" w:hAnsi="Times New Roman" w:cs="Times New Roman"/>
          <w:sz w:val="24"/>
          <w:szCs w:val="24"/>
          <w:lang w:eastAsia="hr-HR"/>
        </w:rPr>
        <w:tab/>
      </w:r>
      <w:r w:rsidRPr="00CC6DDE">
        <w:rPr>
          <w:rFonts w:ascii="Times New Roman" w:eastAsia="Times New Roman" w:hAnsi="Times New Roman" w:cs="Times New Roman"/>
          <w:sz w:val="24"/>
          <w:szCs w:val="24"/>
          <w:lang w:eastAsia="hr-HR"/>
        </w:rPr>
        <w:t xml:space="preserve"> Ivan </w:t>
      </w:r>
      <w:r w:rsidR="002B1E07" w:rsidRPr="00CC6DDE">
        <w:rPr>
          <w:rFonts w:ascii="Times New Roman" w:eastAsia="Times New Roman" w:hAnsi="Times New Roman" w:cs="Times New Roman"/>
          <w:sz w:val="24"/>
          <w:szCs w:val="24"/>
          <w:lang w:eastAsia="hr-HR"/>
        </w:rPr>
        <w:t>Radić</w:t>
      </w:r>
      <w:r w:rsidRPr="00CC6DDE">
        <w:rPr>
          <w:rFonts w:ascii="Times New Roman" w:eastAsia="Times New Roman" w:hAnsi="Times New Roman" w:cs="Times New Roman"/>
          <w:sz w:val="24"/>
          <w:szCs w:val="24"/>
          <w:lang w:eastAsia="hr-HR"/>
        </w:rPr>
        <w:t xml:space="preserve">, </w:t>
      </w:r>
      <w:r w:rsidR="00CC6DDE" w:rsidRPr="00CC6DDE">
        <w:rPr>
          <w:rFonts w:ascii="Times New Roman" w:eastAsia="Times New Roman" w:hAnsi="Times New Roman" w:cs="Times New Roman"/>
          <w:sz w:val="24"/>
          <w:szCs w:val="24"/>
          <w:lang w:eastAsia="hr-HR"/>
        </w:rPr>
        <w:t>mag</w:t>
      </w:r>
      <w:r w:rsidRPr="00CC6DDE">
        <w:rPr>
          <w:rFonts w:ascii="Times New Roman" w:eastAsia="Times New Roman" w:hAnsi="Times New Roman" w:cs="Times New Roman"/>
          <w:sz w:val="24"/>
          <w:szCs w:val="24"/>
          <w:lang w:eastAsia="hr-HR"/>
        </w:rPr>
        <w:t>.</w:t>
      </w:r>
      <w:r w:rsidR="00564DDC">
        <w:rPr>
          <w:rFonts w:ascii="Times New Roman" w:eastAsia="Times New Roman" w:hAnsi="Times New Roman" w:cs="Times New Roman"/>
          <w:sz w:val="24"/>
          <w:szCs w:val="24"/>
          <w:lang w:eastAsia="hr-HR"/>
        </w:rPr>
        <w:t xml:space="preserve"> </w:t>
      </w:r>
      <w:r w:rsidR="00CC6DDE" w:rsidRPr="00CC6DDE">
        <w:rPr>
          <w:rFonts w:ascii="Times New Roman" w:eastAsia="Times New Roman" w:hAnsi="Times New Roman" w:cs="Times New Roman"/>
          <w:sz w:val="24"/>
          <w:szCs w:val="24"/>
          <w:lang w:eastAsia="hr-HR"/>
        </w:rPr>
        <w:t>oec.</w:t>
      </w:r>
    </w:p>
    <w:p w14:paraId="3A692DCD" w14:textId="77777777" w:rsidR="004015B1" w:rsidRPr="00F60ECD" w:rsidRDefault="004015B1" w:rsidP="004015B1">
      <w:pPr>
        <w:spacing w:after="0" w:line="240" w:lineRule="atLeast"/>
        <w:jc w:val="right"/>
        <w:rPr>
          <w:rFonts w:ascii="Times New Roman" w:eastAsia="Times New Roman" w:hAnsi="Times New Roman" w:cs="Times New Roman"/>
          <w:b/>
          <w:noProof/>
          <w:sz w:val="32"/>
          <w:szCs w:val="32"/>
          <w:lang w:eastAsia="hr-HR"/>
        </w:rPr>
      </w:pPr>
    </w:p>
    <w:p w14:paraId="3A692DCE" w14:textId="77777777" w:rsidR="004015B1" w:rsidRPr="00F60ECD" w:rsidRDefault="004015B1" w:rsidP="004015B1">
      <w:pPr>
        <w:spacing w:after="0" w:line="240" w:lineRule="atLeast"/>
        <w:jc w:val="right"/>
        <w:rPr>
          <w:rFonts w:ascii="Times New Roman" w:eastAsia="Times New Roman" w:hAnsi="Times New Roman" w:cs="Times New Roman"/>
          <w:b/>
          <w:noProof/>
          <w:sz w:val="32"/>
          <w:szCs w:val="32"/>
          <w:lang w:eastAsia="hr-HR"/>
        </w:rPr>
        <w:sectPr w:rsidR="004015B1" w:rsidRPr="00F60ECD" w:rsidSect="006F22F4">
          <w:pgSz w:w="11906" w:h="16838" w:code="9"/>
          <w:pgMar w:top="1440" w:right="1440" w:bottom="1440" w:left="1440" w:header="720" w:footer="720" w:gutter="0"/>
          <w:cols w:space="720"/>
          <w:docGrid w:linePitch="299"/>
        </w:sectPr>
      </w:pPr>
    </w:p>
    <w:p w14:paraId="3A692DCF" w14:textId="77777777" w:rsidR="004015B1" w:rsidRPr="00F3500E" w:rsidRDefault="004015B1" w:rsidP="004015B1">
      <w:pPr>
        <w:spacing w:after="0" w:line="240" w:lineRule="atLeast"/>
        <w:jc w:val="center"/>
        <w:rPr>
          <w:rFonts w:ascii="Times New Roman" w:eastAsia="Times New Roman" w:hAnsi="Times New Roman" w:cs="Times New Roman"/>
          <w:b/>
          <w:noProof/>
          <w:sz w:val="28"/>
          <w:szCs w:val="28"/>
          <w:lang w:eastAsia="hr-HR"/>
        </w:rPr>
      </w:pPr>
      <w:r w:rsidRPr="00F3500E">
        <w:rPr>
          <w:rFonts w:ascii="Times New Roman" w:eastAsia="Times New Roman" w:hAnsi="Times New Roman" w:cs="Times New Roman"/>
          <w:b/>
          <w:noProof/>
          <w:sz w:val="28"/>
          <w:szCs w:val="28"/>
          <w:lang w:eastAsia="hr-HR"/>
        </w:rPr>
        <w:t>SADRŽAJ</w:t>
      </w:r>
    </w:p>
    <w:p w14:paraId="3A692DD0" w14:textId="77777777" w:rsidR="004015B1" w:rsidRPr="00F3500E" w:rsidRDefault="004015B1" w:rsidP="004015B1">
      <w:pPr>
        <w:spacing w:after="0" w:line="240" w:lineRule="atLeast"/>
        <w:jc w:val="center"/>
        <w:rPr>
          <w:rFonts w:ascii="Times New Roman" w:eastAsia="Times New Roman" w:hAnsi="Times New Roman" w:cs="Times New Roman"/>
          <w:b/>
          <w:noProof/>
          <w:sz w:val="28"/>
          <w:szCs w:val="28"/>
          <w:lang w:eastAsia="hr-HR"/>
        </w:rPr>
      </w:pPr>
    </w:p>
    <w:p w14:paraId="3A692DD1" w14:textId="77777777" w:rsidR="004015B1" w:rsidRPr="00F3500E" w:rsidRDefault="004015B1" w:rsidP="004015B1">
      <w:pPr>
        <w:spacing w:after="0" w:line="240" w:lineRule="atLeast"/>
        <w:jc w:val="center"/>
        <w:rPr>
          <w:rFonts w:ascii="Times New Roman" w:eastAsia="Times New Roman" w:hAnsi="Times New Roman" w:cs="Times New Roman"/>
          <w:b/>
          <w:noProof/>
          <w:sz w:val="28"/>
          <w:szCs w:val="28"/>
          <w:lang w:eastAsia="hr-HR"/>
        </w:rPr>
      </w:pPr>
    </w:p>
    <w:p w14:paraId="3A692DD2" w14:textId="77777777" w:rsidR="004015B1" w:rsidRPr="00F3500E" w:rsidRDefault="004015B1" w:rsidP="004015B1">
      <w:pPr>
        <w:spacing w:after="0" w:line="240" w:lineRule="atLeast"/>
        <w:jc w:val="both"/>
        <w:rPr>
          <w:rFonts w:ascii="Times New Roman" w:eastAsia="Times New Roman" w:hAnsi="Times New Roman" w:cs="Times New Roman"/>
          <w:b/>
          <w:noProof/>
          <w:sz w:val="28"/>
          <w:szCs w:val="28"/>
          <w:lang w:eastAsia="hr-HR"/>
        </w:rPr>
      </w:pPr>
    </w:p>
    <w:p w14:paraId="3A692DD3" w14:textId="112F09AF" w:rsidR="004015B1" w:rsidRPr="00F3500E" w:rsidRDefault="004015B1" w:rsidP="00E827B4">
      <w:pPr>
        <w:pStyle w:val="ListParagraph"/>
        <w:numPr>
          <w:ilvl w:val="0"/>
          <w:numId w:val="35"/>
        </w:numPr>
        <w:tabs>
          <w:tab w:val="left" w:pos="5812"/>
        </w:tabs>
        <w:spacing w:line="240" w:lineRule="atLeast"/>
        <w:jc w:val="both"/>
        <w:rPr>
          <w:b/>
          <w:noProof/>
          <w:sz w:val="24"/>
          <w:szCs w:val="24"/>
          <w:lang w:val="hr-HR"/>
        </w:rPr>
      </w:pPr>
      <w:r w:rsidRPr="00F3500E">
        <w:rPr>
          <w:b/>
          <w:noProof/>
          <w:sz w:val="28"/>
          <w:szCs w:val="28"/>
          <w:lang w:val="pl-PL"/>
        </w:rPr>
        <w:t>PRIJEDLOG IZMJENA I DOPUNA PRORAČUNA GRADA OSIJEKA ZA 202</w:t>
      </w:r>
      <w:r w:rsidR="00AC7415" w:rsidRPr="00F3500E">
        <w:rPr>
          <w:b/>
          <w:noProof/>
          <w:sz w:val="28"/>
          <w:szCs w:val="28"/>
          <w:lang w:val="pl-PL"/>
        </w:rPr>
        <w:t>6</w:t>
      </w:r>
      <w:r w:rsidRPr="00F3500E">
        <w:rPr>
          <w:b/>
          <w:noProof/>
          <w:sz w:val="28"/>
          <w:szCs w:val="28"/>
          <w:lang w:val="pl-PL"/>
        </w:rPr>
        <w:t xml:space="preserve">. I </w:t>
      </w:r>
      <w:r w:rsidRPr="00F3500E">
        <w:rPr>
          <w:b/>
          <w:noProof/>
          <w:sz w:val="28"/>
          <w:szCs w:val="28"/>
          <w:lang w:val="hr-HR"/>
        </w:rPr>
        <w:t>PROJEKCIJA ZA 202</w:t>
      </w:r>
      <w:r w:rsidR="00AC7415" w:rsidRPr="00F3500E">
        <w:rPr>
          <w:b/>
          <w:noProof/>
          <w:sz w:val="28"/>
          <w:szCs w:val="28"/>
          <w:lang w:val="hr-HR"/>
        </w:rPr>
        <w:t>7</w:t>
      </w:r>
      <w:r w:rsidRPr="00F3500E">
        <w:rPr>
          <w:b/>
          <w:noProof/>
          <w:sz w:val="28"/>
          <w:szCs w:val="28"/>
          <w:lang w:val="hr-HR"/>
        </w:rPr>
        <w:t>. I 202</w:t>
      </w:r>
      <w:r w:rsidR="00AC7415" w:rsidRPr="00F3500E">
        <w:rPr>
          <w:b/>
          <w:noProof/>
          <w:sz w:val="28"/>
          <w:szCs w:val="28"/>
          <w:lang w:val="hr-HR"/>
        </w:rPr>
        <w:t>8</w:t>
      </w:r>
      <w:r w:rsidRPr="00F3500E">
        <w:rPr>
          <w:b/>
          <w:noProof/>
          <w:sz w:val="28"/>
          <w:szCs w:val="28"/>
          <w:lang w:val="hr-HR"/>
        </w:rPr>
        <w:t>.</w:t>
      </w:r>
      <w:r w:rsidRPr="00F3500E">
        <w:rPr>
          <w:b/>
          <w:noProof/>
          <w:sz w:val="28"/>
          <w:szCs w:val="28"/>
          <w:lang w:val="hr-HR"/>
        </w:rPr>
        <w:tab/>
      </w:r>
      <w:r w:rsidRPr="00F3500E">
        <w:rPr>
          <w:b/>
          <w:noProof/>
          <w:sz w:val="28"/>
          <w:szCs w:val="28"/>
          <w:lang w:val="hr-HR"/>
        </w:rPr>
        <w:tab/>
      </w:r>
      <w:r w:rsidRPr="00F3500E">
        <w:rPr>
          <w:b/>
          <w:noProof/>
          <w:sz w:val="28"/>
          <w:szCs w:val="28"/>
          <w:lang w:val="hr-HR"/>
        </w:rPr>
        <w:tab/>
      </w:r>
      <w:r w:rsidRPr="00F3500E">
        <w:rPr>
          <w:b/>
          <w:noProof/>
          <w:sz w:val="28"/>
          <w:szCs w:val="28"/>
          <w:lang w:val="hr-HR"/>
        </w:rPr>
        <w:tab/>
      </w:r>
      <w:r w:rsidRPr="00F3500E">
        <w:rPr>
          <w:b/>
          <w:noProof/>
          <w:sz w:val="24"/>
          <w:szCs w:val="24"/>
          <w:lang w:val="hr-HR"/>
        </w:rPr>
        <w:t xml:space="preserve">              </w:t>
      </w:r>
      <w:r w:rsidR="00010A99" w:rsidRPr="00F3500E">
        <w:rPr>
          <w:b/>
          <w:noProof/>
          <w:sz w:val="24"/>
          <w:szCs w:val="24"/>
          <w:lang w:val="hr-HR"/>
        </w:rPr>
        <w:t xml:space="preserve">    </w:t>
      </w:r>
      <w:r w:rsidRPr="00F3500E">
        <w:rPr>
          <w:b/>
          <w:noProof/>
          <w:sz w:val="24"/>
          <w:szCs w:val="24"/>
          <w:lang w:val="hr-HR"/>
        </w:rPr>
        <w:t xml:space="preserve"> (</w:t>
      </w:r>
      <w:r w:rsidRPr="00DB50D0">
        <w:rPr>
          <w:b/>
          <w:sz w:val="24"/>
          <w:szCs w:val="24"/>
          <w:lang w:val="hr-HR"/>
        </w:rPr>
        <w:t>str</w:t>
      </w:r>
      <w:r w:rsidR="00115CDB" w:rsidRPr="00DB50D0">
        <w:rPr>
          <w:b/>
          <w:sz w:val="24"/>
          <w:szCs w:val="24"/>
          <w:lang w:val="hr-HR"/>
        </w:rPr>
        <w:t>anica</w:t>
      </w:r>
      <w:r w:rsidRPr="00DB50D0">
        <w:rPr>
          <w:b/>
          <w:sz w:val="24"/>
          <w:szCs w:val="24"/>
          <w:lang w:val="hr-HR"/>
        </w:rPr>
        <w:t xml:space="preserve"> </w:t>
      </w:r>
      <w:r w:rsidR="00E758AD" w:rsidRPr="00DB50D0">
        <w:rPr>
          <w:b/>
          <w:sz w:val="24"/>
          <w:szCs w:val="24"/>
          <w:lang w:val="hr-HR"/>
        </w:rPr>
        <w:t>1</w:t>
      </w:r>
      <w:r w:rsidRPr="00DB50D0">
        <w:rPr>
          <w:b/>
          <w:sz w:val="24"/>
          <w:szCs w:val="24"/>
          <w:lang w:val="hr-HR"/>
        </w:rPr>
        <w:t>-</w:t>
      </w:r>
      <w:r w:rsidR="00DB50D0" w:rsidRPr="00DB50D0">
        <w:rPr>
          <w:b/>
          <w:sz w:val="24"/>
          <w:szCs w:val="24"/>
          <w:lang w:val="hr-HR"/>
        </w:rPr>
        <w:t>86</w:t>
      </w:r>
      <w:r w:rsidRPr="00F3500E">
        <w:rPr>
          <w:b/>
          <w:sz w:val="24"/>
          <w:szCs w:val="24"/>
          <w:lang w:val="hr-HR"/>
        </w:rPr>
        <w:t>)</w:t>
      </w:r>
    </w:p>
    <w:p w14:paraId="39758462" w14:textId="77777777" w:rsidR="00E827B4" w:rsidRPr="00F3500E" w:rsidRDefault="00E827B4" w:rsidP="00E827B4">
      <w:pPr>
        <w:pStyle w:val="ListParagraph"/>
        <w:tabs>
          <w:tab w:val="left" w:pos="5812"/>
        </w:tabs>
        <w:spacing w:line="240" w:lineRule="atLeast"/>
        <w:ind w:left="1065"/>
        <w:jc w:val="both"/>
        <w:rPr>
          <w:b/>
          <w:noProof/>
          <w:sz w:val="24"/>
          <w:szCs w:val="24"/>
          <w:lang w:val="hr-HR"/>
        </w:rPr>
      </w:pPr>
    </w:p>
    <w:p w14:paraId="3A692DD4" w14:textId="77777777" w:rsidR="004015B1" w:rsidRPr="00F3500E" w:rsidRDefault="004015B1" w:rsidP="004015B1">
      <w:pPr>
        <w:spacing w:after="0" w:line="240" w:lineRule="atLeast"/>
        <w:jc w:val="both"/>
        <w:rPr>
          <w:rFonts w:ascii="Times New Roman" w:eastAsia="Times New Roman" w:hAnsi="Times New Roman" w:cs="Times New Roman"/>
          <w:b/>
          <w:noProof/>
          <w:sz w:val="28"/>
          <w:szCs w:val="28"/>
          <w:lang w:eastAsia="hr-HR"/>
        </w:rPr>
      </w:pPr>
    </w:p>
    <w:p w14:paraId="3A692DD5" w14:textId="17F76AA4" w:rsidR="004015B1" w:rsidRPr="00F3500E" w:rsidRDefault="00612D60">
      <w:pPr>
        <w:numPr>
          <w:ilvl w:val="0"/>
          <w:numId w:val="4"/>
        </w:numPr>
        <w:spacing w:after="0" w:line="240" w:lineRule="atLeast"/>
        <w:jc w:val="both"/>
        <w:rPr>
          <w:rFonts w:ascii="Times New Roman" w:eastAsia="Times New Roman" w:hAnsi="Times New Roman" w:cs="Times New Roman"/>
          <w:b/>
          <w:bCs/>
          <w:noProof/>
          <w:sz w:val="24"/>
          <w:szCs w:val="24"/>
          <w:lang w:eastAsia="hr-HR"/>
        </w:rPr>
      </w:pPr>
      <w:r w:rsidRPr="00F3500E">
        <w:rPr>
          <w:rFonts w:ascii="Times New Roman" w:eastAsia="Times New Roman" w:hAnsi="Times New Roman" w:cs="Times New Roman"/>
          <w:noProof/>
          <w:sz w:val="24"/>
          <w:szCs w:val="24"/>
          <w:lang w:eastAsia="hr-HR"/>
        </w:rPr>
        <w:t xml:space="preserve">      </w:t>
      </w:r>
      <w:r w:rsidR="009B60F9" w:rsidRPr="00F3500E">
        <w:rPr>
          <w:rFonts w:ascii="Times New Roman" w:eastAsia="Times New Roman" w:hAnsi="Times New Roman" w:cs="Times New Roman"/>
          <w:b/>
          <w:bCs/>
          <w:noProof/>
          <w:sz w:val="24"/>
          <w:szCs w:val="24"/>
          <w:lang w:eastAsia="hr-HR"/>
        </w:rPr>
        <w:t>Uvod</w:t>
      </w:r>
      <w:r w:rsidR="002516E0" w:rsidRPr="00F3500E">
        <w:rPr>
          <w:rFonts w:ascii="Times New Roman" w:eastAsia="Times New Roman" w:hAnsi="Times New Roman" w:cs="Times New Roman"/>
          <w:b/>
          <w:bCs/>
          <w:noProof/>
          <w:sz w:val="24"/>
          <w:szCs w:val="24"/>
          <w:lang w:eastAsia="hr-HR"/>
        </w:rPr>
        <w:t xml:space="preserve"> </w:t>
      </w:r>
      <w:r w:rsidR="00C1234E" w:rsidRPr="00F3500E">
        <w:rPr>
          <w:rFonts w:ascii="Times New Roman" w:eastAsia="Times New Roman" w:hAnsi="Times New Roman" w:cs="Times New Roman"/>
          <w:b/>
          <w:bCs/>
          <w:noProof/>
          <w:sz w:val="24"/>
          <w:szCs w:val="24"/>
          <w:lang w:eastAsia="hr-HR"/>
        </w:rPr>
        <w:tab/>
      </w:r>
      <w:r w:rsidR="00C1234E" w:rsidRPr="00F3500E">
        <w:rPr>
          <w:rFonts w:ascii="Times New Roman" w:eastAsia="Times New Roman" w:hAnsi="Times New Roman" w:cs="Times New Roman"/>
          <w:b/>
          <w:bCs/>
          <w:noProof/>
          <w:sz w:val="24"/>
          <w:szCs w:val="24"/>
          <w:lang w:eastAsia="hr-HR"/>
        </w:rPr>
        <w:tab/>
      </w:r>
      <w:r w:rsidR="00C1234E" w:rsidRPr="00F3500E">
        <w:rPr>
          <w:rFonts w:ascii="Times New Roman" w:eastAsia="Times New Roman" w:hAnsi="Times New Roman" w:cs="Times New Roman"/>
          <w:b/>
          <w:bCs/>
          <w:noProof/>
          <w:sz w:val="24"/>
          <w:szCs w:val="24"/>
          <w:lang w:eastAsia="hr-HR"/>
        </w:rPr>
        <w:tab/>
      </w:r>
      <w:r w:rsidR="00C1234E" w:rsidRPr="00F3500E">
        <w:rPr>
          <w:rFonts w:ascii="Times New Roman" w:eastAsia="Times New Roman" w:hAnsi="Times New Roman" w:cs="Times New Roman"/>
          <w:b/>
          <w:bCs/>
          <w:noProof/>
          <w:sz w:val="24"/>
          <w:szCs w:val="24"/>
          <w:lang w:eastAsia="hr-HR"/>
        </w:rPr>
        <w:tab/>
      </w:r>
      <w:r w:rsidR="00C1234E" w:rsidRPr="00F3500E">
        <w:rPr>
          <w:rFonts w:ascii="Times New Roman" w:eastAsia="Times New Roman" w:hAnsi="Times New Roman" w:cs="Times New Roman"/>
          <w:b/>
          <w:bCs/>
          <w:noProof/>
          <w:sz w:val="24"/>
          <w:szCs w:val="24"/>
          <w:lang w:eastAsia="hr-HR"/>
        </w:rPr>
        <w:tab/>
      </w:r>
      <w:r w:rsidR="00C1234E" w:rsidRPr="00F3500E">
        <w:rPr>
          <w:rFonts w:ascii="Times New Roman" w:eastAsia="Times New Roman" w:hAnsi="Times New Roman" w:cs="Times New Roman"/>
          <w:b/>
          <w:bCs/>
          <w:noProof/>
          <w:sz w:val="24"/>
          <w:szCs w:val="24"/>
          <w:lang w:eastAsia="hr-HR"/>
        </w:rPr>
        <w:tab/>
      </w:r>
      <w:r w:rsidR="00C1234E" w:rsidRPr="00F3500E">
        <w:rPr>
          <w:rFonts w:ascii="Times New Roman" w:eastAsia="Times New Roman" w:hAnsi="Times New Roman" w:cs="Times New Roman"/>
          <w:b/>
          <w:bCs/>
          <w:noProof/>
          <w:sz w:val="24"/>
          <w:szCs w:val="24"/>
          <w:lang w:eastAsia="hr-HR"/>
        </w:rPr>
        <w:tab/>
      </w:r>
      <w:r w:rsidR="00C1234E" w:rsidRPr="00F3500E">
        <w:rPr>
          <w:rFonts w:ascii="Times New Roman" w:eastAsia="Times New Roman" w:hAnsi="Times New Roman" w:cs="Times New Roman"/>
          <w:b/>
          <w:bCs/>
          <w:noProof/>
          <w:sz w:val="24"/>
          <w:szCs w:val="24"/>
          <w:lang w:eastAsia="hr-HR"/>
        </w:rPr>
        <w:tab/>
      </w:r>
      <w:r w:rsidR="000F08AC" w:rsidRPr="00F3500E">
        <w:rPr>
          <w:rFonts w:ascii="Times New Roman" w:eastAsia="Times New Roman" w:hAnsi="Times New Roman" w:cs="Times New Roman"/>
          <w:b/>
          <w:bCs/>
          <w:noProof/>
          <w:sz w:val="24"/>
          <w:szCs w:val="24"/>
          <w:lang w:eastAsia="hr-HR"/>
        </w:rPr>
        <w:t xml:space="preserve">        </w:t>
      </w:r>
      <w:r w:rsidR="0059187A" w:rsidRPr="00F3500E">
        <w:rPr>
          <w:rFonts w:ascii="Times New Roman" w:eastAsia="Times New Roman" w:hAnsi="Times New Roman" w:cs="Times New Roman"/>
          <w:b/>
          <w:sz w:val="24"/>
          <w:szCs w:val="24"/>
          <w:lang w:eastAsia="hr-HR"/>
        </w:rPr>
        <w:t>(</w:t>
      </w:r>
      <w:r w:rsidR="0059187A" w:rsidRPr="00DB50D0">
        <w:rPr>
          <w:rFonts w:ascii="Times New Roman" w:eastAsia="Times New Roman" w:hAnsi="Times New Roman" w:cs="Times New Roman"/>
          <w:b/>
          <w:sz w:val="24"/>
          <w:szCs w:val="24"/>
          <w:lang w:eastAsia="hr-HR"/>
        </w:rPr>
        <w:t>str</w:t>
      </w:r>
      <w:r w:rsidR="008529DC" w:rsidRPr="00DB50D0">
        <w:rPr>
          <w:rFonts w:ascii="Times New Roman" w:eastAsia="Times New Roman" w:hAnsi="Times New Roman" w:cs="Times New Roman"/>
          <w:b/>
          <w:sz w:val="24"/>
          <w:szCs w:val="24"/>
          <w:lang w:eastAsia="hr-HR"/>
        </w:rPr>
        <w:t>anica</w:t>
      </w:r>
      <w:r w:rsidR="00BD4EBB" w:rsidRPr="00DB50D0">
        <w:rPr>
          <w:rFonts w:ascii="Times New Roman" w:eastAsia="Times New Roman" w:hAnsi="Times New Roman" w:cs="Times New Roman"/>
          <w:b/>
          <w:sz w:val="24"/>
          <w:szCs w:val="24"/>
          <w:lang w:eastAsia="hr-HR"/>
        </w:rPr>
        <w:t xml:space="preserve"> </w:t>
      </w:r>
      <w:r w:rsidR="00AC7EE7" w:rsidRPr="00DB50D0">
        <w:rPr>
          <w:rFonts w:ascii="Times New Roman" w:eastAsia="Times New Roman" w:hAnsi="Times New Roman" w:cs="Times New Roman"/>
          <w:b/>
          <w:sz w:val="24"/>
          <w:szCs w:val="24"/>
          <w:lang w:eastAsia="hr-HR"/>
        </w:rPr>
        <w:t>2</w:t>
      </w:r>
      <w:r w:rsidR="0059187A" w:rsidRPr="00DB50D0">
        <w:rPr>
          <w:rFonts w:ascii="Times New Roman" w:eastAsia="Times New Roman" w:hAnsi="Times New Roman" w:cs="Times New Roman"/>
          <w:b/>
          <w:sz w:val="24"/>
          <w:szCs w:val="24"/>
          <w:lang w:eastAsia="hr-HR"/>
        </w:rPr>
        <w:t>-</w:t>
      </w:r>
      <w:r w:rsidR="00DB50D0" w:rsidRPr="00DB50D0">
        <w:rPr>
          <w:rFonts w:ascii="Times New Roman" w:eastAsia="Times New Roman" w:hAnsi="Times New Roman" w:cs="Times New Roman"/>
          <w:b/>
          <w:sz w:val="24"/>
          <w:szCs w:val="24"/>
          <w:lang w:eastAsia="hr-HR"/>
        </w:rPr>
        <w:t>5</w:t>
      </w:r>
      <w:r w:rsidR="004015B1" w:rsidRPr="00DB50D0">
        <w:rPr>
          <w:rFonts w:ascii="Times New Roman" w:eastAsia="Times New Roman" w:hAnsi="Times New Roman" w:cs="Times New Roman"/>
          <w:b/>
          <w:sz w:val="24"/>
          <w:szCs w:val="24"/>
          <w:lang w:eastAsia="hr-HR"/>
        </w:rPr>
        <w:t>)</w:t>
      </w:r>
    </w:p>
    <w:p w14:paraId="4E45D760" w14:textId="77777777" w:rsidR="00E403C7" w:rsidRPr="00F3500E" w:rsidRDefault="00E403C7" w:rsidP="008219A9">
      <w:pPr>
        <w:spacing w:after="0" w:line="240" w:lineRule="atLeast"/>
        <w:ind w:left="703" w:hanging="703"/>
        <w:jc w:val="both"/>
        <w:rPr>
          <w:rFonts w:ascii="Times New Roman" w:eastAsia="Times New Roman" w:hAnsi="Times New Roman" w:cs="Times New Roman"/>
          <w:noProof/>
          <w:sz w:val="24"/>
          <w:szCs w:val="24"/>
          <w:lang w:eastAsia="hr-HR"/>
        </w:rPr>
      </w:pPr>
    </w:p>
    <w:p w14:paraId="2C7187AD" w14:textId="605780DC" w:rsidR="00E403C7" w:rsidRPr="00DB50D0" w:rsidRDefault="000E3A14" w:rsidP="005C53C0">
      <w:pPr>
        <w:pStyle w:val="ListParagraph"/>
        <w:numPr>
          <w:ilvl w:val="0"/>
          <w:numId w:val="4"/>
        </w:numPr>
        <w:spacing w:after="120"/>
        <w:ind w:left="1066" w:hanging="357"/>
        <w:rPr>
          <w:b/>
          <w:sz w:val="24"/>
          <w:szCs w:val="24"/>
          <w:lang w:val="hr-HR"/>
        </w:rPr>
      </w:pPr>
      <w:r w:rsidRPr="00010A99">
        <w:rPr>
          <w:sz w:val="24"/>
          <w:szCs w:val="24"/>
          <w:lang w:val="hr-HR"/>
        </w:rPr>
        <w:t xml:space="preserve">      </w:t>
      </w:r>
      <w:r w:rsidR="00E403C7" w:rsidRPr="00010A99">
        <w:rPr>
          <w:b/>
          <w:bCs/>
          <w:sz w:val="24"/>
          <w:szCs w:val="24"/>
          <w:lang w:val="hr-HR"/>
        </w:rPr>
        <w:t>Opći dio</w:t>
      </w:r>
      <w:r w:rsidR="00E55734" w:rsidRPr="00010A99">
        <w:rPr>
          <w:b/>
          <w:bCs/>
          <w:sz w:val="24"/>
          <w:szCs w:val="24"/>
          <w:lang w:val="hr-HR"/>
        </w:rPr>
        <w:t xml:space="preserve"> </w:t>
      </w:r>
      <w:r w:rsidR="00C1234E" w:rsidRPr="00010A99">
        <w:rPr>
          <w:b/>
          <w:bCs/>
          <w:sz w:val="24"/>
          <w:szCs w:val="24"/>
          <w:lang w:val="hr-HR"/>
        </w:rPr>
        <w:tab/>
      </w:r>
      <w:r w:rsidR="00C1234E" w:rsidRPr="00010A99">
        <w:rPr>
          <w:b/>
          <w:bCs/>
          <w:sz w:val="24"/>
          <w:szCs w:val="24"/>
          <w:lang w:val="hr-HR"/>
        </w:rPr>
        <w:tab/>
      </w:r>
      <w:r w:rsidR="00C1234E" w:rsidRPr="00010A99">
        <w:rPr>
          <w:b/>
          <w:bCs/>
          <w:sz w:val="24"/>
          <w:szCs w:val="24"/>
          <w:lang w:val="hr-HR"/>
        </w:rPr>
        <w:tab/>
      </w:r>
      <w:r w:rsidR="00C1234E" w:rsidRPr="00010A99">
        <w:rPr>
          <w:b/>
          <w:bCs/>
          <w:sz w:val="24"/>
          <w:szCs w:val="24"/>
          <w:lang w:val="hr-HR"/>
        </w:rPr>
        <w:tab/>
      </w:r>
      <w:r w:rsidR="00C1234E" w:rsidRPr="00010A99">
        <w:rPr>
          <w:b/>
          <w:bCs/>
          <w:sz w:val="24"/>
          <w:szCs w:val="24"/>
          <w:lang w:val="hr-HR"/>
        </w:rPr>
        <w:tab/>
      </w:r>
      <w:r w:rsidR="00C1234E" w:rsidRPr="00010A99">
        <w:rPr>
          <w:b/>
          <w:bCs/>
          <w:sz w:val="24"/>
          <w:szCs w:val="24"/>
          <w:lang w:val="hr-HR"/>
        </w:rPr>
        <w:tab/>
      </w:r>
      <w:r w:rsidR="00C1234E" w:rsidRPr="00010A99">
        <w:rPr>
          <w:b/>
          <w:bCs/>
          <w:sz w:val="24"/>
          <w:szCs w:val="24"/>
          <w:lang w:val="hr-HR"/>
        </w:rPr>
        <w:tab/>
      </w:r>
      <w:r w:rsidR="000F08AC" w:rsidRPr="00010A99">
        <w:rPr>
          <w:b/>
          <w:bCs/>
          <w:sz w:val="24"/>
          <w:szCs w:val="24"/>
          <w:lang w:val="hr-HR"/>
        </w:rPr>
        <w:t xml:space="preserve">       </w:t>
      </w:r>
      <w:r w:rsidR="00E403C7" w:rsidRPr="00524D73">
        <w:rPr>
          <w:b/>
          <w:sz w:val="24"/>
          <w:szCs w:val="24"/>
          <w:lang w:val="hr-HR"/>
        </w:rPr>
        <w:t>(</w:t>
      </w:r>
      <w:r w:rsidR="00E403C7" w:rsidRPr="00DB50D0">
        <w:rPr>
          <w:b/>
          <w:sz w:val="24"/>
          <w:szCs w:val="24"/>
          <w:lang w:val="hr-HR"/>
        </w:rPr>
        <w:t>st</w:t>
      </w:r>
      <w:r w:rsidR="00857798" w:rsidRPr="00DB50D0">
        <w:rPr>
          <w:b/>
          <w:sz w:val="24"/>
          <w:szCs w:val="24"/>
          <w:lang w:val="hr-HR"/>
        </w:rPr>
        <w:t>r</w:t>
      </w:r>
      <w:r w:rsidR="008529DC" w:rsidRPr="00DB50D0">
        <w:rPr>
          <w:b/>
          <w:sz w:val="24"/>
          <w:szCs w:val="24"/>
          <w:lang w:val="hr-HR"/>
        </w:rPr>
        <w:t>anica</w:t>
      </w:r>
      <w:r w:rsidR="00857798" w:rsidRPr="00DB50D0">
        <w:rPr>
          <w:b/>
          <w:sz w:val="24"/>
          <w:szCs w:val="24"/>
          <w:lang w:val="hr-HR"/>
        </w:rPr>
        <w:t xml:space="preserve"> </w:t>
      </w:r>
      <w:r w:rsidR="00DB50D0" w:rsidRPr="00DB50D0">
        <w:rPr>
          <w:b/>
          <w:sz w:val="24"/>
          <w:szCs w:val="24"/>
          <w:lang w:val="hr-HR"/>
        </w:rPr>
        <w:t>6</w:t>
      </w:r>
      <w:r w:rsidR="00E403C7" w:rsidRPr="00DB50D0">
        <w:rPr>
          <w:b/>
          <w:sz w:val="24"/>
          <w:szCs w:val="24"/>
          <w:lang w:val="hr-HR"/>
        </w:rPr>
        <w:t>-</w:t>
      </w:r>
      <w:r w:rsidR="00E827B4" w:rsidRPr="00DB50D0">
        <w:rPr>
          <w:b/>
          <w:sz w:val="24"/>
          <w:szCs w:val="24"/>
          <w:lang w:val="hr-HR"/>
        </w:rPr>
        <w:t>1</w:t>
      </w:r>
      <w:r w:rsidR="008C2552" w:rsidRPr="00DB50D0">
        <w:rPr>
          <w:b/>
          <w:sz w:val="24"/>
          <w:szCs w:val="24"/>
          <w:lang w:val="hr-HR"/>
        </w:rPr>
        <w:t>3</w:t>
      </w:r>
      <w:r w:rsidR="00E403C7" w:rsidRPr="00DB50D0">
        <w:rPr>
          <w:b/>
          <w:sz w:val="24"/>
          <w:szCs w:val="24"/>
          <w:lang w:val="hr-HR"/>
        </w:rPr>
        <w:t>)</w:t>
      </w:r>
    </w:p>
    <w:p w14:paraId="6EAD18DE" w14:textId="0B9D3CD0" w:rsidR="00C87020" w:rsidRPr="00010A99" w:rsidRDefault="00E403C7" w:rsidP="008219A9">
      <w:pPr>
        <w:pStyle w:val="ListParagraph"/>
        <w:numPr>
          <w:ilvl w:val="0"/>
          <w:numId w:val="6"/>
        </w:numPr>
        <w:rPr>
          <w:sz w:val="24"/>
          <w:szCs w:val="24"/>
          <w:lang w:val="hr-HR"/>
        </w:rPr>
      </w:pPr>
      <w:r w:rsidRPr="00010A99">
        <w:rPr>
          <w:sz w:val="24"/>
          <w:szCs w:val="24"/>
          <w:lang w:val="hr-HR"/>
        </w:rPr>
        <w:t>Sažetak Računa prihoda i rashoda i Računa financiranja,</w:t>
      </w:r>
      <w:r w:rsidR="007D20D5" w:rsidRPr="00010A99">
        <w:rPr>
          <w:sz w:val="24"/>
          <w:szCs w:val="24"/>
          <w:lang w:val="hr-HR"/>
        </w:rPr>
        <w:t xml:space="preserve"> </w:t>
      </w:r>
      <w:r w:rsidRPr="00010A99">
        <w:rPr>
          <w:sz w:val="24"/>
          <w:szCs w:val="24"/>
          <w:lang w:val="hr-HR"/>
        </w:rPr>
        <w:t>preneseni</w:t>
      </w:r>
      <w:r w:rsidR="007D20D5" w:rsidRPr="00010A99">
        <w:rPr>
          <w:sz w:val="24"/>
          <w:szCs w:val="24"/>
          <w:lang w:val="hr-HR"/>
        </w:rPr>
        <w:t xml:space="preserve"> </w:t>
      </w:r>
      <w:r w:rsidRPr="00010A99">
        <w:rPr>
          <w:sz w:val="24"/>
          <w:szCs w:val="24"/>
          <w:lang w:val="hr-HR"/>
        </w:rPr>
        <w:t xml:space="preserve">višak/manjak iz prethodnih godina </w:t>
      </w:r>
    </w:p>
    <w:p w14:paraId="42F85A65" w14:textId="2CE52AF1" w:rsidR="00C87020" w:rsidRPr="00010A99" w:rsidRDefault="00E403C7" w:rsidP="008219A9">
      <w:pPr>
        <w:pStyle w:val="ListParagraph"/>
        <w:numPr>
          <w:ilvl w:val="0"/>
          <w:numId w:val="6"/>
        </w:numPr>
        <w:rPr>
          <w:sz w:val="24"/>
          <w:szCs w:val="24"/>
          <w:lang w:val="hr-HR"/>
        </w:rPr>
      </w:pPr>
      <w:r w:rsidRPr="00010A99">
        <w:rPr>
          <w:sz w:val="24"/>
          <w:szCs w:val="24"/>
          <w:lang w:val="hr-HR"/>
        </w:rPr>
        <w:t>Račun prihoda i rashoda</w:t>
      </w:r>
    </w:p>
    <w:p w14:paraId="1416C9E7" w14:textId="2D983364" w:rsidR="00E403C7" w:rsidRPr="00010A99" w:rsidRDefault="00E403C7" w:rsidP="008219A9">
      <w:pPr>
        <w:pStyle w:val="ListParagraph"/>
        <w:numPr>
          <w:ilvl w:val="0"/>
          <w:numId w:val="6"/>
        </w:numPr>
        <w:tabs>
          <w:tab w:val="left" w:pos="1418"/>
        </w:tabs>
        <w:rPr>
          <w:sz w:val="24"/>
          <w:szCs w:val="24"/>
          <w:lang w:val="hr-HR"/>
        </w:rPr>
      </w:pPr>
      <w:r w:rsidRPr="00010A99">
        <w:rPr>
          <w:sz w:val="24"/>
          <w:szCs w:val="24"/>
          <w:lang w:val="hr-HR"/>
        </w:rPr>
        <w:t xml:space="preserve">Račun financiranja </w:t>
      </w:r>
    </w:p>
    <w:p w14:paraId="00C9BF86" w14:textId="11CED415" w:rsidR="001C7F54" w:rsidRPr="00010A99" w:rsidRDefault="001C7F54" w:rsidP="008219A9">
      <w:pPr>
        <w:tabs>
          <w:tab w:val="left" w:pos="1418"/>
        </w:tabs>
        <w:spacing w:after="0"/>
        <w:rPr>
          <w:sz w:val="24"/>
          <w:szCs w:val="24"/>
        </w:rPr>
      </w:pPr>
      <w:r w:rsidRPr="00010A99">
        <w:rPr>
          <w:sz w:val="24"/>
          <w:szCs w:val="24"/>
        </w:rPr>
        <w:t xml:space="preserve">             </w:t>
      </w:r>
    </w:p>
    <w:p w14:paraId="5FB97180" w14:textId="07ECF5C5" w:rsidR="002238B2" w:rsidRPr="00010A99" w:rsidRDefault="0059187A" w:rsidP="0020399B">
      <w:pPr>
        <w:pStyle w:val="ListParagraph"/>
        <w:numPr>
          <w:ilvl w:val="0"/>
          <w:numId w:val="4"/>
        </w:numPr>
        <w:tabs>
          <w:tab w:val="left" w:pos="1418"/>
        </w:tabs>
        <w:rPr>
          <w:sz w:val="24"/>
          <w:szCs w:val="24"/>
          <w:lang w:val="hr-HR"/>
        </w:rPr>
      </w:pPr>
      <w:r w:rsidRPr="00010A99">
        <w:rPr>
          <w:noProof/>
          <w:sz w:val="24"/>
          <w:szCs w:val="24"/>
          <w:lang w:val="hr-HR"/>
        </w:rPr>
        <w:tab/>
      </w:r>
      <w:r w:rsidRPr="00010A99">
        <w:rPr>
          <w:b/>
          <w:bCs/>
          <w:noProof/>
          <w:sz w:val="24"/>
          <w:szCs w:val="24"/>
          <w:lang w:val="hr-HR"/>
        </w:rPr>
        <w:t>Posebni dio</w:t>
      </w:r>
      <w:r w:rsidR="00B046EA" w:rsidRPr="00010A99">
        <w:rPr>
          <w:b/>
          <w:bCs/>
          <w:noProof/>
          <w:sz w:val="24"/>
          <w:szCs w:val="24"/>
          <w:lang w:val="hr-HR"/>
        </w:rPr>
        <w:tab/>
      </w:r>
      <w:r w:rsidR="00B046EA" w:rsidRPr="00010A99">
        <w:rPr>
          <w:b/>
          <w:bCs/>
          <w:noProof/>
          <w:sz w:val="24"/>
          <w:szCs w:val="24"/>
          <w:lang w:val="hr-HR"/>
        </w:rPr>
        <w:tab/>
        <w:t xml:space="preserve">  </w:t>
      </w:r>
      <w:r w:rsidRPr="00010A99">
        <w:rPr>
          <w:b/>
          <w:bCs/>
          <w:noProof/>
          <w:sz w:val="24"/>
          <w:szCs w:val="24"/>
          <w:lang w:val="hr-HR"/>
        </w:rPr>
        <w:t xml:space="preserve"> </w:t>
      </w:r>
      <w:r w:rsidR="007013ED" w:rsidRPr="00010A99">
        <w:rPr>
          <w:b/>
          <w:bCs/>
          <w:noProof/>
          <w:sz w:val="24"/>
          <w:szCs w:val="24"/>
          <w:lang w:val="hr-HR"/>
        </w:rPr>
        <w:t xml:space="preserve">                                                         </w:t>
      </w:r>
      <w:r w:rsidR="00AD1492" w:rsidRPr="00010A99">
        <w:rPr>
          <w:b/>
          <w:bCs/>
          <w:noProof/>
          <w:sz w:val="24"/>
          <w:szCs w:val="24"/>
          <w:lang w:val="hr-HR"/>
        </w:rPr>
        <w:t xml:space="preserve">    </w:t>
      </w:r>
      <w:r w:rsidRPr="00524D73">
        <w:rPr>
          <w:b/>
          <w:sz w:val="24"/>
          <w:szCs w:val="24"/>
          <w:lang w:val="hr-HR"/>
        </w:rPr>
        <w:t>(</w:t>
      </w:r>
      <w:r w:rsidRPr="00DB50D0">
        <w:rPr>
          <w:b/>
          <w:sz w:val="24"/>
          <w:szCs w:val="24"/>
          <w:lang w:val="hr-HR"/>
        </w:rPr>
        <w:t>str</w:t>
      </w:r>
      <w:r w:rsidR="007013ED" w:rsidRPr="00DB50D0">
        <w:rPr>
          <w:b/>
          <w:sz w:val="24"/>
          <w:szCs w:val="24"/>
          <w:lang w:val="hr-HR"/>
        </w:rPr>
        <w:t>anica</w:t>
      </w:r>
      <w:r w:rsidR="00A54969" w:rsidRPr="00DB50D0">
        <w:rPr>
          <w:b/>
          <w:sz w:val="24"/>
          <w:szCs w:val="24"/>
          <w:lang w:val="hr-HR"/>
        </w:rPr>
        <w:t xml:space="preserve"> </w:t>
      </w:r>
      <w:r w:rsidR="00E827B4" w:rsidRPr="00DB50D0">
        <w:rPr>
          <w:b/>
          <w:sz w:val="24"/>
          <w:szCs w:val="24"/>
          <w:lang w:val="hr-HR"/>
        </w:rPr>
        <w:t>1</w:t>
      </w:r>
      <w:r w:rsidR="000D5424" w:rsidRPr="00DB50D0">
        <w:rPr>
          <w:b/>
          <w:sz w:val="24"/>
          <w:szCs w:val="24"/>
          <w:lang w:val="hr-HR"/>
        </w:rPr>
        <w:t>4</w:t>
      </w:r>
      <w:r w:rsidR="004015B1" w:rsidRPr="00DB50D0">
        <w:rPr>
          <w:b/>
          <w:sz w:val="24"/>
          <w:szCs w:val="24"/>
          <w:lang w:val="hr-HR"/>
        </w:rPr>
        <w:t>-</w:t>
      </w:r>
      <w:r w:rsidR="00AD1492" w:rsidRPr="00DB50D0">
        <w:rPr>
          <w:b/>
          <w:bCs/>
          <w:noProof/>
          <w:sz w:val="24"/>
          <w:szCs w:val="24"/>
          <w:lang w:val="hr-HR"/>
        </w:rPr>
        <w:t>7</w:t>
      </w:r>
      <w:r w:rsidR="00DB50D0" w:rsidRPr="00DB50D0">
        <w:rPr>
          <w:b/>
          <w:bCs/>
          <w:noProof/>
          <w:sz w:val="24"/>
          <w:szCs w:val="24"/>
          <w:lang w:val="hr-HR"/>
        </w:rPr>
        <w:t>1</w:t>
      </w:r>
      <w:r w:rsidR="004015B1" w:rsidRPr="00524D73">
        <w:rPr>
          <w:b/>
          <w:sz w:val="24"/>
          <w:szCs w:val="24"/>
          <w:lang w:val="hr-HR"/>
        </w:rPr>
        <w:t>)</w:t>
      </w:r>
    </w:p>
    <w:p w14:paraId="0EB14F3C" w14:textId="145A8D82" w:rsidR="008A4418" w:rsidRPr="00010A99" w:rsidRDefault="00A84E1A" w:rsidP="008219A9">
      <w:pPr>
        <w:spacing w:after="0" w:line="240" w:lineRule="auto"/>
        <w:ind w:left="1" w:firstLine="708"/>
        <w:jc w:val="both"/>
        <w:rPr>
          <w:rFonts w:ascii="Times New Roman" w:hAnsi="Times New Roman" w:cs="Times New Roman"/>
          <w:noProof/>
          <w:sz w:val="24"/>
          <w:szCs w:val="24"/>
        </w:rPr>
      </w:pPr>
      <w:r w:rsidRPr="00010A99">
        <w:rPr>
          <w:rFonts w:ascii="Times New Roman" w:hAnsi="Times New Roman" w:cs="Times New Roman"/>
          <w:b/>
          <w:bCs/>
          <w:noProof/>
          <w:sz w:val="24"/>
          <w:szCs w:val="24"/>
        </w:rPr>
        <w:t xml:space="preserve">      </w:t>
      </w:r>
    </w:p>
    <w:p w14:paraId="12400563" w14:textId="5401FF51" w:rsidR="001C7F54" w:rsidRPr="00010A99" w:rsidRDefault="00A50DDA" w:rsidP="003341F5">
      <w:pPr>
        <w:pStyle w:val="ListParagraph"/>
        <w:numPr>
          <w:ilvl w:val="0"/>
          <w:numId w:val="4"/>
        </w:numPr>
        <w:spacing w:after="120"/>
        <w:ind w:left="1066" w:hanging="357"/>
        <w:jc w:val="both"/>
        <w:rPr>
          <w:b/>
          <w:bCs/>
          <w:noProof/>
          <w:sz w:val="24"/>
          <w:szCs w:val="24"/>
          <w:lang w:val="hr-HR"/>
        </w:rPr>
      </w:pPr>
      <w:r w:rsidRPr="00010A99">
        <w:rPr>
          <w:b/>
          <w:bCs/>
          <w:noProof/>
          <w:sz w:val="24"/>
          <w:szCs w:val="24"/>
          <w:lang w:val="hr-HR"/>
        </w:rPr>
        <w:t xml:space="preserve">      </w:t>
      </w:r>
      <w:r w:rsidR="001E1854" w:rsidRPr="00010A99">
        <w:rPr>
          <w:b/>
          <w:bCs/>
          <w:noProof/>
          <w:sz w:val="24"/>
          <w:szCs w:val="24"/>
          <w:lang w:val="hr-HR"/>
        </w:rPr>
        <w:t xml:space="preserve">Obrazloženje </w:t>
      </w:r>
      <w:r w:rsidR="00577563" w:rsidRPr="00010A99">
        <w:rPr>
          <w:b/>
          <w:bCs/>
          <w:noProof/>
          <w:sz w:val="24"/>
          <w:szCs w:val="24"/>
          <w:lang w:val="hr-HR"/>
        </w:rPr>
        <w:tab/>
      </w:r>
      <w:r w:rsidR="00577563" w:rsidRPr="00010A99">
        <w:rPr>
          <w:b/>
          <w:bCs/>
          <w:noProof/>
          <w:sz w:val="24"/>
          <w:szCs w:val="24"/>
          <w:lang w:val="hr-HR"/>
        </w:rPr>
        <w:tab/>
      </w:r>
      <w:r w:rsidR="00577563" w:rsidRPr="00010A99">
        <w:rPr>
          <w:b/>
          <w:bCs/>
          <w:noProof/>
          <w:sz w:val="24"/>
          <w:szCs w:val="24"/>
          <w:lang w:val="hr-HR"/>
        </w:rPr>
        <w:tab/>
      </w:r>
      <w:r w:rsidR="00577563" w:rsidRPr="00010A99">
        <w:rPr>
          <w:b/>
          <w:bCs/>
          <w:noProof/>
          <w:sz w:val="24"/>
          <w:szCs w:val="24"/>
          <w:lang w:val="hr-HR"/>
        </w:rPr>
        <w:tab/>
      </w:r>
      <w:r w:rsidR="00577563" w:rsidRPr="00010A99">
        <w:rPr>
          <w:b/>
          <w:bCs/>
          <w:noProof/>
          <w:sz w:val="24"/>
          <w:szCs w:val="24"/>
          <w:lang w:val="hr-HR"/>
        </w:rPr>
        <w:tab/>
      </w:r>
      <w:r w:rsidR="00577563" w:rsidRPr="00010A99">
        <w:rPr>
          <w:b/>
          <w:bCs/>
          <w:noProof/>
          <w:sz w:val="24"/>
          <w:szCs w:val="24"/>
          <w:lang w:val="hr-HR"/>
        </w:rPr>
        <w:tab/>
        <w:t xml:space="preserve">   </w:t>
      </w:r>
      <w:r w:rsidR="00701FAD" w:rsidRPr="00010A99">
        <w:rPr>
          <w:b/>
          <w:bCs/>
          <w:noProof/>
          <w:sz w:val="24"/>
          <w:szCs w:val="24"/>
          <w:lang w:val="hr-HR"/>
        </w:rPr>
        <w:t xml:space="preserve">  </w:t>
      </w:r>
      <w:r w:rsidR="00577563" w:rsidRPr="00010A99">
        <w:rPr>
          <w:b/>
          <w:bCs/>
          <w:noProof/>
          <w:sz w:val="24"/>
          <w:szCs w:val="24"/>
          <w:lang w:val="hr-HR"/>
        </w:rPr>
        <w:t>(</w:t>
      </w:r>
      <w:r w:rsidR="00577563" w:rsidRPr="00DB50D0">
        <w:rPr>
          <w:b/>
          <w:sz w:val="24"/>
          <w:szCs w:val="24"/>
          <w:lang w:val="hr-HR"/>
        </w:rPr>
        <w:t xml:space="preserve">stranica </w:t>
      </w:r>
      <w:r w:rsidR="00AD1492" w:rsidRPr="00DB50D0">
        <w:rPr>
          <w:b/>
          <w:bCs/>
          <w:noProof/>
          <w:sz w:val="24"/>
          <w:szCs w:val="24"/>
          <w:lang w:val="hr-HR"/>
        </w:rPr>
        <w:t>7</w:t>
      </w:r>
      <w:r w:rsidR="00DB50D0" w:rsidRPr="00DB50D0">
        <w:rPr>
          <w:b/>
          <w:bCs/>
          <w:noProof/>
          <w:sz w:val="24"/>
          <w:szCs w:val="24"/>
          <w:lang w:val="hr-HR"/>
        </w:rPr>
        <w:t>2</w:t>
      </w:r>
      <w:r w:rsidR="00577563" w:rsidRPr="00DB50D0">
        <w:rPr>
          <w:b/>
          <w:bCs/>
          <w:noProof/>
          <w:sz w:val="24"/>
          <w:szCs w:val="24"/>
          <w:lang w:val="hr-HR"/>
        </w:rPr>
        <w:t>-</w:t>
      </w:r>
      <w:r w:rsidR="00DB50D0" w:rsidRPr="00DB50D0">
        <w:rPr>
          <w:b/>
          <w:bCs/>
          <w:noProof/>
          <w:sz w:val="24"/>
          <w:szCs w:val="24"/>
          <w:lang w:val="hr-HR"/>
        </w:rPr>
        <w:t>86</w:t>
      </w:r>
      <w:r w:rsidR="00577563" w:rsidRPr="00DB50D0">
        <w:rPr>
          <w:b/>
          <w:sz w:val="24"/>
          <w:szCs w:val="24"/>
          <w:lang w:val="hr-HR"/>
        </w:rPr>
        <w:t>)</w:t>
      </w:r>
    </w:p>
    <w:p w14:paraId="5A42F017" w14:textId="587BF4FE" w:rsidR="002314FA" w:rsidRPr="00830F8C" w:rsidRDefault="00A04F6D" w:rsidP="008219A9">
      <w:pPr>
        <w:pStyle w:val="ListParagraph"/>
        <w:numPr>
          <w:ilvl w:val="0"/>
          <w:numId w:val="6"/>
        </w:numPr>
        <w:tabs>
          <w:tab w:val="left" w:pos="1418"/>
        </w:tabs>
        <w:rPr>
          <w:sz w:val="24"/>
          <w:szCs w:val="24"/>
          <w:lang w:val="hr-HR"/>
        </w:rPr>
      </w:pPr>
      <w:r w:rsidRPr="00010A99">
        <w:rPr>
          <w:sz w:val="24"/>
          <w:szCs w:val="24"/>
          <w:lang w:val="hr-HR"/>
        </w:rPr>
        <w:t xml:space="preserve">Obrazloženje općeg dijela </w:t>
      </w:r>
      <w:r w:rsidR="00830F8C" w:rsidRPr="00010A99">
        <w:rPr>
          <w:sz w:val="24"/>
          <w:szCs w:val="24"/>
          <w:lang w:val="hr-HR"/>
        </w:rPr>
        <w:t>proračuna (O</w:t>
      </w:r>
      <w:r w:rsidR="000D228E" w:rsidRPr="00010A99">
        <w:rPr>
          <w:sz w:val="24"/>
          <w:szCs w:val="24"/>
          <w:lang w:val="hr-HR"/>
        </w:rPr>
        <w:t>brazloženje prihoda/primitaka i</w:t>
      </w:r>
      <w:r w:rsidR="000D228E" w:rsidRPr="00830F8C">
        <w:rPr>
          <w:sz w:val="24"/>
          <w:szCs w:val="24"/>
          <w:lang w:val="hr-HR"/>
        </w:rPr>
        <w:t xml:space="preserve"> rashoda/izdataka</w:t>
      </w:r>
      <w:r w:rsidR="00830F8C" w:rsidRPr="00830F8C">
        <w:rPr>
          <w:sz w:val="24"/>
          <w:szCs w:val="24"/>
          <w:lang w:val="hr-HR"/>
        </w:rPr>
        <w:t xml:space="preserve">; </w:t>
      </w:r>
      <w:r w:rsidR="002314FA" w:rsidRPr="00830F8C">
        <w:rPr>
          <w:sz w:val="24"/>
          <w:szCs w:val="24"/>
          <w:lang w:val="hr-HR"/>
        </w:rPr>
        <w:t>Prikaz viška/manjka prihoda/primitaka</w:t>
      </w:r>
      <w:r w:rsidR="00830F8C" w:rsidRPr="00830F8C">
        <w:rPr>
          <w:sz w:val="24"/>
          <w:szCs w:val="24"/>
          <w:lang w:val="hr-HR"/>
        </w:rPr>
        <w:t>)</w:t>
      </w:r>
    </w:p>
    <w:p w14:paraId="6FED2591" w14:textId="4523013F" w:rsidR="00A50DDA" w:rsidRPr="001A6B69" w:rsidRDefault="00A50DDA" w:rsidP="000D228E">
      <w:pPr>
        <w:pStyle w:val="ListParagraph"/>
        <w:ind w:left="720"/>
        <w:jc w:val="both"/>
        <w:rPr>
          <w:b/>
          <w:bCs/>
          <w:noProof/>
          <w:sz w:val="24"/>
          <w:szCs w:val="24"/>
          <w:lang w:val="hr-HR"/>
        </w:rPr>
      </w:pPr>
    </w:p>
    <w:p w14:paraId="2C1931E8" w14:textId="77777777" w:rsidR="0020399B" w:rsidRPr="001A6B69" w:rsidRDefault="0020399B" w:rsidP="000D228E">
      <w:pPr>
        <w:pStyle w:val="ListParagraph"/>
        <w:ind w:left="720"/>
        <w:jc w:val="both"/>
        <w:rPr>
          <w:b/>
          <w:bCs/>
          <w:noProof/>
          <w:sz w:val="24"/>
          <w:szCs w:val="24"/>
          <w:lang w:val="hr-HR"/>
        </w:rPr>
      </w:pPr>
    </w:p>
    <w:p w14:paraId="29861F02" w14:textId="33C8230D" w:rsidR="00986298" w:rsidRPr="001A6B69" w:rsidRDefault="00986298" w:rsidP="00F37DC0">
      <w:pPr>
        <w:pStyle w:val="ListParagraph"/>
        <w:ind w:left="720"/>
        <w:jc w:val="both"/>
        <w:rPr>
          <w:b/>
          <w:bCs/>
          <w:noProof/>
          <w:sz w:val="24"/>
          <w:szCs w:val="24"/>
          <w:lang w:val="hr-HR"/>
        </w:rPr>
      </w:pPr>
    </w:p>
    <w:p w14:paraId="3A692DE2" w14:textId="2D9AD268" w:rsidR="004015B1" w:rsidRPr="000F08AC" w:rsidRDefault="004015B1" w:rsidP="004015B1">
      <w:pPr>
        <w:spacing w:after="0" w:line="240" w:lineRule="atLeast"/>
        <w:ind w:left="705" w:hanging="705"/>
        <w:jc w:val="both"/>
        <w:rPr>
          <w:rFonts w:ascii="Times New Roman" w:eastAsia="Times New Roman" w:hAnsi="Times New Roman" w:cs="Times New Roman"/>
          <w:noProof/>
          <w:sz w:val="24"/>
          <w:szCs w:val="24"/>
          <w:lang w:eastAsia="hr-HR"/>
        </w:rPr>
      </w:pPr>
      <w:r w:rsidRPr="00461C62">
        <w:rPr>
          <w:rFonts w:ascii="Times New Roman" w:eastAsia="Times New Roman" w:hAnsi="Times New Roman" w:cs="Times New Roman"/>
          <w:b/>
          <w:noProof/>
          <w:sz w:val="28"/>
          <w:szCs w:val="28"/>
          <w:lang w:eastAsia="hr-HR"/>
        </w:rPr>
        <w:t xml:space="preserve">b) </w:t>
      </w:r>
      <w:r w:rsidRPr="00461C62">
        <w:rPr>
          <w:rFonts w:ascii="Times New Roman" w:eastAsia="Times New Roman" w:hAnsi="Times New Roman" w:cs="Times New Roman"/>
          <w:b/>
          <w:noProof/>
          <w:sz w:val="28"/>
          <w:szCs w:val="28"/>
          <w:lang w:eastAsia="hr-HR"/>
        </w:rPr>
        <w:tab/>
        <w:t>PRIJEDL</w:t>
      </w:r>
      <w:r w:rsidR="008F632C" w:rsidRPr="00461C62">
        <w:rPr>
          <w:rFonts w:ascii="Times New Roman" w:eastAsia="Times New Roman" w:hAnsi="Times New Roman" w:cs="Times New Roman"/>
          <w:b/>
          <w:noProof/>
          <w:sz w:val="28"/>
          <w:szCs w:val="28"/>
          <w:lang w:eastAsia="hr-HR"/>
        </w:rPr>
        <w:t xml:space="preserve">OG ODLUKE O IZMJENAMA </w:t>
      </w:r>
      <w:r w:rsidRPr="00461C62">
        <w:rPr>
          <w:rFonts w:ascii="Times New Roman" w:eastAsia="Times New Roman" w:hAnsi="Times New Roman" w:cs="Times New Roman"/>
          <w:b/>
          <w:noProof/>
          <w:sz w:val="28"/>
          <w:szCs w:val="28"/>
          <w:lang w:eastAsia="hr-HR"/>
        </w:rPr>
        <w:t>ODLUKE O IZVRŠAVANJU PRORAČUNA GRADA OSIJEKA ZA 202</w:t>
      </w:r>
      <w:r w:rsidR="00AC7415">
        <w:rPr>
          <w:rFonts w:ascii="Times New Roman" w:eastAsia="Times New Roman" w:hAnsi="Times New Roman" w:cs="Times New Roman"/>
          <w:b/>
          <w:noProof/>
          <w:sz w:val="28"/>
          <w:szCs w:val="28"/>
          <w:lang w:eastAsia="hr-HR"/>
        </w:rPr>
        <w:t>6</w:t>
      </w:r>
      <w:r w:rsidRPr="00461C62">
        <w:rPr>
          <w:rFonts w:ascii="Times New Roman" w:eastAsia="Times New Roman" w:hAnsi="Times New Roman" w:cs="Times New Roman"/>
          <w:b/>
          <w:noProof/>
          <w:sz w:val="28"/>
          <w:szCs w:val="28"/>
          <w:lang w:eastAsia="hr-HR"/>
        </w:rPr>
        <w:t xml:space="preserve">.  </w:t>
      </w:r>
      <w:r w:rsidRPr="00461C62">
        <w:rPr>
          <w:rFonts w:ascii="Times New Roman" w:eastAsia="Times New Roman" w:hAnsi="Times New Roman" w:cs="Times New Roman"/>
          <w:b/>
          <w:noProof/>
          <w:sz w:val="28"/>
          <w:szCs w:val="28"/>
          <w:lang w:eastAsia="hr-HR"/>
        </w:rPr>
        <w:tab/>
      </w:r>
      <w:r w:rsidRPr="00461C62">
        <w:rPr>
          <w:rFonts w:ascii="Times New Roman" w:eastAsia="Times New Roman" w:hAnsi="Times New Roman" w:cs="Times New Roman"/>
          <w:b/>
          <w:noProof/>
          <w:sz w:val="28"/>
          <w:szCs w:val="28"/>
          <w:lang w:eastAsia="hr-HR"/>
        </w:rPr>
        <w:tab/>
      </w:r>
      <w:r w:rsidRPr="00461C62">
        <w:rPr>
          <w:rFonts w:ascii="Times New Roman" w:eastAsia="Times New Roman" w:hAnsi="Times New Roman" w:cs="Times New Roman"/>
          <w:b/>
          <w:noProof/>
          <w:sz w:val="28"/>
          <w:szCs w:val="28"/>
          <w:lang w:eastAsia="hr-HR"/>
        </w:rPr>
        <w:tab/>
      </w:r>
      <w:r w:rsidRPr="00461C62">
        <w:rPr>
          <w:rFonts w:ascii="Times New Roman" w:eastAsia="Times New Roman" w:hAnsi="Times New Roman" w:cs="Times New Roman"/>
          <w:b/>
          <w:noProof/>
          <w:sz w:val="28"/>
          <w:szCs w:val="28"/>
          <w:lang w:eastAsia="hr-HR"/>
        </w:rPr>
        <w:tab/>
      </w:r>
      <w:r w:rsidRPr="00461C62">
        <w:rPr>
          <w:rFonts w:ascii="Times New Roman" w:eastAsia="Times New Roman" w:hAnsi="Times New Roman" w:cs="Times New Roman"/>
          <w:b/>
          <w:noProof/>
          <w:sz w:val="28"/>
          <w:szCs w:val="28"/>
          <w:lang w:eastAsia="hr-HR"/>
        </w:rPr>
        <w:tab/>
      </w:r>
      <w:r w:rsidRPr="00461C62">
        <w:rPr>
          <w:rFonts w:ascii="Times New Roman" w:eastAsia="Times New Roman" w:hAnsi="Times New Roman" w:cs="Times New Roman"/>
          <w:b/>
          <w:noProof/>
          <w:sz w:val="28"/>
          <w:szCs w:val="28"/>
          <w:lang w:eastAsia="hr-HR"/>
        </w:rPr>
        <w:tab/>
      </w:r>
      <w:r w:rsidRPr="00461C62">
        <w:rPr>
          <w:rFonts w:ascii="Times New Roman" w:eastAsia="Times New Roman" w:hAnsi="Times New Roman" w:cs="Times New Roman"/>
          <w:b/>
          <w:noProof/>
          <w:sz w:val="24"/>
          <w:szCs w:val="24"/>
          <w:lang w:eastAsia="hr-HR"/>
        </w:rPr>
        <w:t xml:space="preserve">                   </w:t>
      </w:r>
      <w:r w:rsidR="001704C0" w:rsidRPr="00461C62">
        <w:rPr>
          <w:rFonts w:ascii="Times New Roman" w:eastAsia="Times New Roman" w:hAnsi="Times New Roman" w:cs="Times New Roman"/>
          <w:b/>
          <w:noProof/>
          <w:sz w:val="24"/>
          <w:szCs w:val="24"/>
          <w:lang w:eastAsia="hr-HR"/>
        </w:rPr>
        <w:t xml:space="preserve">              </w:t>
      </w:r>
      <w:r w:rsidR="00107181" w:rsidRPr="00461C62">
        <w:rPr>
          <w:rFonts w:ascii="Times New Roman" w:eastAsia="Times New Roman" w:hAnsi="Times New Roman" w:cs="Times New Roman"/>
          <w:b/>
          <w:noProof/>
          <w:sz w:val="24"/>
          <w:szCs w:val="24"/>
          <w:lang w:eastAsia="hr-HR"/>
        </w:rPr>
        <w:t xml:space="preserve">      </w:t>
      </w:r>
      <w:r w:rsidR="001704C0" w:rsidRPr="00461C62">
        <w:rPr>
          <w:rFonts w:ascii="Times New Roman" w:eastAsia="Times New Roman" w:hAnsi="Times New Roman" w:cs="Times New Roman"/>
          <w:b/>
          <w:noProof/>
          <w:sz w:val="24"/>
          <w:szCs w:val="24"/>
          <w:lang w:eastAsia="hr-HR"/>
        </w:rPr>
        <w:t xml:space="preserve">      </w:t>
      </w:r>
      <w:r w:rsidR="00A700FC" w:rsidRPr="00461C62">
        <w:rPr>
          <w:rFonts w:ascii="Times New Roman" w:eastAsia="Times New Roman" w:hAnsi="Times New Roman" w:cs="Times New Roman"/>
          <w:b/>
          <w:noProof/>
          <w:sz w:val="24"/>
          <w:szCs w:val="24"/>
          <w:lang w:eastAsia="hr-HR"/>
        </w:rPr>
        <w:t xml:space="preserve">  </w:t>
      </w:r>
      <w:r w:rsidR="001704C0" w:rsidRPr="00461C62">
        <w:rPr>
          <w:rFonts w:ascii="Times New Roman" w:eastAsia="Times New Roman" w:hAnsi="Times New Roman" w:cs="Times New Roman"/>
          <w:b/>
          <w:noProof/>
          <w:sz w:val="24"/>
          <w:szCs w:val="24"/>
          <w:lang w:eastAsia="hr-HR"/>
        </w:rPr>
        <w:t xml:space="preserve"> </w:t>
      </w:r>
      <w:r w:rsidR="00777872">
        <w:rPr>
          <w:rFonts w:ascii="Times New Roman" w:eastAsia="Times New Roman" w:hAnsi="Times New Roman" w:cs="Times New Roman"/>
          <w:b/>
          <w:noProof/>
          <w:sz w:val="24"/>
          <w:szCs w:val="24"/>
          <w:lang w:eastAsia="hr-HR"/>
        </w:rPr>
        <w:tab/>
        <w:t xml:space="preserve"> </w:t>
      </w:r>
      <w:r w:rsidR="00701FAD">
        <w:rPr>
          <w:rFonts w:ascii="Times New Roman" w:eastAsia="Times New Roman" w:hAnsi="Times New Roman" w:cs="Times New Roman"/>
          <w:b/>
          <w:noProof/>
          <w:sz w:val="24"/>
          <w:szCs w:val="24"/>
          <w:lang w:eastAsia="hr-HR"/>
        </w:rPr>
        <w:t xml:space="preserve">    </w:t>
      </w:r>
      <w:r w:rsidR="001704C0" w:rsidRPr="000F08AC">
        <w:rPr>
          <w:rFonts w:ascii="Times New Roman" w:eastAsia="Times New Roman" w:hAnsi="Times New Roman" w:cs="Times New Roman"/>
          <w:b/>
          <w:noProof/>
          <w:sz w:val="24"/>
          <w:szCs w:val="24"/>
          <w:lang w:eastAsia="hr-HR"/>
        </w:rPr>
        <w:t>(</w:t>
      </w:r>
      <w:r w:rsidR="001704C0" w:rsidRPr="00DB50D0">
        <w:rPr>
          <w:rFonts w:ascii="Times New Roman" w:eastAsia="Times New Roman" w:hAnsi="Times New Roman" w:cs="Times New Roman"/>
          <w:b/>
          <w:sz w:val="24"/>
          <w:szCs w:val="24"/>
          <w:lang w:eastAsia="hr-HR"/>
        </w:rPr>
        <w:t>str</w:t>
      </w:r>
      <w:r w:rsidR="00107181" w:rsidRPr="00DB50D0">
        <w:rPr>
          <w:rFonts w:ascii="Times New Roman" w:eastAsia="Times New Roman" w:hAnsi="Times New Roman" w:cs="Times New Roman"/>
          <w:b/>
          <w:sz w:val="24"/>
          <w:szCs w:val="24"/>
          <w:lang w:eastAsia="hr-HR"/>
        </w:rPr>
        <w:t>anica</w:t>
      </w:r>
      <w:r w:rsidR="001704C0" w:rsidRPr="00DB50D0">
        <w:rPr>
          <w:rFonts w:ascii="Times New Roman" w:eastAsia="Times New Roman" w:hAnsi="Times New Roman" w:cs="Times New Roman"/>
          <w:b/>
          <w:sz w:val="24"/>
          <w:szCs w:val="24"/>
          <w:lang w:eastAsia="hr-HR"/>
        </w:rPr>
        <w:t xml:space="preserve"> </w:t>
      </w:r>
      <w:r w:rsidR="00DB50D0" w:rsidRPr="00DB50D0">
        <w:rPr>
          <w:rFonts w:ascii="Times New Roman" w:eastAsia="Times New Roman" w:hAnsi="Times New Roman" w:cs="Times New Roman"/>
          <w:b/>
          <w:noProof/>
          <w:sz w:val="24"/>
          <w:szCs w:val="24"/>
          <w:lang w:eastAsia="hr-HR"/>
        </w:rPr>
        <w:t>87</w:t>
      </w:r>
      <w:r w:rsidR="00BC2B77" w:rsidRPr="00DB50D0">
        <w:rPr>
          <w:rFonts w:ascii="Times New Roman" w:eastAsia="Times New Roman" w:hAnsi="Times New Roman" w:cs="Times New Roman"/>
          <w:b/>
          <w:noProof/>
          <w:sz w:val="24"/>
          <w:szCs w:val="24"/>
          <w:lang w:eastAsia="hr-HR"/>
        </w:rPr>
        <w:t>-</w:t>
      </w:r>
      <w:r w:rsidR="00524D73" w:rsidRPr="00DB50D0">
        <w:rPr>
          <w:rFonts w:ascii="Times New Roman" w:eastAsia="Times New Roman" w:hAnsi="Times New Roman" w:cs="Times New Roman"/>
          <w:b/>
          <w:noProof/>
          <w:sz w:val="24"/>
          <w:szCs w:val="24"/>
          <w:lang w:eastAsia="hr-HR"/>
        </w:rPr>
        <w:t>9</w:t>
      </w:r>
      <w:r w:rsidR="00DB50D0" w:rsidRPr="00DB50D0">
        <w:rPr>
          <w:rFonts w:ascii="Times New Roman" w:eastAsia="Times New Roman" w:hAnsi="Times New Roman" w:cs="Times New Roman"/>
          <w:b/>
          <w:noProof/>
          <w:sz w:val="24"/>
          <w:szCs w:val="24"/>
          <w:lang w:eastAsia="hr-HR"/>
        </w:rPr>
        <w:t>0</w:t>
      </w:r>
      <w:r w:rsidRPr="00DB50D0">
        <w:rPr>
          <w:rFonts w:ascii="Times New Roman" w:eastAsia="Times New Roman" w:hAnsi="Times New Roman" w:cs="Times New Roman"/>
          <w:b/>
          <w:noProof/>
          <w:sz w:val="24"/>
          <w:szCs w:val="24"/>
          <w:lang w:eastAsia="hr-HR"/>
        </w:rPr>
        <w:t>)</w:t>
      </w:r>
    </w:p>
    <w:p w14:paraId="3A692DE3" w14:textId="77777777" w:rsidR="004015B1" w:rsidRDefault="004015B1" w:rsidP="004015B1">
      <w:pPr>
        <w:spacing w:after="0" w:line="240" w:lineRule="atLeast"/>
        <w:rPr>
          <w:rFonts w:ascii="Times New Roman" w:eastAsia="Times New Roman" w:hAnsi="Times New Roman" w:cs="Times New Roman"/>
          <w:b/>
          <w:noProof/>
          <w:sz w:val="28"/>
          <w:szCs w:val="28"/>
          <w:lang w:eastAsia="hr-HR"/>
        </w:rPr>
      </w:pPr>
    </w:p>
    <w:p w14:paraId="088F770E" w14:textId="77777777" w:rsidR="008219A9" w:rsidRDefault="008219A9" w:rsidP="004015B1">
      <w:pPr>
        <w:spacing w:after="0" w:line="240" w:lineRule="atLeast"/>
        <w:rPr>
          <w:rFonts w:ascii="Times New Roman" w:eastAsia="Times New Roman" w:hAnsi="Times New Roman" w:cs="Times New Roman"/>
          <w:b/>
          <w:noProof/>
          <w:sz w:val="28"/>
          <w:szCs w:val="28"/>
          <w:lang w:eastAsia="hr-HR"/>
        </w:rPr>
      </w:pPr>
    </w:p>
    <w:p w14:paraId="0BCEAD92" w14:textId="77777777" w:rsidR="008219A9" w:rsidRPr="00CB2F55" w:rsidRDefault="008219A9" w:rsidP="004015B1">
      <w:pPr>
        <w:spacing w:after="0" w:line="240" w:lineRule="atLeast"/>
        <w:rPr>
          <w:rFonts w:ascii="Times New Roman" w:eastAsia="Times New Roman" w:hAnsi="Times New Roman" w:cs="Times New Roman"/>
          <w:b/>
          <w:noProof/>
          <w:sz w:val="28"/>
          <w:szCs w:val="28"/>
          <w:lang w:eastAsia="hr-HR"/>
        </w:rPr>
      </w:pPr>
    </w:p>
    <w:p w14:paraId="3A692DE4" w14:textId="77777777" w:rsidR="004015B1" w:rsidRPr="00CB2F55" w:rsidRDefault="004015B1" w:rsidP="004015B1">
      <w:pPr>
        <w:spacing w:after="0" w:line="240" w:lineRule="auto"/>
        <w:rPr>
          <w:rFonts w:ascii="Times New Roman" w:eastAsia="Times New Roman" w:hAnsi="Times New Roman" w:cs="Times New Roman"/>
          <w:b/>
          <w:noProof/>
          <w:sz w:val="28"/>
          <w:szCs w:val="28"/>
          <w:lang w:eastAsia="hr-HR"/>
        </w:rPr>
      </w:pPr>
      <w:r w:rsidRPr="00CB2F55">
        <w:rPr>
          <w:rFonts w:ascii="Times New Roman" w:eastAsia="Times New Roman" w:hAnsi="Times New Roman" w:cs="Times New Roman"/>
          <w:b/>
          <w:noProof/>
          <w:sz w:val="28"/>
          <w:szCs w:val="28"/>
          <w:lang w:eastAsia="hr-HR"/>
        </w:rPr>
        <w:t xml:space="preserve"> U PRIVITKU</w:t>
      </w:r>
    </w:p>
    <w:p w14:paraId="3A692DE6" w14:textId="343BD35F" w:rsidR="004015B1" w:rsidRPr="00CB2F55" w:rsidRDefault="004015B1" w:rsidP="00EA7E75">
      <w:pPr>
        <w:spacing w:after="0" w:line="240" w:lineRule="atLeast"/>
        <w:jc w:val="both"/>
        <w:rPr>
          <w:rFonts w:ascii="Times New Roman" w:eastAsia="Times New Roman" w:hAnsi="Times New Roman" w:cs="Times New Roman"/>
          <w:noProof/>
          <w:sz w:val="24"/>
          <w:szCs w:val="24"/>
          <w:lang w:eastAsia="hr-HR"/>
        </w:rPr>
      </w:pPr>
    </w:p>
    <w:p w14:paraId="3A692DE7" w14:textId="3786586C" w:rsidR="004015B1" w:rsidRDefault="004015B1" w:rsidP="00AB2030">
      <w:pPr>
        <w:numPr>
          <w:ilvl w:val="0"/>
          <w:numId w:val="3"/>
        </w:numPr>
        <w:spacing w:after="0" w:line="240" w:lineRule="atLeast"/>
        <w:ind w:left="1066" w:hanging="357"/>
        <w:jc w:val="both"/>
        <w:rPr>
          <w:rFonts w:ascii="Times New Roman" w:eastAsia="Times New Roman" w:hAnsi="Times New Roman" w:cs="Times New Roman"/>
          <w:noProof/>
          <w:sz w:val="24"/>
          <w:szCs w:val="24"/>
          <w:lang w:eastAsia="hr-HR"/>
        </w:rPr>
      </w:pPr>
      <w:r w:rsidRPr="00036C96">
        <w:rPr>
          <w:rFonts w:ascii="Times New Roman" w:eastAsia="Times New Roman" w:hAnsi="Times New Roman" w:cs="Times New Roman"/>
          <w:noProof/>
          <w:sz w:val="24"/>
          <w:szCs w:val="24"/>
          <w:lang w:eastAsia="hr-HR"/>
        </w:rPr>
        <w:t>Odluka o izvršavanju Proračuna Grada Osijeka za 202</w:t>
      </w:r>
      <w:r w:rsidR="00AC7415">
        <w:rPr>
          <w:rFonts w:ascii="Times New Roman" w:eastAsia="Times New Roman" w:hAnsi="Times New Roman" w:cs="Times New Roman"/>
          <w:noProof/>
          <w:sz w:val="24"/>
          <w:szCs w:val="24"/>
          <w:lang w:eastAsia="hr-HR"/>
        </w:rPr>
        <w:t>6</w:t>
      </w:r>
      <w:r w:rsidRPr="00036C96">
        <w:rPr>
          <w:rFonts w:ascii="Times New Roman" w:eastAsia="Times New Roman" w:hAnsi="Times New Roman" w:cs="Times New Roman"/>
          <w:noProof/>
          <w:sz w:val="24"/>
          <w:szCs w:val="24"/>
          <w:lang w:eastAsia="hr-HR"/>
        </w:rPr>
        <w:t>.</w:t>
      </w:r>
    </w:p>
    <w:p w14:paraId="75D7E18E" w14:textId="77777777" w:rsidR="00FC31E9" w:rsidRDefault="00FC31E9" w:rsidP="00FC31E9">
      <w:pPr>
        <w:spacing w:after="0" w:line="240" w:lineRule="atLeast"/>
        <w:ind w:left="709"/>
        <w:jc w:val="both"/>
        <w:rPr>
          <w:rFonts w:ascii="Times New Roman" w:eastAsia="Times New Roman" w:hAnsi="Times New Roman" w:cs="Times New Roman"/>
          <w:noProof/>
          <w:color w:val="FF0000"/>
          <w:sz w:val="24"/>
          <w:szCs w:val="24"/>
          <w:lang w:eastAsia="hr-HR"/>
        </w:rPr>
      </w:pPr>
    </w:p>
    <w:p w14:paraId="4C0A14EA" w14:textId="77777777" w:rsidR="00353BAC" w:rsidRDefault="00353BAC" w:rsidP="00FC31E9">
      <w:pPr>
        <w:spacing w:after="0" w:line="240" w:lineRule="atLeast"/>
        <w:ind w:left="709"/>
        <w:jc w:val="both"/>
        <w:rPr>
          <w:rFonts w:ascii="Times New Roman" w:eastAsia="Times New Roman" w:hAnsi="Times New Roman" w:cs="Times New Roman"/>
          <w:noProof/>
          <w:color w:val="FF0000"/>
          <w:sz w:val="24"/>
          <w:szCs w:val="24"/>
          <w:lang w:eastAsia="hr-HR"/>
        </w:rPr>
      </w:pPr>
    </w:p>
    <w:p w14:paraId="2807D7A1" w14:textId="77777777" w:rsidR="00353BAC" w:rsidRDefault="00353BAC" w:rsidP="00FC31E9">
      <w:pPr>
        <w:spacing w:after="0" w:line="240" w:lineRule="atLeast"/>
        <w:ind w:left="709"/>
        <w:jc w:val="both"/>
        <w:rPr>
          <w:rFonts w:ascii="Times New Roman" w:eastAsia="Times New Roman" w:hAnsi="Times New Roman" w:cs="Times New Roman"/>
          <w:noProof/>
          <w:color w:val="FF0000"/>
          <w:sz w:val="24"/>
          <w:szCs w:val="24"/>
          <w:lang w:eastAsia="hr-HR"/>
        </w:rPr>
      </w:pPr>
    </w:p>
    <w:p w14:paraId="63FEE9B6" w14:textId="77777777" w:rsidR="00461C62" w:rsidRDefault="00461C62" w:rsidP="00FC31E9">
      <w:pPr>
        <w:spacing w:after="0" w:line="240" w:lineRule="atLeast"/>
        <w:ind w:left="709"/>
        <w:jc w:val="both"/>
        <w:rPr>
          <w:rFonts w:ascii="Times New Roman" w:eastAsia="Times New Roman" w:hAnsi="Times New Roman" w:cs="Times New Roman"/>
          <w:noProof/>
          <w:sz w:val="24"/>
          <w:szCs w:val="24"/>
          <w:lang w:eastAsia="hr-HR"/>
        </w:rPr>
      </w:pPr>
    </w:p>
    <w:p w14:paraId="30DB64CE" w14:textId="77777777" w:rsidR="00AC7415" w:rsidRDefault="00AC7415" w:rsidP="00FC31E9">
      <w:pPr>
        <w:spacing w:after="0" w:line="240" w:lineRule="atLeast"/>
        <w:ind w:left="709"/>
        <w:jc w:val="both"/>
        <w:rPr>
          <w:rFonts w:ascii="Times New Roman" w:eastAsia="Times New Roman" w:hAnsi="Times New Roman" w:cs="Times New Roman"/>
          <w:noProof/>
          <w:sz w:val="24"/>
          <w:szCs w:val="24"/>
          <w:lang w:eastAsia="hr-HR"/>
        </w:rPr>
      </w:pPr>
    </w:p>
    <w:p w14:paraId="64354B25" w14:textId="77777777" w:rsidR="00AC7415" w:rsidRDefault="00AC7415" w:rsidP="00FC31E9">
      <w:pPr>
        <w:spacing w:after="0" w:line="240" w:lineRule="atLeast"/>
        <w:ind w:left="709"/>
        <w:jc w:val="both"/>
        <w:rPr>
          <w:rFonts w:ascii="Times New Roman" w:eastAsia="Times New Roman" w:hAnsi="Times New Roman" w:cs="Times New Roman"/>
          <w:noProof/>
          <w:sz w:val="24"/>
          <w:szCs w:val="24"/>
          <w:lang w:eastAsia="hr-HR"/>
        </w:rPr>
      </w:pPr>
    </w:p>
    <w:p w14:paraId="292E967B" w14:textId="77777777" w:rsidR="00AC7415" w:rsidRDefault="00AC7415" w:rsidP="00FC31E9">
      <w:pPr>
        <w:spacing w:after="0" w:line="240" w:lineRule="atLeast"/>
        <w:ind w:left="709"/>
        <w:jc w:val="both"/>
        <w:rPr>
          <w:rFonts w:ascii="Times New Roman" w:eastAsia="Times New Roman" w:hAnsi="Times New Roman" w:cs="Times New Roman"/>
          <w:noProof/>
          <w:sz w:val="24"/>
          <w:szCs w:val="24"/>
          <w:lang w:eastAsia="hr-HR"/>
        </w:rPr>
      </w:pPr>
    </w:p>
    <w:p w14:paraId="3E23D87E" w14:textId="77777777" w:rsidR="00AC7415" w:rsidRPr="00A565B7" w:rsidRDefault="00AC7415" w:rsidP="00FC31E9">
      <w:pPr>
        <w:spacing w:after="0" w:line="240" w:lineRule="atLeast"/>
        <w:ind w:left="709"/>
        <w:jc w:val="both"/>
        <w:rPr>
          <w:rFonts w:ascii="Times New Roman" w:eastAsia="Times New Roman" w:hAnsi="Times New Roman" w:cs="Times New Roman"/>
          <w:noProof/>
          <w:sz w:val="24"/>
          <w:szCs w:val="24"/>
          <w:lang w:eastAsia="hr-HR"/>
        </w:rPr>
      </w:pPr>
    </w:p>
    <w:p w14:paraId="3A692DEA" w14:textId="5FBD79D0" w:rsidR="00004D3D" w:rsidRDefault="00004D3D" w:rsidP="004015B1">
      <w:pPr>
        <w:spacing w:after="0" w:line="240" w:lineRule="auto"/>
        <w:rPr>
          <w:rFonts w:ascii="Times New Roman" w:eastAsia="Times New Roman" w:hAnsi="Times New Roman" w:cs="Times New Roman"/>
          <w:b/>
          <w:sz w:val="28"/>
          <w:szCs w:val="20"/>
        </w:rPr>
      </w:pPr>
    </w:p>
    <w:p w14:paraId="26DEFF81" w14:textId="77777777" w:rsidR="0041256C" w:rsidRPr="00F60ECD" w:rsidRDefault="0041256C" w:rsidP="004015B1">
      <w:pPr>
        <w:spacing w:after="0" w:line="240" w:lineRule="auto"/>
        <w:rPr>
          <w:rFonts w:ascii="Times New Roman" w:eastAsia="Times New Roman" w:hAnsi="Times New Roman" w:cs="Times New Roman"/>
          <w:b/>
          <w:sz w:val="28"/>
          <w:szCs w:val="20"/>
        </w:rPr>
      </w:pPr>
    </w:p>
    <w:p w14:paraId="3C12F784" w14:textId="77777777" w:rsidR="008219A9" w:rsidRDefault="008219A9" w:rsidP="004015B1">
      <w:pPr>
        <w:spacing w:after="0" w:line="240" w:lineRule="auto"/>
        <w:rPr>
          <w:rFonts w:ascii="Times New Roman" w:eastAsia="Times New Roman" w:hAnsi="Times New Roman" w:cs="Times New Roman"/>
          <w:b/>
          <w:sz w:val="28"/>
          <w:szCs w:val="20"/>
        </w:rPr>
      </w:pPr>
    </w:p>
    <w:p w14:paraId="749A043B" w14:textId="77777777" w:rsidR="00E827B4" w:rsidRDefault="00E827B4" w:rsidP="004015B1">
      <w:pPr>
        <w:spacing w:after="0" w:line="240" w:lineRule="auto"/>
        <w:rPr>
          <w:rFonts w:ascii="Times New Roman" w:eastAsia="Times New Roman" w:hAnsi="Times New Roman" w:cs="Times New Roman"/>
          <w:b/>
          <w:sz w:val="28"/>
          <w:szCs w:val="20"/>
        </w:rPr>
      </w:pPr>
    </w:p>
    <w:p w14:paraId="3A692DF6" w14:textId="77777777" w:rsidR="004015B1" w:rsidRPr="00F60ECD" w:rsidRDefault="004015B1" w:rsidP="004015B1">
      <w:pPr>
        <w:spacing w:after="0" w:line="240" w:lineRule="auto"/>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 xml:space="preserve">                                        REPUBLIKA HRVATSKA</w:t>
      </w:r>
    </w:p>
    <w:p w14:paraId="3A692DF7" w14:textId="77777777" w:rsidR="004015B1" w:rsidRPr="00F60ECD" w:rsidRDefault="004015B1" w:rsidP="004015B1">
      <w:pPr>
        <w:spacing w:after="0" w:line="240" w:lineRule="auto"/>
        <w:ind w:left="732" w:firstLine="708"/>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 xml:space="preserve">        OSJEČKO-BARANJSKA ŽUPANIJA</w:t>
      </w:r>
    </w:p>
    <w:p w14:paraId="3A692DF8" w14:textId="77777777" w:rsidR="004015B1" w:rsidRPr="00F60ECD" w:rsidRDefault="004015B1" w:rsidP="004015B1">
      <w:pPr>
        <w:spacing w:after="0" w:line="240" w:lineRule="auto"/>
        <w:ind w:left="1440" w:firstLine="720"/>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 xml:space="preserve">                  GRAD OSIJEK</w:t>
      </w:r>
    </w:p>
    <w:p w14:paraId="3A692DF9" w14:textId="77777777" w:rsidR="004015B1" w:rsidRPr="00F60ECD" w:rsidRDefault="004015B1" w:rsidP="004015B1">
      <w:pPr>
        <w:spacing w:after="0" w:line="240" w:lineRule="auto"/>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 xml:space="preserve">                                           GRADSKO VIJEĆE</w:t>
      </w:r>
    </w:p>
    <w:p w14:paraId="3A692DFA" w14:textId="77777777" w:rsidR="004015B1" w:rsidRPr="00F60ECD" w:rsidRDefault="004015B1" w:rsidP="004015B1">
      <w:pPr>
        <w:spacing w:after="0" w:line="240" w:lineRule="auto"/>
        <w:jc w:val="center"/>
        <w:rPr>
          <w:rFonts w:ascii="Times New Roman" w:eastAsia="Times New Roman" w:hAnsi="Times New Roman" w:cs="Times New Roman"/>
          <w:sz w:val="20"/>
          <w:szCs w:val="20"/>
        </w:rPr>
      </w:pPr>
      <w:r w:rsidRPr="00F60ECD">
        <w:rPr>
          <w:rFonts w:ascii="Times New Roman" w:eastAsia="Times New Roman" w:hAnsi="Times New Roman" w:cs="Times New Roman"/>
          <w:b/>
          <w:sz w:val="20"/>
          <w:szCs w:val="20"/>
        </w:rPr>
        <w:t>___________________________________________________________________________________</w:t>
      </w:r>
    </w:p>
    <w:p w14:paraId="3A692DFB" w14:textId="77777777" w:rsidR="004015B1" w:rsidRPr="00F60ECD" w:rsidRDefault="004015B1" w:rsidP="004015B1">
      <w:pPr>
        <w:spacing w:after="0" w:line="240" w:lineRule="auto"/>
        <w:jc w:val="center"/>
        <w:rPr>
          <w:rFonts w:ascii="Times New Roman" w:eastAsia="Times New Roman" w:hAnsi="Times New Roman" w:cs="Times New Roman"/>
          <w:sz w:val="20"/>
          <w:szCs w:val="20"/>
        </w:rPr>
      </w:pPr>
    </w:p>
    <w:p w14:paraId="3A692DFC"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DFD"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DFE"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DFF"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E00"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E01"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E02" w14:textId="77777777" w:rsidR="004015B1" w:rsidRPr="00F60ECD" w:rsidRDefault="004015B1" w:rsidP="004015B1">
      <w:pPr>
        <w:spacing w:after="0" w:line="240" w:lineRule="auto"/>
        <w:jc w:val="both"/>
        <w:rPr>
          <w:rFonts w:ascii="Times New Roman" w:eastAsia="Times New Roman" w:hAnsi="Times New Roman" w:cs="Times New Roman"/>
          <w:sz w:val="20"/>
          <w:szCs w:val="20"/>
        </w:rPr>
      </w:pPr>
    </w:p>
    <w:p w14:paraId="3A692E06" w14:textId="77777777" w:rsidR="004015B1" w:rsidRDefault="004015B1" w:rsidP="004015B1">
      <w:pPr>
        <w:spacing w:after="0" w:line="240" w:lineRule="auto"/>
        <w:jc w:val="both"/>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ab/>
      </w:r>
      <w:r w:rsidRPr="00F60ECD">
        <w:rPr>
          <w:rFonts w:ascii="Times New Roman" w:eastAsia="Times New Roman" w:hAnsi="Times New Roman" w:cs="Times New Roman"/>
          <w:b/>
          <w:sz w:val="28"/>
          <w:szCs w:val="20"/>
        </w:rPr>
        <w:tab/>
      </w:r>
    </w:p>
    <w:p w14:paraId="5A0247F2" w14:textId="77777777" w:rsidR="00C23EFC" w:rsidRDefault="00C23EFC" w:rsidP="004015B1">
      <w:pPr>
        <w:spacing w:after="0" w:line="240" w:lineRule="auto"/>
        <w:jc w:val="both"/>
        <w:rPr>
          <w:rFonts w:ascii="Times New Roman" w:eastAsia="Times New Roman" w:hAnsi="Times New Roman" w:cs="Times New Roman"/>
          <w:b/>
          <w:sz w:val="28"/>
          <w:szCs w:val="20"/>
        </w:rPr>
      </w:pPr>
    </w:p>
    <w:p w14:paraId="1CBFE08B" w14:textId="77777777" w:rsidR="00C23EFC" w:rsidRDefault="00C23EFC" w:rsidP="004015B1">
      <w:pPr>
        <w:spacing w:after="0" w:line="240" w:lineRule="auto"/>
        <w:jc w:val="both"/>
        <w:rPr>
          <w:rFonts w:ascii="Times New Roman" w:eastAsia="Times New Roman" w:hAnsi="Times New Roman" w:cs="Times New Roman"/>
          <w:b/>
          <w:sz w:val="28"/>
          <w:szCs w:val="20"/>
        </w:rPr>
      </w:pPr>
    </w:p>
    <w:p w14:paraId="3A692E07" w14:textId="77777777" w:rsidR="004015B1" w:rsidRPr="00F60ECD" w:rsidRDefault="004015B1" w:rsidP="00547829">
      <w:pPr>
        <w:keepNext/>
        <w:spacing w:after="0" w:line="240" w:lineRule="auto"/>
        <w:outlineLvl w:val="6"/>
        <w:rPr>
          <w:rFonts w:ascii="Times New Roman" w:eastAsia="Times New Roman" w:hAnsi="Times New Roman" w:cs="Times New Roman"/>
          <w:b/>
          <w:sz w:val="28"/>
          <w:szCs w:val="20"/>
        </w:rPr>
      </w:pPr>
    </w:p>
    <w:p w14:paraId="3A692E08" w14:textId="77777777" w:rsidR="004015B1" w:rsidRPr="00F60ECD" w:rsidRDefault="004015B1" w:rsidP="004015B1">
      <w:pPr>
        <w:keepNext/>
        <w:spacing w:after="0" w:line="240" w:lineRule="auto"/>
        <w:jc w:val="center"/>
        <w:outlineLvl w:val="6"/>
        <w:rPr>
          <w:rFonts w:ascii="Times New Roman" w:eastAsia="Times New Roman" w:hAnsi="Times New Roman" w:cs="Times New Roman"/>
          <w:b/>
          <w:sz w:val="28"/>
          <w:szCs w:val="20"/>
        </w:rPr>
      </w:pPr>
    </w:p>
    <w:p w14:paraId="3A692E09"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0A"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0B" w14:textId="77777777" w:rsidR="004015B1" w:rsidRPr="00F60ECD" w:rsidRDefault="004015B1" w:rsidP="004015B1">
      <w:pPr>
        <w:keepNext/>
        <w:spacing w:after="0" w:line="240" w:lineRule="auto"/>
        <w:jc w:val="center"/>
        <w:outlineLvl w:val="1"/>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 xml:space="preserve">PRIJEDLOG IZMJENA I DOPUNA </w:t>
      </w:r>
    </w:p>
    <w:p w14:paraId="3A692E0C" w14:textId="16D38936" w:rsidR="004015B1" w:rsidRPr="00F60ECD" w:rsidRDefault="004015B1" w:rsidP="004015B1">
      <w:pPr>
        <w:keepNext/>
        <w:spacing w:after="0" w:line="240" w:lineRule="auto"/>
        <w:jc w:val="center"/>
        <w:outlineLvl w:val="1"/>
        <w:rPr>
          <w:rFonts w:ascii="Times New Roman" w:eastAsia="Times New Roman" w:hAnsi="Times New Roman" w:cs="Times New Roman"/>
          <w:b/>
          <w:noProof/>
          <w:sz w:val="32"/>
          <w:szCs w:val="32"/>
          <w:lang w:eastAsia="hr-HR"/>
        </w:rPr>
      </w:pPr>
      <w:r w:rsidRPr="00F60ECD">
        <w:rPr>
          <w:rFonts w:ascii="Times New Roman" w:eastAsia="Times New Roman" w:hAnsi="Times New Roman" w:cs="Times New Roman"/>
          <w:b/>
          <w:noProof/>
          <w:sz w:val="32"/>
          <w:szCs w:val="32"/>
          <w:lang w:eastAsia="hr-HR"/>
        </w:rPr>
        <w:t>PRORAČUNA GRADA OSIJEKA ZA 202</w:t>
      </w:r>
      <w:r w:rsidR="00AC7415">
        <w:rPr>
          <w:rFonts w:ascii="Times New Roman" w:eastAsia="Times New Roman" w:hAnsi="Times New Roman" w:cs="Times New Roman"/>
          <w:b/>
          <w:noProof/>
          <w:sz w:val="32"/>
          <w:szCs w:val="32"/>
          <w:lang w:eastAsia="hr-HR"/>
        </w:rPr>
        <w:t>6</w:t>
      </w:r>
      <w:r w:rsidRPr="00F60ECD">
        <w:rPr>
          <w:rFonts w:ascii="Times New Roman" w:eastAsia="Times New Roman" w:hAnsi="Times New Roman" w:cs="Times New Roman"/>
          <w:b/>
          <w:noProof/>
          <w:sz w:val="32"/>
          <w:szCs w:val="32"/>
          <w:lang w:eastAsia="hr-HR"/>
        </w:rPr>
        <w:t>. I PROJEKCIJA ZA 202</w:t>
      </w:r>
      <w:r w:rsidR="00AC7415">
        <w:rPr>
          <w:rFonts w:ascii="Times New Roman" w:eastAsia="Times New Roman" w:hAnsi="Times New Roman" w:cs="Times New Roman"/>
          <w:b/>
          <w:noProof/>
          <w:sz w:val="32"/>
          <w:szCs w:val="32"/>
          <w:lang w:eastAsia="hr-HR"/>
        </w:rPr>
        <w:t>7</w:t>
      </w:r>
      <w:r w:rsidRPr="00F60ECD">
        <w:rPr>
          <w:rFonts w:ascii="Times New Roman" w:eastAsia="Times New Roman" w:hAnsi="Times New Roman" w:cs="Times New Roman"/>
          <w:b/>
          <w:noProof/>
          <w:sz w:val="32"/>
          <w:szCs w:val="32"/>
          <w:lang w:eastAsia="hr-HR"/>
        </w:rPr>
        <w:t>. I 202</w:t>
      </w:r>
      <w:r w:rsidR="00AC7415">
        <w:rPr>
          <w:rFonts w:ascii="Times New Roman" w:eastAsia="Times New Roman" w:hAnsi="Times New Roman" w:cs="Times New Roman"/>
          <w:b/>
          <w:noProof/>
          <w:sz w:val="32"/>
          <w:szCs w:val="32"/>
          <w:lang w:eastAsia="hr-HR"/>
        </w:rPr>
        <w:t>8</w:t>
      </w:r>
      <w:r w:rsidRPr="00F60ECD">
        <w:rPr>
          <w:rFonts w:ascii="Times New Roman" w:eastAsia="Times New Roman" w:hAnsi="Times New Roman" w:cs="Times New Roman"/>
          <w:b/>
          <w:noProof/>
          <w:sz w:val="32"/>
          <w:szCs w:val="32"/>
          <w:lang w:eastAsia="hr-HR"/>
        </w:rPr>
        <w:t>.</w:t>
      </w:r>
    </w:p>
    <w:p w14:paraId="3A692E0D" w14:textId="77777777" w:rsidR="004015B1" w:rsidRPr="00F60ECD" w:rsidRDefault="004015B1" w:rsidP="004015B1">
      <w:pPr>
        <w:spacing w:after="0" w:line="240" w:lineRule="auto"/>
        <w:rPr>
          <w:rFonts w:ascii="Times New Roman" w:eastAsia="Times New Roman" w:hAnsi="Times New Roman" w:cs="Times New Roman"/>
          <w:noProof/>
          <w:sz w:val="32"/>
          <w:szCs w:val="32"/>
          <w:lang w:eastAsia="hr-HR"/>
        </w:rPr>
      </w:pPr>
    </w:p>
    <w:p w14:paraId="3A692E0E"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0F"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0"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1"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2"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3" w14:textId="77777777" w:rsidR="004015B1" w:rsidRDefault="004015B1" w:rsidP="004015B1">
      <w:pPr>
        <w:spacing w:after="0" w:line="240" w:lineRule="auto"/>
        <w:jc w:val="both"/>
        <w:rPr>
          <w:rFonts w:ascii="Times New Roman" w:eastAsia="Times New Roman" w:hAnsi="Times New Roman" w:cs="Times New Roman"/>
          <w:b/>
          <w:sz w:val="28"/>
          <w:szCs w:val="20"/>
        </w:rPr>
      </w:pPr>
    </w:p>
    <w:p w14:paraId="77A22822" w14:textId="77777777" w:rsidR="005F25C0" w:rsidRDefault="005F25C0" w:rsidP="004015B1">
      <w:pPr>
        <w:spacing w:after="0" w:line="240" w:lineRule="auto"/>
        <w:jc w:val="both"/>
        <w:rPr>
          <w:rFonts w:ascii="Times New Roman" w:eastAsia="Times New Roman" w:hAnsi="Times New Roman" w:cs="Times New Roman"/>
          <w:b/>
          <w:sz w:val="28"/>
          <w:szCs w:val="20"/>
        </w:rPr>
      </w:pPr>
    </w:p>
    <w:p w14:paraId="1CC548DB" w14:textId="77777777" w:rsidR="005F25C0" w:rsidRDefault="005F25C0" w:rsidP="004015B1">
      <w:pPr>
        <w:spacing w:after="0" w:line="240" w:lineRule="auto"/>
        <w:jc w:val="both"/>
        <w:rPr>
          <w:rFonts w:ascii="Times New Roman" w:eastAsia="Times New Roman" w:hAnsi="Times New Roman" w:cs="Times New Roman"/>
          <w:b/>
          <w:sz w:val="28"/>
          <w:szCs w:val="20"/>
        </w:rPr>
      </w:pPr>
    </w:p>
    <w:p w14:paraId="31BC1FEF" w14:textId="77777777" w:rsidR="005F25C0" w:rsidRDefault="005F25C0" w:rsidP="004015B1">
      <w:pPr>
        <w:spacing w:after="0" w:line="240" w:lineRule="auto"/>
        <w:jc w:val="both"/>
        <w:rPr>
          <w:rFonts w:ascii="Times New Roman" w:eastAsia="Times New Roman" w:hAnsi="Times New Roman" w:cs="Times New Roman"/>
          <w:b/>
          <w:sz w:val="28"/>
          <w:szCs w:val="20"/>
        </w:rPr>
      </w:pPr>
    </w:p>
    <w:p w14:paraId="43B05B10" w14:textId="77777777" w:rsidR="005F25C0" w:rsidRDefault="005F25C0" w:rsidP="004015B1">
      <w:pPr>
        <w:spacing w:after="0" w:line="240" w:lineRule="auto"/>
        <w:jc w:val="both"/>
        <w:rPr>
          <w:rFonts w:ascii="Times New Roman" w:eastAsia="Times New Roman" w:hAnsi="Times New Roman" w:cs="Times New Roman"/>
          <w:b/>
          <w:sz w:val="28"/>
          <w:szCs w:val="20"/>
        </w:rPr>
      </w:pPr>
    </w:p>
    <w:p w14:paraId="6F76DC6F" w14:textId="77777777" w:rsidR="005F25C0" w:rsidRPr="00F60ECD" w:rsidRDefault="005F25C0" w:rsidP="004015B1">
      <w:pPr>
        <w:spacing w:after="0" w:line="240" w:lineRule="auto"/>
        <w:jc w:val="both"/>
        <w:rPr>
          <w:rFonts w:ascii="Times New Roman" w:eastAsia="Times New Roman" w:hAnsi="Times New Roman" w:cs="Times New Roman"/>
          <w:b/>
          <w:sz w:val="28"/>
          <w:szCs w:val="20"/>
        </w:rPr>
      </w:pPr>
    </w:p>
    <w:p w14:paraId="3A692E14"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5"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6"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2EA51DD6" w14:textId="77777777" w:rsidR="00C23EFC" w:rsidRDefault="00C23EFC" w:rsidP="004015B1">
      <w:pPr>
        <w:spacing w:after="0" w:line="240" w:lineRule="auto"/>
        <w:jc w:val="both"/>
        <w:rPr>
          <w:rFonts w:ascii="Times New Roman" w:eastAsia="Times New Roman" w:hAnsi="Times New Roman" w:cs="Times New Roman"/>
          <w:b/>
          <w:sz w:val="28"/>
          <w:szCs w:val="20"/>
        </w:rPr>
      </w:pPr>
    </w:p>
    <w:p w14:paraId="0C5BED3C" w14:textId="77777777" w:rsidR="00D81885" w:rsidRPr="00F60ECD" w:rsidRDefault="00D81885" w:rsidP="004015B1">
      <w:pPr>
        <w:spacing w:after="0" w:line="240" w:lineRule="auto"/>
        <w:jc w:val="both"/>
        <w:rPr>
          <w:rFonts w:ascii="Times New Roman" w:eastAsia="Times New Roman" w:hAnsi="Times New Roman" w:cs="Times New Roman"/>
          <w:b/>
          <w:sz w:val="28"/>
          <w:szCs w:val="20"/>
        </w:rPr>
      </w:pPr>
    </w:p>
    <w:p w14:paraId="3A692E1C"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D"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1E" w14:textId="25095570" w:rsidR="004015B1" w:rsidRPr="00F60ECD" w:rsidRDefault="004015B1" w:rsidP="004015B1">
      <w:pPr>
        <w:spacing w:after="0" w:line="240" w:lineRule="auto"/>
        <w:jc w:val="both"/>
        <w:rPr>
          <w:rFonts w:ascii="Times New Roman" w:eastAsia="Times New Roman" w:hAnsi="Times New Roman" w:cs="Times New Roman"/>
          <w:b/>
          <w:sz w:val="28"/>
          <w:szCs w:val="20"/>
        </w:rPr>
      </w:pPr>
      <w:r w:rsidRPr="00F60ECD">
        <w:rPr>
          <w:rFonts w:ascii="Times New Roman" w:eastAsia="Times New Roman" w:hAnsi="Times New Roman" w:cs="Times New Roman"/>
          <w:b/>
          <w:sz w:val="28"/>
          <w:szCs w:val="20"/>
        </w:rPr>
        <w:t>_______________________________________________________</w:t>
      </w:r>
      <w:r w:rsidR="00C23EFC">
        <w:rPr>
          <w:rFonts w:ascii="Times New Roman" w:eastAsia="Times New Roman" w:hAnsi="Times New Roman" w:cs="Times New Roman"/>
          <w:b/>
          <w:sz w:val="28"/>
          <w:szCs w:val="20"/>
        </w:rPr>
        <w:t>_____</w:t>
      </w:r>
      <w:r w:rsidRPr="00F60ECD">
        <w:rPr>
          <w:rFonts w:ascii="Times New Roman" w:eastAsia="Times New Roman" w:hAnsi="Times New Roman" w:cs="Times New Roman"/>
          <w:b/>
          <w:sz w:val="28"/>
          <w:szCs w:val="20"/>
        </w:rPr>
        <w:t>____</w:t>
      </w:r>
    </w:p>
    <w:p w14:paraId="3A692E1F" w14:textId="77777777" w:rsidR="004015B1" w:rsidRPr="00F60ECD" w:rsidRDefault="004015B1" w:rsidP="004015B1">
      <w:pPr>
        <w:spacing w:after="0" w:line="240" w:lineRule="auto"/>
        <w:jc w:val="both"/>
        <w:rPr>
          <w:rFonts w:ascii="Times New Roman" w:eastAsia="Times New Roman" w:hAnsi="Times New Roman" w:cs="Times New Roman"/>
          <w:b/>
          <w:sz w:val="28"/>
          <w:szCs w:val="20"/>
        </w:rPr>
      </w:pPr>
    </w:p>
    <w:p w14:paraId="3A692E20" w14:textId="35AD0DDB" w:rsidR="004015B1" w:rsidRPr="00F60ECD" w:rsidRDefault="004015B1" w:rsidP="004015B1">
      <w:pPr>
        <w:spacing w:after="0" w:line="240" w:lineRule="auto"/>
        <w:jc w:val="center"/>
        <w:rPr>
          <w:rFonts w:ascii="Times New Roman" w:eastAsia="Times New Roman" w:hAnsi="Times New Roman" w:cs="Times New Roman"/>
          <w:b/>
          <w:sz w:val="28"/>
          <w:szCs w:val="20"/>
        </w:rPr>
        <w:sectPr w:rsidR="004015B1" w:rsidRPr="00F60ECD" w:rsidSect="006F22F4">
          <w:pgSz w:w="11906" w:h="16838" w:code="9"/>
          <w:pgMar w:top="1440" w:right="1440" w:bottom="1440" w:left="1440" w:header="720" w:footer="720" w:gutter="0"/>
          <w:pgNumType w:start="1"/>
          <w:cols w:space="720"/>
          <w:docGrid w:linePitch="299"/>
        </w:sectPr>
      </w:pPr>
      <w:r w:rsidRPr="00F60ECD">
        <w:rPr>
          <w:rFonts w:ascii="Times New Roman" w:eastAsia="Times New Roman" w:hAnsi="Times New Roman" w:cs="Times New Roman"/>
          <w:b/>
          <w:sz w:val="28"/>
          <w:szCs w:val="20"/>
        </w:rPr>
        <w:t>Osijek</w:t>
      </w:r>
      <w:r w:rsidRPr="00080DB1">
        <w:rPr>
          <w:rFonts w:ascii="Times New Roman" w:eastAsia="Times New Roman" w:hAnsi="Times New Roman" w:cs="Times New Roman"/>
          <w:b/>
          <w:sz w:val="28"/>
          <w:szCs w:val="20"/>
        </w:rPr>
        <w:t xml:space="preserve">, </w:t>
      </w:r>
      <w:r w:rsidR="002055B0">
        <w:rPr>
          <w:rFonts w:ascii="Times New Roman" w:eastAsia="Times New Roman" w:hAnsi="Times New Roman" w:cs="Times New Roman"/>
          <w:b/>
          <w:sz w:val="28"/>
          <w:szCs w:val="20"/>
        </w:rPr>
        <w:t>svibanj</w:t>
      </w:r>
      <w:r w:rsidRPr="00080DB1">
        <w:rPr>
          <w:rFonts w:ascii="Times New Roman" w:eastAsia="Times New Roman" w:hAnsi="Times New Roman" w:cs="Times New Roman"/>
          <w:b/>
          <w:sz w:val="28"/>
          <w:szCs w:val="20"/>
        </w:rPr>
        <w:t xml:space="preserve"> 202</w:t>
      </w:r>
      <w:r w:rsidR="00A0798C">
        <w:rPr>
          <w:rFonts w:ascii="Times New Roman" w:eastAsia="Times New Roman" w:hAnsi="Times New Roman" w:cs="Times New Roman"/>
          <w:b/>
          <w:sz w:val="28"/>
          <w:szCs w:val="20"/>
        </w:rPr>
        <w:t>6</w:t>
      </w:r>
      <w:r w:rsidR="00857909" w:rsidRPr="00080DB1">
        <w:rPr>
          <w:rFonts w:ascii="Times New Roman" w:eastAsia="Times New Roman" w:hAnsi="Times New Roman" w:cs="Times New Roman"/>
          <w:b/>
          <w:sz w:val="28"/>
          <w:szCs w:val="20"/>
        </w:rPr>
        <w:t>.</w:t>
      </w:r>
    </w:p>
    <w:p w14:paraId="17F3C367" w14:textId="61FCE686" w:rsidR="00F12C51" w:rsidRPr="00B32E84" w:rsidRDefault="00F12C51" w:rsidP="00F12C51">
      <w:pPr>
        <w:spacing w:after="0" w:line="240" w:lineRule="auto"/>
        <w:ind w:right="-625"/>
        <w:jc w:val="both"/>
        <w:rPr>
          <w:rFonts w:ascii="Times New Roman" w:eastAsia="Times New Roman" w:hAnsi="Times New Roman" w:cs="Times New Roman"/>
          <w:b/>
          <w:sz w:val="24"/>
          <w:szCs w:val="20"/>
        </w:rPr>
      </w:pPr>
      <w:r w:rsidRPr="00B32E84">
        <w:rPr>
          <w:rFonts w:ascii="Times New Roman" w:eastAsia="Times New Roman" w:hAnsi="Times New Roman" w:cs="Times New Roman"/>
          <w:b/>
          <w:sz w:val="24"/>
          <w:szCs w:val="20"/>
        </w:rPr>
        <w:t xml:space="preserve">Materijal pripremio: Upravni odjel za financije i </w:t>
      </w:r>
      <w:r w:rsidR="00730E43">
        <w:rPr>
          <w:rFonts w:ascii="Times New Roman" w:eastAsia="Times New Roman" w:hAnsi="Times New Roman" w:cs="Times New Roman"/>
          <w:b/>
          <w:sz w:val="24"/>
          <w:szCs w:val="20"/>
        </w:rPr>
        <w:t>nabavu</w:t>
      </w:r>
    </w:p>
    <w:p w14:paraId="7D9C0E6C" w14:textId="2E78A065" w:rsidR="00F12C51" w:rsidRPr="00B32E84" w:rsidRDefault="00F12C51" w:rsidP="00F12C51">
      <w:pPr>
        <w:spacing w:after="0" w:line="240" w:lineRule="auto"/>
        <w:ind w:right="-625"/>
        <w:jc w:val="both"/>
        <w:rPr>
          <w:rFonts w:ascii="Times New Roman" w:eastAsia="Times New Roman" w:hAnsi="Times New Roman" w:cs="Times New Roman"/>
          <w:b/>
          <w:sz w:val="24"/>
          <w:szCs w:val="20"/>
        </w:rPr>
      </w:pPr>
      <w:r w:rsidRPr="00B32E84">
        <w:rPr>
          <w:rFonts w:ascii="Times New Roman" w:eastAsia="Times New Roman" w:hAnsi="Times New Roman" w:cs="Times New Roman"/>
          <w:b/>
          <w:sz w:val="24"/>
          <w:szCs w:val="20"/>
        </w:rPr>
        <w:t>Nositelj izrade materijala: Odsjek za proračun</w:t>
      </w:r>
    </w:p>
    <w:p w14:paraId="66E2346D" w14:textId="4DE57BAA" w:rsidR="00F12C51" w:rsidRPr="00080DB1" w:rsidRDefault="00F12C51" w:rsidP="00080DB1">
      <w:pPr>
        <w:spacing w:after="0" w:line="240" w:lineRule="auto"/>
        <w:ind w:right="-625"/>
        <w:jc w:val="both"/>
        <w:rPr>
          <w:rFonts w:ascii="Times New Roman" w:eastAsia="Times New Roman" w:hAnsi="Times New Roman" w:cs="Times New Roman"/>
          <w:b/>
          <w:bCs/>
          <w:color w:val="EE0000"/>
          <w:sz w:val="24"/>
          <w:szCs w:val="24"/>
          <w:lang w:eastAsia="hr-HR"/>
        </w:rPr>
      </w:pPr>
      <w:r w:rsidRPr="00B32E84">
        <w:rPr>
          <w:rFonts w:ascii="Times New Roman" w:eastAsia="Times New Roman" w:hAnsi="Times New Roman" w:cs="Times New Roman"/>
          <w:b/>
          <w:sz w:val="24"/>
          <w:szCs w:val="20"/>
        </w:rPr>
        <w:t xml:space="preserve">Izvjestitelj na sjednici: </w:t>
      </w:r>
      <w:r w:rsidR="002D156C" w:rsidRPr="002D156C">
        <w:rPr>
          <w:rFonts w:ascii="Times New Roman" w:eastAsia="Times New Roman" w:hAnsi="Times New Roman" w:cs="Times New Roman"/>
          <w:b/>
          <w:sz w:val="24"/>
          <w:szCs w:val="24"/>
          <w:lang w:eastAsia="hr-HR"/>
        </w:rPr>
        <w:t xml:space="preserve">Ivana Lišić </w:t>
      </w:r>
      <w:r w:rsidR="002D156C" w:rsidRPr="00080DB1">
        <w:rPr>
          <w:rFonts w:ascii="Times New Roman" w:eastAsia="Times New Roman" w:hAnsi="Times New Roman" w:cs="Times New Roman"/>
          <w:b/>
          <w:sz w:val="24"/>
          <w:szCs w:val="24"/>
          <w:lang w:eastAsia="hr-HR"/>
        </w:rPr>
        <w:t>Lončarić</w:t>
      </w:r>
      <w:r w:rsidR="00840A9B" w:rsidRPr="00080DB1">
        <w:rPr>
          <w:rFonts w:ascii="Times New Roman" w:eastAsia="Times New Roman" w:hAnsi="Times New Roman" w:cs="Times New Roman"/>
          <w:b/>
          <w:sz w:val="24"/>
          <w:szCs w:val="20"/>
        </w:rPr>
        <w:t xml:space="preserve">, </w:t>
      </w:r>
      <w:r w:rsidR="00080DB1" w:rsidRPr="00080DB1">
        <w:rPr>
          <w:rFonts w:ascii="Times New Roman" w:eastAsia="Times New Roman" w:hAnsi="Times New Roman" w:cs="Times New Roman"/>
          <w:b/>
          <w:bCs/>
          <w:sz w:val="24"/>
          <w:szCs w:val="24"/>
          <w:lang w:eastAsia="hr-HR"/>
        </w:rPr>
        <w:t>pročelnica</w:t>
      </w:r>
      <w:r w:rsidR="002D156C" w:rsidRPr="00080DB1">
        <w:rPr>
          <w:rFonts w:ascii="Times New Roman" w:eastAsia="Times New Roman" w:hAnsi="Times New Roman" w:cs="Times New Roman"/>
          <w:b/>
          <w:bCs/>
          <w:sz w:val="24"/>
          <w:szCs w:val="24"/>
          <w:lang w:eastAsia="hr-HR"/>
        </w:rPr>
        <w:t xml:space="preserve"> Upravnog </w:t>
      </w:r>
      <w:r w:rsidR="002D156C" w:rsidRPr="002D156C">
        <w:rPr>
          <w:rFonts w:ascii="Times New Roman" w:eastAsia="Times New Roman" w:hAnsi="Times New Roman" w:cs="Times New Roman"/>
          <w:b/>
          <w:bCs/>
          <w:sz w:val="24"/>
          <w:szCs w:val="24"/>
          <w:lang w:eastAsia="hr-HR"/>
        </w:rPr>
        <w:t xml:space="preserve">odjela za financije i </w:t>
      </w:r>
      <w:r w:rsidR="0061230C">
        <w:rPr>
          <w:rFonts w:ascii="Times New Roman" w:eastAsia="Times New Roman" w:hAnsi="Times New Roman" w:cs="Times New Roman"/>
          <w:b/>
          <w:bCs/>
          <w:sz w:val="24"/>
          <w:szCs w:val="24"/>
          <w:lang w:eastAsia="hr-HR"/>
        </w:rPr>
        <w:t>nabavu</w:t>
      </w:r>
    </w:p>
    <w:p w14:paraId="0F0228B8" w14:textId="77777777" w:rsidR="00F12C51" w:rsidRPr="00B32E84" w:rsidRDefault="00F12C51" w:rsidP="00F12C51">
      <w:pPr>
        <w:keepNext/>
        <w:spacing w:after="0" w:line="240" w:lineRule="auto"/>
        <w:jc w:val="center"/>
        <w:outlineLvl w:val="1"/>
        <w:rPr>
          <w:rFonts w:ascii="Times New Roman" w:eastAsia="Times New Roman" w:hAnsi="Times New Roman" w:cs="Times New Roman"/>
          <w:b/>
          <w:noProof/>
          <w:sz w:val="32"/>
          <w:szCs w:val="32"/>
          <w:lang w:eastAsia="hr-HR"/>
        </w:rPr>
      </w:pPr>
    </w:p>
    <w:p w14:paraId="60E0DCA1" w14:textId="77777777" w:rsidR="00F12C51" w:rsidRDefault="00F12C51" w:rsidP="00F12C51">
      <w:pPr>
        <w:keepNext/>
        <w:spacing w:after="0" w:line="240" w:lineRule="auto"/>
        <w:jc w:val="center"/>
        <w:outlineLvl w:val="1"/>
        <w:rPr>
          <w:rFonts w:ascii="Times New Roman" w:eastAsia="Times New Roman" w:hAnsi="Times New Roman" w:cs="Times New Roman"/>
          <w:b/>
          <w:noProof/>
          <w:sz w:val="32"/>
          <w:szCs w:val="32"/>
          <w:lang w:eastAsia="hr-HR"/>
        </w:rPr>
      </w:pPr>
    </w:p>
    <w:p w14:paraId="2D7CF8C3" w14:textId="77777777" w:rsidR="00F12C51" w:rsidRDefault="00F12C51" w:rsidP="00F12C51">
      <w:pPr>
        <w:keepNext/>
        <w:spacing w:after="0" w:line="240" w:lineRule="auto"/>
        <w:jc w:val="center"/>
        <w:outlineLvl w:val="1"/>
        <w:rPr>
          <w:rFonts w:ascii="Times New Roman" w:eastAsia="Times New Roman" w:hAnsi="Times New Roman" w:cs="Times New Roman"/>
          <w:b/>
          <w:noProof/>
          <w:sz w:val="32"/>
          <w:szCs w:val="32"/>
          <w:lang w:eastAsia="hr-HR"/>
        </w:rPr>
      </w:pPr>
    </w:p>
    <w:p w14:paraId="2E601660" w14:textId="77777777" w:rsidR="00F12C51" w:rsidRDefault="00F12C51" w:rsidP="00F12C51">
      <w:pPr>
        <w:keepNext/>
        <w:spacing w:after="0" w:line="240" w:lineRule="auto"/>
        <w:jc w:val="center"/>
        <w:outlineLvl w:val="1"/>
        <w:rPr>
          <w:rFonts w:ascii="Times New Roman" w:eastAsia="Times New Roman" w:hAnsi="Times New Roman" w:cs="Times New Roman"/>
          <w:b/>
          <w:noProof/>
          <w:sz w:val="32"/>
          <w:szCs w:val="32"/>
          <w:lang w:eastAsia="hr-HR"/>
        </w:rPr>
      </w:pPr>
    </w:p>
    <w:p w14:paraId="374729EE" w14:textId="77777777" w:rsidR="00F12C51" w:rsidRPr="00B32E84" w:rsidRDefault="00F12C51" w:rsidP="00F12C51">
      <w:pPr>
        <w:keepNext/>
        <w:spacing w:after="0" w:line="240" w:lineRule="auto"/>
        <w:jc w:val="center"/>
        <w:outlineLvl w:val="1"/>
        <w:rPr>
          <w:rFonts w:ascii="Times New Roman" w:eastAsia="Times New Roman" w:hAnsi="Times New Roman" w:cs="Times New Roman"/>
          <w:b/>
          <w:noProof/>
          <w:sz w:val="32"/>
          <w:szCs w:val="32"/>
          <w:lang w:eastAsia="hr-HR"/>
        </w:rPr>
      </w:pPr>
      <w:r w:rsidRPr="00B32E84">
        <w:rPr>
          <w:rFonts w:ascii="Times New Roman" w:eastAsia="Times New Roman" w:hAnsi="Times New Roman" w:cs="Times New Roman"/>
          <w:b/>
          <w:noProof/>
          <w:sz w:val="32"/>
          <w:szCs w:val="32"/>
          <w:lang w:eastAsia="hr-HR"/>
        </w:rPr>
        <w:t xml:space="preserve">PRIJEDLOG IZMJENA I DOPUNA </w:t>
      </w:r>
    </w:p>
    <w:p w14:paraId="40206D1F" w14:textId="6511E31A" w:rsidR="00F12C51" w:rsidRPr="00B32E84" w:rsidRDefault="00F12C51" w:rsidP="00F12C51">
      <w:pPr>
        <w:keepNext/>
        <w:spacing w:after="120" w:line="240" w:lineRule="auto"/>
        <w:jc w:val="center"/>
        <w:outlineLvl w:val="1"/>
        <w:rPr>
          <w:rFonts w:ascii="Times New Roman" w:eastAsia="Times New Roman" w:hAnsi="Times New Roman" w:cs="Times New Roman"/>
          <w:b/>
          <w:noProof/>
          <w:sz w:val="32"/>
          <w:szCs w:val="32"/>
          <w:lang w:eastAsia="hr-HR"/>
        </w:rPr>
      </w:pPr>
      <w:r w:rsidRPr="00B32E84">
        <w:rPr>
          <w:rFonts w:ascii="Times New Roman" w:eastAsia="Times New Roman" w:hAnsi="Times New Roman" w:cs="Times New Roman"/>
          <w:b/>
          <w:noProof/>
          <w:sz w:val="32"/>
          <w:szCs w:val="32"/>
          <w:lang w:eastAsia="hr-HR"/>
        </w:rPr>
        <w:t>PRORAČUNA GRADA OSIJEKA ZA 202</w:t>
      </w:r>
      <w:r w:rsidR="00A0798C">
        <w:rPr>
          <w:rFonts w:ascii="Times New Roman" w:eastAsia="Times New Roman" w:hAnsi="Times New Roman" w:cs="Times New Roman"/>
          <w:b/>
          <w:noProof/>
          <w:sz w:val="32"/>
          <w:szCs w:val="32"/>
          <w:lang w:eastAsia="hr-HR"/>
        </w:rPr>
        <w:t>6</w:t>
      </w:r>
      <w:r w:rsidRPr="00B32E84">
        <w:rPr>
          <w:rFonts w:ascii="Times New Roman" w:eastAsia="Times New Roman" w:hAnsi="Times New Roman" w:cs="Times New Roman"/>
          <w:b/>
          <w:noProof/>
          <w:sz w:val="32"/>
          <w:szCs w:val="32"/>
          <w:lang w:eastAsia="hr-HR"/>
        </w:rPr>
        <w:t>. I PROJEKCIJA ZA 202</w:t>
      </w:r>
      <w:r w:rsidR="00A0798C">
        <w:rPr>
          <w:rFonts w:ascii="Times New Roman" w:eastAsia="Times New Roman" w:hAnsi="Times New Roman" w:cs="Times New Roman"/>
          <w:b/>
          <w:noProof/>
          <w:sz w:val="32"/>
          <w:szCs w:val="32"/>
          <w:lang w:eastAsia="hr-HR"/>
        </w:rPr>
        <w:t>7</w:t>
      </w:r>
      <w:r w:rsidRPr="00B32E84">
        <w:rPr>
          <w:rFonts w:ascii="Times New Roman" w:eastAsia="Times New Roman" w:hAnsi="Times New Roman" w:cs="Times New Roman"/>
          <w:b/>
          <w:noProof/>
          <w:sz w:val="32"/>
          <w:szCs w:val="32"/>
          <w:lang w:eastAsia="hr-HR"/>
        </w:rPr>
        <w:t>. I 202</w:t>
      </w:r>
      <w:r w:rsidR="00A0798C">
        <w:rPr>
          <w:rFonts w:ascii="Times New Roman" w:eastAsia="Times New Roman" w:hAnsi="Times New Roman" w:cs="Times New Roman"/>
          <w:b/>
          <w:noProof/>
          <w:sz w:val="32"/>
          <w:szCs w:val="32"/>
          <w:lang w:eastAsia="hr-HR"/>
        </w:rPr>
        <w:t>8</w:t>
      </w:r>
      <w:r w:rsidRPr="00B32E84">
        <w:rPr>
          <w:rFonts w:ascii="Times New Roman" w:eastAsia="Times New Roman" w:hAnsi="Times New Roman" w:cs="Times New Roman"/>
          <w:b/>
          <w:noProof/>
          <w:sz w:val="32"/>
          <w:szCs w:val="32"/>
          <w:lang w:eastAsia="hr-HR"/>
        </w:rPr>
        <w:t>.</w:t>
      </w:r>
    </w:p>
    <w:p w14:paraId="37071A0D" w14:textId="77777777" w:rsidR="00F12C51" w:rsidRPr="00B32E84" w:rsidRDefault="00F12C51" w:rsidP="00F12C51">
      <w:pPr>
        <w:spacing w:after="0" w:line="240" w:lineRule="auto"/>
        <w:ind w:right="119"/>
        <w:jc w:val="center"/>
        <w:rPr>
          <w:rFonts w:ascii="Times New Roman" w:eastAsia="Times New Roman" w:hAnsi="Times New Roman" w:cs="Times New Roman"/>
          <w:b/>
          <w:noProof/>
          <w:sz w:val="32"/>
          <w:szCs w:val="32"/>
          <w:lang w:eastAsia="hr-HR"/>
        </w:rPr>
      </w:pPr>
      <w:r w:rsidRPr="00B32E84">
        <w:rPr>
          <w:rFonts w:ascii="Times New Roman" w:eastAsia="Times New Roman" w:hAnsi="Times New Roman" w:cs="Times New Roman"/>
          <w:b/>
          <w:noProof/>
          <w:sz w:val="32"/>
          <w:szCs w:val="32"/>
          <w:lang w:eastAsia="hr-HR"/>
        </w:rPr>
        <w:t>O b r a z l o ž e n j e</w:t>
      </w:r>
    </w:p>
    <w:p w14:paraId="267F2BC2" w14:textId="77777777" w:rsidR="00F12C51" w:rsidRPr="00B32E84" w:rsidRDefault="00F12C51" w:rsidP="00F12C51">
      <w:pPr>
        <w:spacing w:after="0" w:line="240" w:lineRule="auto"/>
        <w:ind w:right="119" w:firstLine="426"/>
        <w:jc w:val="both"/>
        <w:rPr>
          <w:rFonts w:ascii="Times New Roman" w:eastAsia="Times New Roman" w:hAnsi="Times New Roman" w:cs="Times New Roman"/>
          <w:noProof/>
          <w:color w:val="FF0000"/>
          <w:sz w:val="24"/>
          <w:szCs w:val="24"/>
          <w:lang w:eastAsia="hr-HR"/>
        </w:rPr>
      </w:pPr>
    </w:p>
    <w:p w14:paraId="77BE6C71" w14:textId="77777777" w:rsidR="00F12C51" w:rsidRPr="00B32E84" w:rsidRDefault="00F12C51" w:rsidP="00F12C51">
      <w:pPr>
        <w:spacing w:after="0" w:line="240" w:lineRule="auto"/>
        <w:ind w:right="119" w:firstLine="426"/>
        <w:jc w:val="both"/>
        <w:rPr>
          <w:rFonts w:ascii="Times New Roman" w:eastAsia="Times New Roman" w:hAnsi="Times New Roman" w:cs="Times New Roman"/>
          <w:b/>
          <w:noProof/>
          <w:sz w:val="24"/>
          <w:szCs w:val="24"/>
          <w:lang w:eastAsia="hr-HR"/>
        </w:rPr>
      </w:pPr>
      <w:r w:rsidRPr="00B32E84">
        <w:rPr>
          <w:rFonts w:ascii="Times New Roman" w:eastAsia="Times New Roman" w:hAnsi="Times New Roman" w:cs="Times New Roman"/>
          <w:noProof/>
          <w:color w:val="FF0000"/>
          <w:sz w:val="24"/>
          <w:szCs w:val="24"/>
          <w:lang w:eastAsia="hr-HR"/>
        </w:rPr>
        <w:t xml:space="preserve">   </w:t>
      </w:r>
      <w:r w:rsidRPr="00B32E84">
        <w:rPr>
          <w:rFonts w:ascii="Times New Roman" w:eastAsia="Times New Roman" w:hAnsi="Times New Roman" w:cs="Times New Roman"/>
          <w:b/>
          <w:noProof/>
          <w:sz w:val="24"/>
          <w:szCs w:val="24"/>
          <w:lang w:eastAsia="hr-HR"/>
        </w:rPr>
        <w:t>Pravni temelj</w:t>
      </w:r>
    </w:p>
    <w:p w14:paraId="5F532961" w14:textId="3B8C4A10" w:rsidR="00F12C51" w:rsidRPr="00B32E84" w:rsidRDefault="003505F9" w:rsidP="00F12C51">
      <w:pPr>
        <w:spacing w:after="0" w:line="240" w:lineRule="auto"/>
        <w:ind w:right="-23"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Na temelju</w:t>
      </w:r>
      <w:r w:rsidR="00F12C51" w:rsidRPr="00B32E84">
        <w:rPr>
          <w:rFonts w:ascii="Times New Roman" w:eastAsia="Times New Roman" w:hAnsi="Times New Roman" w:cs="Times New Roman"/>
          <w:b/>
          <w:noProof/>
          <w:sz w:val="24"/>
          <w:szCs w:val="24"/>
          <w:lang w:eastAsia="hr-HR"/>
        </w:rPr>
        <w:t xml:space="preserve"> </w:t>
      </w:r>
      <w:r w:rsidR="00F12C51" w:rsidRPr="00B32E84">
        <w:rPr>
          <w:rFonts w:ascii="Times New Roman" w:eastAsia="Times New Roman" w:hAnsi="Times New Roman" w:cs="Times New Roman"/>
          <w:noProof/>
          <w:sz w:val="24"/>
          <w:szCs w:val="24"/>
          <w:lang w:eastAsia="hr-HR"/>
        </w:rPr>
        <w:t xml:space="preserve">članka </w:t>
      </w:r>
      <w:r w:rsidR="00F12C51">
        <w:rPr>
          <w:rFonts w:ascii="Times New Roman" w:eastAsia="Times New Roman" w:hAnsi="Times New Roman" w:cs="Times New Roman"/>
          <w:noProof/>
          <w:sz w:val="24"/>
          <w:szCs w:val="24"/>
          <w:lang w:eastAsia="hr-HR"/>
        </w:rPr>
        <w:t>45</w:t>
      </w:r>
      <w:r w:rsidR="00F12C51" w:rsidRPr="00B32E84">
        <w:rPr>
          <w:rFonts w:ascii="Times New Roman" w:eastAsia="Times New Roman" w:hAnsi="Times New Roman" w:cs="Times New Roman"/>
          <w:noProof/>
          <w:sz w:val="24"/>
          <w:szCs w:val="24"/>
          <w:lang w:eastAsia="hr-HR"/>
        </w:rPr>
        <w:t>. Zakona o proračunu (</w:t>
      </w:r>
      <w:r w:rsidR="00F12C51" w:rsidRPr="00B32E84">
        <w:rPr>
          <w:rFonts w:ascii="Times New Roman" w:eastAsia="Times New Roman" w:hAnsi="Times New Roman" w:cs="Times New Roman"/>
          <w:sz w:val="24"/>
          <w:szCs w:val="24"/>
          <w:lang w:eastAsia="hr-HR"/>
        </w:rPr>
        <w:t xml:space="preserve">„Narodne novine“ </w:t>
      </w:r>
      <w:r w:rsidR="00F12C51">
        <w:rPr>
          <w:rFonts w:ascii="Times New Roman" w:eastAsia="Times New Roman" w:hAnsi="Times New Roman" w:cs="Times New Roman"/>
          <w:sz w:val="24"/>
          <w:szCs w:val="24"/>
          <w:lang w:eastAsia="hr-HR"/>
        </w:rPr>
        <w:t>144/21</w:t>
      </w:r>
      <w:r w:rsidR="00F12C51" w:rsidRPr="00B32E84">
        <w:rPr>
          <w:rFonts w:ascii="Times New Roman" w:eastAsia="Times New Roman" w:hAnsi="Times New Roman" w:cs="Times New Roman"/>
          <w:sz w:val="24"/>
          <w:szCs w:val="24"/>
          <w:lang w:eastAsia="hr-HR"/>
        </w:rPr>
        <w:t>), Izmjene i dopune proračuna provode se po postupku za donošenje proračuna i projekcije.</w:t>
      </w:r>
      <w:r w:rsidR="00F12C51" w:rsidRPr="00B32E84">
        <w:rPr>
          <w:rFonts w:ascii="Times New Roman" w:eastAsia="Times New Roman" w:hAnsi="Times New Roman" w:cs="Times New Roman"/>
          <w:noProof/>
          <w:sz w:val="24"/>
          <w:szCs w:val="24"/>
          <w:lang w:eastAsia="hr-HR"/>
        </w:rPr>
        <w:t xml:space="preserve"> </w:t>
      </w:r>
    </w:p>
    <w:p w14:paraId="146751AC" w14:textId="183115A5" w:rsidR="00F12C51" w:rsidRPr="00B32E84" w:rsidRDefault="00F12C51" w:rsidP="00F12C51">
      <w:pPr>
        <w:spacing w:after="0" w:line="240" w:lineRule="auto"/>
        <w:ind w:right="-23" w:firstLine="567"/>
        <w:jc w:val="both"/>
        <w:rPr>
          <w:rFonts w:ascii="Times New Roman" w:eastAsia="Times New Roman" w:hAnsi="Times New Roman" w:cs="Times New Roman"/>
          <w:noProof/>
          <w:sz w:val="24"/>
          <w:szCs w:val="24"/>
          <w:lang w:eastAsia="hr-HR"/>
        </w:rPr>
      </w:pPr>
      <w:r w:rsidRPr="00B32E84">
        <w:rPr>
          <w:rFonts w:ascii="Times New Roman" w:eastAsia="Times New Roman" w:hAnsi="Times New Roman" w:cs="Times New Roman"/>
          <w:noProof/>
          <w:sz w:val="24"/>
          <w:szCs w:val="24"/>
          <w:lang w:eastAsia="hr-HR"/>
        </w:rPr>
        <w:t>Članak 19. točka 5. Statuta Grada Osijeka (Službeni glasnik Grada Osijeka br. 6/01, 3/03, 1A/05, 8/05, 2/09, 9/09, 13/09, 9/13,</w:t>
      </w:r>
      <w:r w:rsidR="00D5432E">
        <w:rPr>
          <w:rFonts w:ascii="Times New Roman" w:eastAsia="Times New Roman" w:hAnsi="Times New Roman" w:cs="Times New Roman"/>
          <w:noProof/>
          <w:sz w:val="24"/>
          <w:szCs w:val="24"/>
          <w:lang w:eastAsia="hr-HR"/>
        </w:rPr>
        <w:t xml:space="preserve"> </w:t>
      </w:r>
      <w:r w:rsidRPr="00B32E84">
        <w:rPr>
          <w:rFonts w:ascii="Times New Roman" w:eastAsia="Times New Roman" w:hAnsi="Times New Roman" w:cs="Times New Roman"/>
          <w:noProof/>
          <w:sz w:val="24"/>
          <w:szCs w:val="24"/>
          <w:lang w:eastAsia="hr-HR"/>
        </w:rPr>
        <w:t>12/17, 2/18, 2/20, 3/20, 4/21</w:t>
      </w:r>
      <w:r w:rsidR="00C23999">
        <w:rPr>
          <w:rFonts w:ascii="Times New Roman" w:eastAsia="Times New Roman" w:hAnsi="Times New Roman" w:cs="Times New Roman"/>
          <w:noProof/>
          <w:sz w:val="24"/>
          <w:szCs w:val="24"/>
          <w:lang w:eastAsia="hr-HR"/>
        </w:rPr>
        <w:t>,</w:t>
      </w:r>
      <w:r w:rsidRPr="00B32E84">
        <w:rPr>
          <w:rFonts w:ascii="Times New Roman" w:eastAsia="Times New Roman" w:hAnsi="Times New Roman" w:cs="Times New Roman"/>
          <w:noProof/>
          <w:sz w:val="24"/>
          <w:szCs w:val="24"/>
          <w:lang w:eastAsia="hr-HR"/>
        </w:rPr>
        <w:t xml:space="preserve"> 5/21-pročišćeni tekst</w:t>
      </w:r>
      <w:r w:rsidR="00D6145A">
        <w:rPr>
          <w:rFonts w:ascii="Times New Roman" w:eastAsia="Times New Roman" w:hAnsi="Times New Roman" w:cs="Times New Roman"/>
          <w:noProof/>
          <w:sz w:val="24"/>
          <w:szCs w:val="24"/>
          <w:lang w:eastAsia="hr-HR"/>
        </w:rPr>
        <w:t xml:space="preserve">, </w:t>
      </w:r>
      <w:r w:rsidR="00C23999">
        <w:rPr>
          <w:rFonts w:ascii="Times New Roman" w:eastAsia="Times New Roman" w:hAnsi="Times New Roman" w:cs="Times New Roman"/>
          <w:noProof/>
          <w:sz w:val="24"/>
          <w:szCs w:val="24"/>
          <w:lang w:eastAsia="hr-HR"/>
        </w:rPr>
        <w:t>8/24</w:t>
      </w:r>
      <w:r w:rsidR="00F0687D">
        <w:rPr>
          <w:rFonts w:ascii="Times New Roman" w:eastAsia="Times New Roman" w:hAnsi="Times New Roman" w:cs="Times New Roman"/>
          <w:noProof/>
          <w:sz w:val="24"/>
          <w:szCs w:val="24"/>
          <w:lang w:eastAsia="hr-HR"/>
        </w:rPr>
        <w:t xml:space="preserve">, </w:t>
      </w:r>
      <w:r w:rsidR="00D6145A">
        <w:rPr>
          <w:rFonts w:ascii="Times New Roman" w:eastAsia="Times New Roman" w:hAnsi="Times New Roman" w:cs="Times New Roman"/>
          <w:noProof/>
          <w:sz w:val="24"/>
          <w:szCs w:val="24"/>
          <w:lang w:eastAsia="hr-HR"/>
        </w:rPr>
        <w:t>7/25</w:t>
      </w:r>
      <w:r w:rsidR="00F0687D">
        <w:rPr>
          <w:rFonts w:ascii="Times New Roman" w:eastAsia="Times New Roman" w:hAnsi="Times New Roman" w:cs="Times New Roman"/>
          <w:noProof/>
          <w:sz w:val="24"/>
          <w:szCs w:val="24"/>
          <w:lang w:eastAsia="hr-HR"/>
        </w:rPr>
        <w:t xml:space="preserve"> i 18/25</w:t>
      </w:r>
      <w:r w:rsidRPr="00B32E84">
        <w:rPr>
          <w:rFonts w:ascii="Times New Roman" w:eastAsia="Times New Roman" w:hAnsi="Times New Roman" w:cs="Times New Roman"/>
          <w:noProof/>
          <w:sz w:val="24"/>
          <w:szCs w:val="24"/>
          <w:lang w:eastAsia="hr-HR"/>
        </w:rPr>
        <w:t>) utvrđuje da Gradsko vijeće donosi Proračun Grada Osijeka, Godišnji izvještaj o izvršenju Proračuna i Odluku o izvršenju Proračuna.</w:t>
      </w:r>
      <w:r w:rsidR="00497DF1">
        <w:rPr>
          <w:rFonts w:ascii="Times New Roman" w:eastAsia="Times New Roman" w:hAnsi="Times New Roman" w:cs="Times New Roman"/>
          <w:noProof/>
          <w:sz w:val="24"/>
          <w:szCs w:val="24"/>
          <w:lang w:eastAsia="hr-HR"/>
        </w:rPr>
        <w:t xml:space="preserve"> </w:t>
      </w:r>
    </w:p>
    <w:p w14:paraId="5AB4E862" w14:textId="77777777" w:rsidR="00F12C51" w:rsidRPr="00B32E84" w:rsidRDefault="00F12C51" w:rsidP="00F12C51">
      <w:pPr>
        <w:spacing w:after="0" w:line="240" w:lineRule="auto"/>
        <w:ind w:right="-23" w:firstLine="708"/>
        <w:jc w:val="both"/>
        <w:rPr>
          <w:rFonts w:ascii="Times New Roman" w:eastAsia="Times New Roman" w:hAnsi="Times New Roman" w:cs="Times New Roman"/>
          <w:noProof/>
          <w:sz w:val="24"/>
          <w:szCs w:val="24"/>
          <w:lang w:eastAsia="hr-HR"/>
        </w:rPr>
      </w:pPr>
    </w:p>
    <w:p w14:paraId="6943DA94" w14:textId="77777777" w:rsidR="00F12C51" w:rsidRPr="00B32E84" w:rsidRDefault="00F12C51" w:rsidP="00FD41F0">
      <w:pPr>
        <w:spacing w:after="0" w:line="240" w:lineRule="auto"/>
        <w:ind w:right="-23" w:firstLine="567"/>
        <w:jc w:val="both"/>
        <w:rPr>
          <w:rFonts w:ascii="Times New Roman" w:eastAsia="Times New Roman" w:hAnsi="Times New Roman" w:cs="Times New Roman"/>
          <w:b/>
          <w:noProof/>
          <w:sz w:val="24"/>
          <w:szCs w:val="24"/>
          <w:lang w:eastAsia="hr-HR"/>
        </w:rPr>
      </w:pPr>
      <w:r w:rsidRPr="00B32E84">
        <w:rPr>
          <w:rFonts w:ascii="Times New Roman" w:eastAsia="Times New Roman" w:hAnsi="Times New Roman" w:cs="Times New Roman"/>
          <w:b/>
          <w:noProof/>
          <w:sz w:val="24"/>
          <w:szCs w:val="24"/>
          <w:lang w:eastAsia="hr-HR"/>
        </w:rPr>
        <w:t>Razlozi upućivanja</w:t>
      </w:r>
    </w:p>
    <w:p w14:paraId="5F059216" w14:textId="13540E6A" w:rsidR="00C31F94" w:rsidRDefault="00F12C51" w:rsidP="00DC5044">
      <w:pPr>
        <w:spacing w:after="0" w:line="240" w:lineRule="auto"/>
        <w:ind w:right="-23" w:firstLine="567"/>
        <w:jc w:val="both"/>
        <w:rPr>
          <w:rFonts w:ascii="Times New Roman" w:hAnsi="Times New Roman" w:cs="Times New Roman"/>
          <w:b/>
          <w:bCs/>
          <w:sz w:val="24"/>
          <w:szCs w:val="24"/>
        </w:rPr>
      </w:pPr>
      <w:r w:rsidRPr="00B32E84">
        <w:rPr>
          <w:rFonts w:ascii="Times New Roman" w:hAnsi="Times New Roman" w:cs="Times New Roman"/>
          <w:noProof/>
          <w:sz w:val="24"/>
          <w:szCs w:val="24"/>
        </w:rPr>
        <w:t>Proračun Grada Osijeka za 202</w:t>
      </w:r>
      <w:r w:rsidR="00A0798C">
        <w:rPr>
          <w:rFonts w:ascii="Times New Roman" w:hAnsi="Times New Roman" w:cs="Times New Roman"/>
          <w:noProof/>
          <w:sz w:val="24"/>
          <w:szCs w:val="24"/>
        </w:rPr>
        <w:t>6</w:t>
      </w:r>
      <w:r w:rsidR="00FA6B45">
        <w:rPr>
          <w:rFonts w:ascii="Times New Roman" w:hAnsi="Times New Roman" w:cs="Times New Roman"/>
          <w:noProof/>
          <w:sz w:val="24"/>
          <w:szCs w:val="24"/>
        </w:rPr>
        <w:t>.</w:t>
      </w:r>
      <w:r w:rsidRPr="00B32E84">
        <w:rPr>
          <w:rFonts w:ascii="Times New Roman" w:hAnsi="Times New Roman" w:cs="Times New Roman"/>
          <w:noProof/>
          <w:sz w:val="24"/>
          <w:szCs w:val="24"/>
        </w:rPr>
        <w:t xml:space="preserve"> i projekcije za 202</w:t>
      </w:r>
      <w:r w:rsidR="00A0798C">
        <w:rPr>
          <w:rFonts w:ascii="Times New Roman" w:hAnsi="Times New Roman" w:cs="Times New Roman"/>
          <w:noProof/>
          <w:sz w:val="24"/>
          <w:szCs w:val="24"/>
        </w:rPr>
        <w:t>7</w:t>
      </w:r>
      <w:r w:rsidRPr="00B32E84">
        <w:rPr>
          <w:rFonts w:ascii="Times New Roman" w:hAnsi="Times New Roman" w:cs="Times New Roman"/>
          <w:noProof/>
          <w:sz w:val="24"/>
          <w:szCs w:val="24"/>
        </w:rPr>
        <w:t>. i 202</w:t>
      </w:r>
      <w:r w:rsidR="00A0798C">
        <w:rPr>
          <w:rFonts w:ascii="Times New Roman" w:hAnsi="Times New Roman" w:cs="Times New Roman"/>
          <w:noProof/>
          <w:sz w:val="24"/>
          <w:szCs w:val="24"/>
        </w:rPr>
        <w:t>8</w:t>
      </w:r>
      <w:r w:rsidRPr="00B32E84">
        <w:rPr>
          <w:rFonts w:ascii="Times New Roman" w:hAnsi="Times New Roman" w:cs="Times New Roman"/>
          <w:noProof/>
          <w:sz w:val="24"/>
          <w:szCs w:val="24"/>
        </w:rPr>
        <w:t xml:space="preserve">. (u nastavku: Proračun) </w:t>
      </w:r>
      <w:r w:rsidRPr="00375D5C">
        <w:rPr>
          <w:rFonts w:ascii="Times New Roman" w:hAnsi="Times New Roman" w:cs="Times New Roman"/>
          <w:noProof/>
          <w:sz w:val="24"/>
          <w:szCs w:val="24"/>
        </w:rPr>
        <w:t xml:space="preserve">usvojen je na </w:t>
      </w:r>
      <w:r w:rsidR="00761230" w:rsidRPr="00375D5C">
        <w:rPr>
          <w:rFonts w:ascii="Times New Roman" w:hAnsi="Times New Roman" w:cs="Times New Roman"/>
          <w:noProof/>
          <w:sz w:val="24"/>
          <w:szCs w:val="24"/>
        </w:rPr>
        <w:t>4</w:t>
      </w:r>
      <w:r w:rsidRPr="00375D5C">
        <w:rPr>
          <w:rFonts w:ascii="Times New Roman" w:hAnsi="Times New Roman" w:cs="Times New Roman"/>
          <w:noProof/>
          <w:sz w:val="24"/>
          <w:szCs w:val="24"/>
        </w:rPr>
        <w:t xml:space="preserve">. sjednici Gradskog vijeća Grada Osijeka održanoj </w:t>
      </w:r>
      <w:r w:rsidR="00EE6894" w:rsidRPr="00375D5C">
        <w:rPr>
          <w:rFonts w:ascii="Times New Roman" w:hAnsi="Times New Roman" w:cs="Times New Roman"/>
          <w:noProof/>
          <w:sz w:val="24"/>
          <w:szCs w:val="24"/>
        </w:rPr>
        <w:t>2</w:t>
      </w:r>
      <w:r w:rsidR="00761230" w:rsidRPr="00375D5C">
        <w:rPr>
          <w:rFonts w:ascii="Times New Roman" w:hAnsi="Times New Roman" w:cs="Times New Roman"/>
          <w:noProof/>
          <w:sz w:val="24"/>
          <w:szCs w:val="24"/>
        </w:rPr>
        <w:t>8</w:t>
      </w:r>
      <w:r w:rsidRPr="00375D5C">
        <w:rPr>
          <w:rFonts w:ascii="Times New Roman" w:hAnsi="Times New Roman" w:cs="Times New Roman"/>
          <w:noProof/>
          <w:sz w:val="24"/>
          <w:szCs w:val="24"/>
        </w:rPr>
        <w:t>. studenog 202</w:t>
      </w:r>
      <w:r w:rsidR="00761230" w:rsidRPr="00375D5C">
        <w:rPr>
          <w:rFonts w:ascii="Times New Roman" w:hAnsi="Times New Roman" w:cs="Times New Roman"/>
          <w:noProof/>
          <w:sz w:val="24"/>
          <w:szCs w:val="24"/>
        </w:rPr>
        <w:t>5</w:t>
      </w:r>
      <w:r w:rsidRPr="00375D5C">
        <w:rPr>
          <w:rFonts w:ascii="Times New Roman" w:hAnsi="Times New Roman" w:cs="Times New Roman"/>
          <w:noProof/>
          <w:sz w:val="24"/>
          <w:szCs w:val="24"/>
        </w:rPr>
        <w:t>. i</w:t>
      </w:r>
      <w:r w:rsidRPr="00375D5C">
        <w:rPr>
          <w:rFonts w:ascii="Times New Roman" w:hAnsi="Times New Roman" w:cs="Times New Roman"/>
          <w:sz w:val="24"/>
          <w:szCs w:val="24"/>
        </w:rPr>
        <w:t xml:space="preserve"> utvrđen </w:t>
      </w:r>
      <w:r w:rsidRPr="00B32E84">
        <w:rPr>
          <w:rFonts w:ascii="Times New Roman" w:hAnsi="Times New Roman" w:cs="Times New Roman"/>
          <w:sz w:val="24"/>
          <w:szCs w:val="24"/>
        </w:rPr>
        <w:t xml:space="preserve">u iznosu od </w:t>
      </w:r>
      <w:r w:rsidR="00375D5C">
        <w:rPr>
          <w:rFonts w:ascii="Times New Roman" w:hAnsi="Times New Roman" w:cs="Times New Roman"/>
          <w:b/>
          <w:bCs/>
          <w:sz w:val="24"/>
          <w:szCs w:val="24"/>
        </w:rPr>
        <w:t>227</w:t>
      </w:r>
      <w:r w:rsidR="00C16BDE" w:rsidRPr="004D70EC">
        <w:rPr>
          <w:rFonts w:ascii="Times New Roman" w:hAnsi="Times New Roman" w:cs="Times New Roman"/>
          <w:b/>
          <w:bCs/>
          <w:sz w:val="24"/>
          <w:szCs w:val="24"/>
        </w:rPr>
        <w:t>.</w:t>
      </w:r>
      <w:r w:rsidR="00375D5C">
        <w:rPr>
          <w:rFonts w:ascii="Times New Roman" w:hAnsi="Times New Roman" w:cs="Times New Roman"/>
          <w:b/>
          <w:bCs/>
          <w:sz w:val="24"/>
          <w:szCs w:val="24"/>
        </w:rPr>
        <w:t>6</w:t>
      </w:r>
      <w:r w:rsidR="00C16BDE" w:rsidRPr="004D70EC">
        <w:rPr>
          <w:rFonts w:ascii="Times New Roman" w:hAnsi="Times New Roman" w:cs="Times New Roman"/>
          <w:b/>
          <w:bCs/>
          <w:sz w:val="24"/>
          <w:szCs w:val="24"/>
        </w:rPr>
        <w:t>00.000</w:t>
      </w:r>
      <w:r w:rsidR="00ED32E6" w:rsidRPr="004D70EC">
        <w:rPr>
          <w:rFonts w:ascii="Times New Roman" w:hAnsi="Times New Roman" w:cs="Times New Roman"/>
          <w:b/>
          <w:bCs/>
          <w:sz w:val="24"/>
          <w:szCs w:val="24"/>
        </w:rPr>
        <w:t>,00</w:t>
      </w:r>
      <w:r w:rsidRPr="004D70EC">
        <w:rPr>
          <w:rFonts w:ascii="Times New Roman" w:hAnsi="Times New Roman" w:cs="Times New Roman"/>
          <w:b/>
          <w:bCs/>
          <w:sz w:val="24"/>
          <w:szCs w:val="24"/>
        </w:rPr>
        <w:t xml:space="preserve"> </w:t>
      </w:r>
      <w:r w:rsidR="00ED32E6" w:rsidRPr="004D70EC">
        <w:rPr>
          <w:rFonts w:ascii="Times New Roman" w:hAnsi="Times New Roman" w:cs="Times New Roman"/>
          <w:b/>
          <w:bCs/>
          <w:sz w:val="24"/>
          <w:szCs w:val="24"/>
        </w:rPr>
        <w:t>eura</w:t>
      </w:r>
      <w:r w:rsidRPr="004D70EC">
        <w:rPr>
          <w:rFonts w:ascii="Times New Roman" w:hAnsi="Times New Roman" w:cs="Times New Roman"/>
          <w:b/>
          <w:bCs/>
          <w:sz w:val="24"/>
          <w:szCs w:val="24"/>
        </w:rPr>
        <w:t>.</w:t>
      </w:r>
    </w:p>
    <w:p w14:paraId="69881C7C" w14:textId="77777777" w:rsidR="00375D5C" w:rsidRDefault="00375D5C" w:rsidP="00F13737">
      <w:pPr>
        <w:spacing w:after="0" w:line="240" w:lineRule="auto"/>
        <w:ind w:firstLine="708"/>
        <w:jc w:val="both"/>
        <w:rPr>
          <w:rFonts w:ascii="Times New Roman" w:eastAsia="Times New Roman" w:hAnsi="Times New Roman" w:cs="Times New Roman"/>
          <w:noProof/>
          <w:sz w:val="24"/>
          <w:szCs w:val="24"/>
          <w:lang w:eastAsia="hr-HR"/>
        </w:rPr>
      </w:pPr>
    </w:p>
    <w:p w14:paraId="0D5BCE1C" w14:textId="2B6DA033" w:rsidR="00F13737" w:rsidRPr="00E647FD" w:rsidRDefault="003B5156" w:rsidP="00F13737">
      <w:pPr>
        <w:spacing w:after="0" w:line="240" w:lineRule="auto"/>
        <w:ind w:firstLine="708"/>
        <w:jc w:val="both"/>
        <w:rPr>
          <w:rFonts w:ascii="Times New Roman" w:eastAsia="Times New Roman" w:hAnsi="Times New Roman" w:cs="Times New Roman"/>
          <w:sz w:val="24"/>
          <w:szCs w:val="24"/>
          <w:lang w:eastAsia="hr-HR"/>
        </w:rPr>
      </w:pPr>
      <w:r w:rsidRPr="00597CC6">
        <w:rPr>
          <w:rFonts w:ascii="Times New Roman" w:eastAsia="Times New Roman" w:hAnsi="Times New Roman" w:cs="Times New Roman"/>
          <w:noProof/>
          <w:sz w:val="24"/>
          <w:szCs w:val="24"/>
          <w:lang w:eastAsia="hr-HR"/>
        </w:rPr>
        <w:t>Ovim Izmjenama i dopunama Proračun Grada Osijeka za 202</w:t>
      </w:r>
      <w:r w:rsidR="00375D5C">
        <w:rPr>
          <w:rFonts w:ascii="Times New Roman" w:eastAsia="Times New Roman" w:hAnsi="Times New Roman" w:cs="Times New Roman"/>
          <w:noProof/>
          <w:sz w:val="24"/>
          <w:szCs w:val="24"/>
          <w:lang w:eastAsia="hr-HR"/>
        </w:rPr>
        <w:t>6</w:t>
      </w:r>
      <w:r w:rsidRPr="00597CC6">
        <w:rPr>
          <w:rFonts w:ascii="Times New Roman" w:eastAsia="Times New Roman" w:hAnsi="Times New Roman" w:cs="Times New Roman"/>
          <w:noProof/>
          <w:sz w:val="24"/>
          <w:szCs w:val="24"/>
          <w:lang w:eastAsia="hr-HR"/>
        </w:rPr>
        <w:t xml:space="preserve">. utvrđuje se u iznosu </w:t>
      </w:r>
      <w:r w:rsidR="00105189" w:rsidRPr="00E647FD">
        <w:rPr>
          <w:rFonts w:ascii="Times New Roman" w:eastAsia="Times New Roman" w:hAnsi="Times New Roman" w:cs="Times New Roman"/>
          <w:b/>
          <w:bCs/>
          <w:noProof/>
          <w:sz w:val="24"/>
          <w:szCs w:val="24"/>
          <w:lang w:eastAsia="hr-HR"/>
        </w:rPr>
        <w:t>227</w:t>
      </w:r>
      <w:r w:rsidR="009541C5" w:rsidRPr="00E647FD">
        <w:rPr>
          <w:rFonts w:ascii="Times New Roman" w:eastAsia="Times New Roman" w:hAnsi="Times New Roman" w:cs="Times New Roman"/>
          <w:b/>
          <w:bCs/>
          <w:noProof/>
          <w:sz w:val="24"/>
          <w:szCs w:val="24"/>
          <w:lang w:eastAsia="hr-HR"/>
        </w:rPr>
        <w:t>.</w:t>
      </w:r>
      <w:r w:rsidR="00E647FD" w:rsidRPr="00E647FD">
        <w:rPr>
          <w:rFonts w:ascii="Times New Roman" w:eastAsia="Times New Roman" w:hAnsi="Times New Roman" w:cs="Times New Roman"/>
          <w:b/>
          <w:bCs/>
          <w:noProof/>
          <w:sz w:val="24"/>
          <w:szCs w:val="24"/>
          <w:lang w:eastAsia="hr-HR"/>
        </w:rPr>
        <w:t>6</w:t>
      </w:r>
      <w:r w:rsidR="009541C5" w:rsidRPr="00E647FD">
        <w:rPr>
          <w:rFonts w:ascii="Times New Roman" w:eastAsia="Times New Roman" w:hAnsi="Times New Roman" w:cs="Times New Roman"/>
          <w:b/>
          <w:bCs/>
          <w:noProof/>
          <w:sz w:val="24"/>
          <w:szCs w:val="24"/>
          <w:lang w:eastAsia="hr-HR"/>
        </w:rPr>
        <w:t>00</w:t>
      </w:r>
      <w:r w:rsidRPr="00E647FD">
        <w:rPr>
          <w:rFonts w:ascii="Times New Roman" w:eastAsia="Times New Roman" w:hAnsi="Times New Roman" w:cs="Times New Roman"/>
          <w:b/>
          <w:bCs/>
          <w:noProof/>
          <w:sz w:val="24"/>
          <w:szCs w:val="24"/>
          <w:lang w:eastAsia="hr-HR"/>
        </w:rPr>
        <w:t>.000,00 eura,</w:t>
      </w:r>
      <w:r w:rsidRPr="00E647FD">
        <w:rPr>
          <w:rFonts w:ascii="Times New Roman" w:eastAsia="Times New Roman" w:hAnsi="Times New Roman" w:cs="Times New Roman"/>
          <w:noProof/>
          <w:sz w:val="24"/>
          <w:szCs w:val="24"/>
          <w:lang w:eastAsia="hr-HR"/>
        </w:rPr>
        <w:t xml:space="preserve"> </w:t>
      </w:r>
      <w:r w:rsidR="00E647FD" w:rsidRPr="00E647FD">
        <w:rPr>
          <w:rFonts w:ascii="Times New Roman" w:eastAsia="Times New Roman" w:hAnsi="Times New Roman" w:cs="Times New Roman"/>
          <w:noProof/>
          <w:sz w:val="24"/>
          <w:szCs w:val="24"/>
          <w:lang w:eastAsia="hr-HR"/>
        </w:rPr>
        <w:t>odnosno ostaje nepromijenjen u odnosu na postojeći plan</w:t>
      </w:r>
      <w:r w:rsidR="00E647FD">
        <w:rPr>
          <w:rFonts w:ascii="Times New Roman" w:eastAsia="Times New Roman" w:hAnsi="Times New Roman" w:cs="Times New Roman"/>
          <w:noProof/>
          <w:sz w:val="24"/>
          <w:szCs w:val="24"/>
          <w:lang w:eastAsia="hr-HR"/>
        </w:rPr>
        <w:t>. Izmjene i dopune odnose se isključivo na preraspodjelu sredstava unutar</w:t>
      </w:r>
      <w:r w:rsidR="00722C4E">
        <w:rPr>
          <w:rFonts w:ascii="Times New Roman" w:eastAsia="Times New Roman" w:hAnsi="Times New Roman" w:cs="Times New Roman"/>
          <w:noProof/>
          <w:sz w:val="24"/>
          <w:szCs w:val="24"/>
          <w:lang w:eastAsia="hr-HR"/>
        </w:rPr>
        <w:t xml:space="preserve"> </w:t>
      </w:r>
      <w:r w:rsidR="00E647FD">
        <w:rPr>
          <w:rFonts w:ascii="Times New Roman" w:eastAsia="Times New Roman" w:hAnsi="Times New Roman" w:cs="Times New Roman"/>
          <w:noProof/>
          <w:sz w:val="24"/>
          <w:szCs w:val="24"/>
          <w:lang w:eastAsia="hr-HR"/>
        </w:rPr>
        <w:t xml:space="preserve">plana </w:t>
      </w:r>
      <w:r w:rsidR="00722C4E">
        <w:rPr>
          <w:rFonts w:ascii="Times New Roman" w:eastAsia="Times New Roman" w:hAnsi="Times New Roman" w:cs="Times New Roman"/>
          <w:noProof/>
          <w:sz w:val="24"/>
          <w:szCs w:val="24"/>
          <w:lang w:eastAsia="hr-HR"/>
        </w:rPr>
        <w:t>prihoda/</w:t>
      </w:r>
      <w:r w:rsidR="00E647FD">
        <w:rPr>
          <w:rFonts w:ascii="Times New Roman" w:eastAsia="Times New Roman" w:hAnsi="Times New Roman" w:cs="Times New Roman"/>
          <w:noProof/>
          <w:sz w:val="24"/>
          <w:szCs w:val="24"/>
          <w:lang w:eastAsia="hr-HR"/>
        </w:rPr>
        <w:t>rashoda po proračunskim klasifikacijama</w:t>
      </w:r>
      <w:r w:rsidR="00980916">
        <w:rPr>
          <w:rFonts w:ascii="Times New Roman" w:eastAsia="Times New Roman" w:hAnsi="Times New Roman" w:cs="Times New Roman"/>
          <w:noProof/>
          <w:sz w:val="24"/>
          <w:szCs w:val="24"/>
          <w:lang w:eastAsia="hr-HR"/>
        </w:rPr>
        <w:t>.</w:t>
      </w:r>
    </w:p>
    <w:p w14:paraId="090B45AC" w14:textId="77777777" w:rsidR="00A709E1" w:rsidRPr="00E647FD" w:rsidRDefault="00A709E1" w:rsidP="00F12C51">
      <w:pPr>
        <w:spacing w:after="0" w:line="240" w:lineRule="auto"/>
        <w:ind w:right="119" w:firstLine="567"/>
        <w:jc w:val="both"/>
        <w:rPr>
          <w:rFonts w:ascii="Times New Roman" w:eastAsia="Times New Roman" w:hAnsi="Times New Roman" w:cs="Times New Roman"/>
          <w:b/>
          <w:noProof/>
          <w:sz w:val="24"/>
          <w:szCs w:val="24"/>
          <w:lang w:eastAsia="hr-HR"/>
        </w:rPr>
      </w:pPr>
    </w:p>
    <w:p w14:paraId="014045D8" w14:textId="77777777" w:rsidR="00F12C51" w:rsidRPr="00302EBF" w:rsidRDefault="00F12C51" w:rsidP="00F12C51">
      <w:pPr>
        <w:spacing w:after="0" w:line="240" w:lineRule="auto"/>
        <w:ind w:right="119" w:firstLine="567"/>
        <w:jc w:val="both"/>
        <w:rPr>
          <w:rFonts w:ascii="Times New Roman" w:eastAsia="Times New Roman" w:hAnsi="Times New Roman" w:cs="Times New Roman"/>
          <w:b/>
          <w:noProof/>
          <w:sz w:val="24"/>
          <w:szCs w:val="24"/>
          <w:lang w:eastAsia="hr-HR"/>
        </w:rPr>
      </w:pPr>
      <w:r w:rsidRPr="00302EBF">
        <w:rPr>
          <w:rFonts w:ascii="Times New Roman" w:eastAsia="Times New Roman" w:hAnsi="Times New Roman" w:cs="Times New Roman"/>
          <w:b/>
          <w:noProof/>
          <w:sz w:val="24"/>
          <w:szCs w:val="24"/>
          <w:lang w:eastAsia="hr-HR"/>
        </w:rPr>
        <w:t>Potrebna financijska sredstva</w:t>
      </w:r>
    </w:p>
    <w:p w14:paraId="1E653CAD" w14:textId="53443F73" w:rsidR="006F48B1" w:rsidRPr="00722C4E" w:rsidRDefault="006F48B1" w:rsidP="006F48B1">
      <w:pPr>
        <w:spacing w:after="0" w:line="240" w:lineRule="auto"/>
        <w:ind w:right="119" w:firstLine="567"/>
        <w:jc w:val="both"/>
        <w:rPr>
          <w:rFonts w:ascii="Times New Roman" w:eastAsia="Times New Roman" w:hAnsi="Times New Roman" w:cs="Times New Roman"/>
          <w:bCs/>
          <w:noProof/>
          <w:sz w:val="24"/>
          <w:szCs w:val="24"/>
          <w:lang w:eastAsia="hr-HR"/>
        </w:rPr>
      </w:pPr>
      <w:r w:rsidRPr="00302EBF">
        <w:rPr>
          <w:rFonts w:ascii="Times New Roman" w:eastAsia="Times New Roman" w:hAnsi="Times New Roman" w:cs="Times New Roman"/>
          <w:bCs/>
          <w:noProof/>
          <w:sz w:val="24"/>
          <w:szCs w:val="24"/>
          <w:lang w:eastAsia="hr-HR"/>
        </w:rPr>
        <w:t>Prijedlogom izmjena i dopuna Proračuna Grada Osijeka za 202</w:t>
      </w:r>
      <w:r w:rsidR="00375D5C">
        <w:rPr>
          <w:rFonts w:ascii="Times New Roman" w:eastAsia="Times New Roman" w:hAnsi="Times New Roman" w:cs="Times New Roman"/>
          <w:bCs/>
          <w:noProof/>
          <w:sz w:val="24"/>
          <w:szCs w:val="24"/>
          <w:lang w:eastAsia="hr-HR"/>
        </w:rPr>
        <w:t>6</w:t>
      </w:r>
      <w:r w:rsidRPr="00302EBF">
        <w:rPr>
          <w:rFonts w:ascii="Times New Roman" w:eastAsia="Times New Roman" w:hAnsi="Times New Roman" w:cs="Times New Roman"/>
          <w:bCs/>
          <w:noProof/>
          <w:sz w:val="24"/>
          <w:szCs w:val="24"/>
          <w:lang w:eastAsia="hr-HR"/>
        </w:rPr>
        <w:t>., prihodi i primici odnosno rashodi i izdaci</w:t>
      </w:r>
      <w:r w:rsidR="0089459E" w:rsidRPr="00302EBF">
        <w:rPr>
          <w:rFonts w:ascii="Times New Roman" w:eastAsia="Times New Roman" w:hAnsi="Times New Roman" w:cs="Times New Roman"/>
          <w:bCs/>
          <w:noProof/>
          <w:sz w:val="24"/>
          <w:szCs w:val="24"/>
          <w:lang w:eastAsia="hr-HR"/>
        </w:rPr>
        <w:t>, uključujući prenesene viškov</w:t>
      </w:r>
      <w:r w:rsidR="0089459E" w:rsidRPr="00375D5C">
        <w:rPr>
          <w:rFonts w:ascii="Times New Roman" w:eastAsia="Times New Roman" w:hAnsi="Times New Roman" w:cs="Times New Roman"/>
          <w:bCs/>
          <w:noProof/>
          <w:sz w:val="24"/>
          <w:szCs w:val="24"/>
          <w:lang w:eastAsia="hr-HR"/>
        </w:rPr>
        <w:t>e,</w:t>
      </w:r>
      <w:r w:rsidRPr="00375D5C">
        <w:rPr>
          <w:rFonts w:ascii="Times New Roman" w:eastAsia="Times New Roman" w:hAnsi="Times New Roman" w:cs="Times New Roman"/>
          <w:bCs/>
          <w:noProof/>
          <w:sz w:val="24"/>
          <w:szCs w:val="24"/>
          <w:lang w:eastAsia="hr-HR"/>
        </w:rPr>
        <w:t xml:space="preserve"> </w:t>
      </w:r>
      <w:r w:rsidR="00E647FD">
        <w:rPr>
          <w:rFonts w:ascii="Times New Roman" w:eastAsia="Times New Roman" w:hAnsi="Times New Roman" w:cs="Times New Roman"/>
          <w:bCs/>
          <w:noProof/>
          <w:sz w:val="24"/>
          <w:szCs w:val="24"/>
          <w:lang w:eastAsia="hr-HR"/>
        </w:rPr>
        <w:t xml:space="preserve">ostaju </w:t>
      </w:r>
      <w:r w:rsidR="00E647FD" w:rsidRPr="00722C4E">
        <w:rPr>
          <w:rFonts w:ascii="Times New Roman" w:eastAsia="Times New Roman" w:hAnsi="Times New Roman" w:cs="Times New Roman"/>
          <w:bCs/>
          <w:noProof/>
          <w:sz w:val="24"/>
          <w:szCs w:val="24"/>
          <w:lang w:eastAsia="hr-HR"/>
        </w:rPr>
        <w:t>nepromijenjeni</w:t>
      </w:r>
      <w:r w:rsidR="00722C4E" w:rsidRPr="00722C4E">
        <w:rPr>
          <w:rFonts w:ascii="Times New Roman" w:eastAsia="Times New Roman" w:hAnsi="Times New Roman" w:cs="Times New Roman"/>
          <w:bCs/>
          <w:noProof/>
          <w:sz w:val="24"/>
          <w:szCs w:val="24"/>
          <w:lang w:eastAsia="hr-HR"/>
        </w:rPr>
        <w:t xml:space="preserve"> u odnosu na postojeći plan.</w:t>
      </w:r>
    </w:p>
    <w:p w14:paraId="14832F55" w14:textId="77777777" w:rsidR="00F12C51" w:rsidRPr="00722C4E" w:rsidRDefault="00F12C51" w:rsidP="00F12C51">
      <w:pPr>
        <w:spacing w:after="0" w:line="240" w:lineRule="auto"/>
        <w:ind w:right="119" w:firstLine="567"/>
        <w:jc w:val="both"/>
        <w:rPr>
          <w:rFonts w:ascii="Times New Roman" w:eastAsia="Times New Roman" w:hAnsi="Times New Roman" w:cs="Times New Roman"/>
          <w:bCs/>
          <w:noProof/>
          <w:sz w:val="24"/>
          <w:szCs w:val="24"/>
          <w:lang w:eastAsia="hr-HR"/>
        </w:rPr>
      </w:pPr>
    </w:p>
    <w:p w14:paraId="5C7D08FD" w14:textId="1948598C" w:rsidR="00F12C51" w:rsidRDefault="00F12C51" w:rsidP="007F2A2E">
      <w:pPr>
        <w:spacing w:after="0" w:line="240" w:lineRule="auto"/>
        <w:ind w:right="119"/>
        <w:jc w:val="both"/>
        <w:rPr>
          <w:rFonts w:ascii="Times New Roman" w:eastAsia="Times New Roman" w:hAnsi="Times New Roman" w:cs="Times New Roman"/>
          <w:bCs/>
          <w:noProof/>
          <w:sz w:val="24"/>
          <w:szCs w:val="24"/>
          <w:lang w:eastAsia="hr-HR"/>
        </w:rPr>
      </w:pPr>
    </w:p>
    <w:p w14:paraId="079FFC98" w14:textId="1FAA178E" w:rsidR="00F60DEA" w:rsidRDefault="00F60DEA" w:rsidP="007F2A2E">
      <w:pPr>
        <w:spacing w:after="0" w:line="240" w:lineRule="auto"/>
        <w:ind w:right="119"/>
        <w:jc w:val="both"/>
        <w:rPr>
          <w:rFonts w:ascii="Times New Roman" w:eastAsia="Times New Roman" w:hAnsi="Times New Roman" w:cs="Times New Roman"/>
          <w:bCs/>
          <w:noProof/>
          <w:sz w:val="24"/>
          <w:szCs w:val="24"/>
          <w:lang w:eastAsia="hr-HR"/>
        </w:rPr>
      </w:pPr>
    </w:p>
    <w:p w14:paraId="5B566F3C" w14:textId="1DF64A09" w:rsidR="00F60DEA" w:rsidRDefault="00F60DEA" w:rsidP="007F2A2E">
      <w:pPr>
        <w:spacing w:after="0" w:line="240" w:lineRule="auto"/>
        <w:ind w:right="119"/>
        <w:jc w:val="both"/>
        <w:rPr>
          <w:rFonts w:ascii="Times New Roman" w:eastAsia="Times New Roman" w:hAnsi="Times New Roman" w:cs="Times New Roman"/>
          <w:bCs/>
          <w:noProof/>
          <w:sz w:val="24"/>
          <w:szCs w:val="24"/>
          <w:lang w:eastAsia="hr-HR"/>
        </w:rPr>
      </w:pPr>
    </w:p>
    <w:p w14:paraId="0C82EAB4" w14:textId="31A19EA0" w:rsidR="00F60DEA" w:rsidRDefault="00F60DEA" w:rsidP="007F2A2E">
      <w:pPr>
        <w:spacing w:after="0" w:line="240" w:lineRule="auto"/>
        <w:ind w:right="119"/>
        <w:jc w:val="both"/>
        <w:rPr>
          <w:rFonts w:ascii="Times New Roman" w:eastAsia="Times New Roman" w:hAnsi="Times New Roman" w:cs="Times New Roman"/>
          <w:bCs/>
          <w:noProof/>
          <w:sz w:val="24"/>
          <w:szCs w:val="24"/>
          <w:lang w:eastAsia="hr-HR"/>
        </w:rPr>
      </w:pPr>
    </w:p>
    <w:p w14:paraId="204F2F07" w14:textId="16C9AA14" w:rsidR="00840A9B" w:rsidRDefault="00840A9B" w:rsidP="007F2A2E">
      <w:pPr>
        <w:spacing w:after="0" w:line="240" w:lineRule="auto"/>
        <w:ind w:right="119"/>
        <w:jc w:val="both"/>
        <w:rPr>
          <w:rFonts w:ascii="Times New Roman" w:eastAsia="Times New Roman" w:hAnsi="Times New Roman" w:cs="Times New Roman"/>
          <w:bCs/>
          <w:noProof/>
          <w:sz w:val="24"/>
          <w:szCs w:val="24"/>
          <w:lang w:eastAsia="hr-HR"/>
        </w:rPr>
      </w:pPr>
    </w:p>
    <w:p w14:paraId="11B631F4" w14:textId="77777777" w:rsidR="002467AD" w:rsidRDefault="002467AD" w:rsidP="007F2A2E">
      <w:pPr>
        <w:spacing w:after="0" w:line="240" w:lineRule="auto"/>
        <w:ind w:right="119"/>
        <w:jc w:val="both"/>
        <w:rPr>
          <w:rFonts w:ascii="Times New Roman" w:eastAsia="Times New Roman" w:hAnsi="Times New Roman" w:cs="Times New Roman"/>
          <w:bCs/>
          <w:noProof/>
          <w:sz w:val="24"/>
          <w:szCs w:val="24"/>
          <w:lang w:eastAsia="hr-HR"/>
        </w:rPr>
      </w:pPr>
    </w:p>
    <w:p w14:paraId="5CF64272" w14:textId="77777777" w:rsidR="00375D5C" w:rsidRDefault="00375D5C" w:rsidP="007F2A2E">
      <w:pPr>
        <w:spacing w:after="0" w:line="240" w:lineRule="auto"/>
        <w:ind w:right="119"/>
        <w:jc w:val="both"/>
        <w:rPr>
          <w:rFonts w:ascii="Times New Roman" w:eastAsia="Times New Roman" w:hAnsi="Times New Roman" w:cs="Times New Roman"/>
          <w:bCs/>
          <w:noProof/>
          <w:sz w:val="24"/>
          <w:szCs w:val="24"/>
          <w:lang w:eastAsia="hr-HR"/>
        </w:rPr>
      </w:pPr>
    </w:p>
    <w:p w14:paraId="720562F4" w14:textId="77777777" w:rsidR="00375D5C" w:rsidRDefault="00375D5C" w:rsidP="007F2A2E">
      <w:pPr>
        <w:spacing w:after="0" w:line="240" w:lineRule="auto"/>
        <w:ind w:right="119"/>
        <w:jc w:val="both"/>
        <w:rPr>
          <w:rFonts w:ascii="Times New Roman" w:eastAsia="Times New Roman" w:hAnsi="Times New Roman" w:cs="Times New Roman"/>
          <w:bCs/>
          <w:noProof/>
          <w:sz w:val="24"/>
          <w:szCs w:val="24"/>
          <w:lang w:eastAsia="hr-HR"/>
        </w:rPr>
      </w:pPr>
    </w:p>
    <w:p w14:paraId="72CC8D1D" w14:textId="77777777" w:rsidR="00375D5C" w:rsidRDefault="00375D5C" w:rsidP="007F2A2E">
      <w:pPr>
        <w:spacing w:after="0" w:line="240" w:lineRule="auto"/>
        <w:ind w:right="119"/>
        <w:jc w:val="both"/>
        <w:rPr>
          <w:rFonts w:ascii="Times New Roman" w:eastAsia="Times New Roman" w:hAnsi="Times New Roman" w:cs="Times New Roman"/>
          <w:bCs/>
          <w:noProof/>
          <w:sz w:val="24"/>
          <w:szCs w:val="24"/>
          <w:lang w:eastAsia="hr-HR"/>
        </w:rPr>
      </w:pPr>
    </w:p>
    <w:p w14:paraId="016D041F" w14:textId="77777777" w:rsidR="00080DB1" w:rsidRDefault="00080DB1" w:rsidP="007F2A2E">
      <w:pPr>
        <w:spacing w:after="0" w:line="240" w:lineRule="auto"/>
        <w:ind w:right="119"/>
        <w:jc w:val="both"/>
        <w:rPr>
          <w:rFonts w:ascii="Times New Roman" w:eastAsia="Times New Roman" w:hAnsi="Times New Roman" w:cs="Times New Roman"/>
          <w:bCs/>
          <w:noProof/>
          <w:sz w:val="24"/>
          <w:szCs w:val="24"/>
          <w:lang w:eastAsia="hr-HR"/>
        </w:rPr>
      </w:pPr>
    </w:p>
    <w:p w14:paraId="3B439992" w14:textId="77777777" w:rsidR="007F22FE" w:rsidRDefault="007F22FE" w:rsidP="007F2A2E">
      <w:pPr>
        <w:spacing w:after="0" w:line="240" w:lineRule="auto"/>
        <w:ind w:right="119"/>
        <w:jc w:val="both"/>
        <w:rPr>
          <w:rFonts w:ascii="Times New Roman" w:eastAsia="Times New Roman" w:hAnsi="Times New Roman" w:cs="Times New Roman"/>
          <w:bCs/>
          <w:noProof/>
          <w:sz w:val="24"/>
          <w:szCs w:val="24"/>
          <w:lang w:eastAsia="hr-HR"/>
        </w:rPr>
      </w:pPr>
    </w:p>
    <w:p w14:paraId="1BEAF058" w14:textId="77777777" w:rsidR="008B1DD9" w:rsidRDefault="008B1DD9" w:rsidP="007F2A2E">
      <w:pPr>
        <w:spacing w:after="0" w:line="240" w:lineRule="auto"/>
        <w:ind w:right="119"/>
        <w:jc w:val="both"/>
        <w:rPr>
          <w:rFonts w:ascii="Times New Roman" w:eastAsia="Times New Roman" w:hAnsi="Times New Roman" w:cs="Times New Roman"/>
          <w:bCs/>
          <w:noProof/>
          <w:sz w:val="24"/>
          <w:szCs w:val="24"/>
          <w:lang w:eastAsia="hr-HR"/>
        </w:rPr>
      </w:pPr>
    </w:p>
    <w:p w14:paraId="31F790BF" w14:textId="77777777" w:rsidR="00F60DEA" w:rsidRDefault="00F60DEA" w:rsidP="007F2A2E">
      <w:pPr>
        <w:spacing w:after="0" w:line="240" w:lineRule="auto"/>
        <w:ind w:right="119"/>
        <w:jc w:val="both"/>
        <w:rPr>
          <w:rFonts w:ascii="Times New Roman" w:eastAsia="Times New Roman" w:hAnsi="Times New Roman" w:cs="Times New Roman"/>
          <w:bCs/>
          <w:noProof/>
          <w:sz w:val="24"/>
          <w:szCs w:val="24"/>
          <w:lang w:eastAsia="hr-HR"/>
        </w:rPr>
      </w:pPr>
    </w:p>
    <w:p w14:paraId="6F3AA1B2" w14:textId="77777777" w:rsidR="00011CAE" w:rsidRPr="00E234C6" w:rsidRDefault="00011CAE" w:rsidP="00011CAE">
      <w:pPr>
        <w:spacing w:after="0" w:line="240" w:lineRule="auto"/>
        <w:ind w:left="360" w:firstLine="150"/>
        <w:jc w:val="both"/>
        <w:rPr>
          <w:rFonts w:ascii="Times New Roman" w:eastAsia="Times New Roman" w:hAnsi="Times New Roman" w:cs="Times New Roman"/>
          <w:b/>
          <w:noProof/>
          <w:sz w:val="28"/>
          <w:szCs w:val="28"/>
          <w:lang w:eastAsia="hr-HR"/>
        </w:rPr>
      </w:pPr>
      <w:r w:rsidRPr="00E234C6">
        <w:rPr>
          <w:rFonts w:ascii="Times New Roman" w:eastAsia="Times New Roman" w:hAnsi="Times New Roman" w:cs="Times New Roman"/>
          <w:b/>
          <w:noProof/>
          <w:sz w:val="28"/>
          <w:szCs w:val="28"/>
          <w:lang w:eastAsia="hr-HR"/>
        </w:rPr>
        <w:t>UVOD</w:t>
      </w:r>
    </w:p>
    <w:p w14:paraId="375A2034" w14:textId="77777777" w:rsidR="00011CAE" w:rsidRPr="000964B9" w:rsidRDefault="00011CAE" w:rsidP="00011CAE">
      <w:pPr>
        <w:spacing w:after="0" w:line="240" w:lineRule="auto"/>
        <w:jc w:val="both"/>
        <w:rPr>
          <w:rFonts w:ascii="Times New Roman" w:eastAsia="Times New Roman" w:hAnsi="Times New Roman" w:cs="Times New Roman"/>
          <w:b/>
          <w:noProof/>
          <w:color w:val="EE0000"/>
          <w:sz w:val="28"/>
          <w:szCs w:val="28"/>
          <w:lang w:eastAsia="hr-HR"/>
        </w:rPr>
      </w:pPr>
    </w:p>
    <w:p w14:paraId="1F6AFF28" w14:textId="61502E50" w:rsidR="00722C4E" w:rsidRPr="00E647FD" w:rsidRDefault="00011CAE" w:rsidP="00722C4E">
      <w:pPr>
        <w:spacing w:after="0" w:line="240" w:lineRule="auto"/>
        <w:ind w:firstLine="708"/>
        <w:jc w:val="both"/>
        <w:rPr>
          <w:rFonts w:ascii="Times New Roman" w:eastAsia="Times New Roman" w:hAnsi="Times New Roman" w:cs="Times New Roman"/>
          <w:sz w:val="24"/>
          <w:szCs w:val="24"/>
          <w:lang w:eastAsia="hr-HR"/>
        </w:rPr>
      </w:pPr>
      <w:r w:rsidRPr="00722C4E">
        <w:rPr>
          <w:rFonts w:ascii="Times New Roman" w:eastAsia="Times New Roman" w:hAnsi="Times New Roman" w:cs="Times New Roman"/>
          <w:noProof/>
          <w:sz w:val="24"/>
          <w:szCs w:val="24"/>
          <w:lang w:eastAsia="hr-HR"/>
        </w:rPr>
        <w:t>Ovim prijedlogom Izmjena i dopuna Proračuna Grada Osijeka za 202</w:t>
      </w:r>
      <w:r w:rsidR="00722C4E" w:rsidRPr="00722C4E">
        <w:rPr>
          <w:rFonts w:ascii="Times New Roman" w:eastAsia="Times New Roman" w:hAnsi="Times New Roman" w:cs="Times New Roman"/>
          <w:noProof/>
          <w:sz w:val="24"/>
          <w:szCs w:val="24"/>
          <w:lang w:eastAsia="hr-HR"/>
        </w:rPr>
        <w:t>6</w:t>
      </w:r>
      <w:r w:rsidRPr="00722C4E">
        <w:rPr>
          <w:rFonts w:ascii="Times New Roman" w:eastAsia="Times New Roman" w:hAnsi="Times New Roman" w:cs="Times New Roman"/>
          <w:noProof/>
          <w:sz w:val="24"/>
          <w:szCs w:val="24"/>
          <w:lang w:eastAsia="hr-HR"/>
        </w:rPr>
        <w:t xml:space="preserve">., ukupni Proračun </w:t>
      </w:r>
      <w:r w:rsidR="00722C4E" w:rsidRPr="00722C4E">
        <w:rPr>
          <w:rFonts w:ascii="Times New Roman" w:eastAsia="Times New Roman" w:hAnsi="Times New Roman" w:cs="Times New Roman"/>
          <w:noProof/>
          <w:sz w:val="24"/>
          <w:szCs w:val="24"/>
          <w:lang w:eastAsia="hr-HR"/>
        </w:rPr>
        <w:t>ostaje nepromijenjen</w:t>
      </w:r>
      <w:r w:rsidRPr="00722C4E">
        <w:rPr>
          <w:rFonts w:ascii="Times New Roman" w:eastAsia="Times New Roman" w:hAnsi="Times New Roman" w:cs="Times New Roman"/>
          <w:noProof/>
          <w:sz w:val="24"/>
          <w:szCs w:val="24"/>
          <w:lang w:eastAsia="hr-HR"/>
        </w:rPr>
        <w:t xml:space="preserve"> i utvrđuje </w:t>
      </w:r>
      <w:r w:rsidR="00722C4E">
        <w:rPr>
          <w:rFonts w:ascii="Times New Roman" w:eastAsia="Times New Roman" w:hAnsi="Times New Roman" w:cs="Times New Roman"/>
          <w:noProof/>
          <w:sz w:val="24"/>
          <w:szCs w:val="24"/>
          <w:lang w:eastAsia="hr-HR"/>
        </w:rPr>
        <w:t xml:space="preserve">se </w:t>
      </w:r>
      <w:r w:rsidRPr="00722C4E">
        <w:rPr>
          <w:rFonts w:ascii="Times New Roman" w:eastAsia="Times New Roman" w:hAnsi="Times New Roman" w:cs="Times New Roman"/>
          <w:noProof/>
          <w:sz w:val="24"/>
          <w:szCs w:val="24"/>
          <w:lang w:eastAsia="hr-HR"/>
        </w:rPr>
        <w:t xml:space="preserve">u iznosu </w:t>
      </w:r>
      <w:r w:rsidR="00722C4E">
        <w:rPr>
          <w:rFonts w:ascii="Times New Roman" w:eastAsia="Times New Roman" w:hAnsi="Times New Roman" w:cs="Times New Roman"/>
          <w:noProof/>
          <w:sz w:val="24"/>
          <w:szCs w:val="24"/>
          <w:lang w:eastAsia="hr-HR"/>
        </w:rPr>
        <w:t xml:space="preserve">od </w:t>
      </w:r>
      <w:r w:rsidR="0036717B" w:rsidRPr="00722C4E">
        <w:rPr>
          <w:rFonts w:ascii="Times New Roman" w:eastAsia="Times New Roman" w:hAnsi="Times New Roman" w:cs="Times New Roman"/>
          <w:b/>
          <w:bCs/>
          <w:noProof/>
          <w:sz w:val="24"/>
          <w:szCs w:val="24"/>
          <w:lang w:eastAsia="hr-HR"/>
        </w:rPr>
        <w:t>227</w:t>
      </w:r>
      <w:r w:rsidR="00C20258" w:rsidRPr="00722C4E">
        <w:rPr>
          <w:rFonts w:ascii="Times New Roman" w:eastAsia="Times New Roman" w:hAnsi="Times New Roman" w:cs="Times New Roman"/>
          <w:b/>
          <w:bCs/>
          <w:noProof/>
          <w:sz w:val="24"/>
          <w:szCs w:val="24"/>
          <w:lang w:eastAsia="hr-HR"/>
        </w:rPr>
        <w:t>.</w:t>
      </w:r>
      <w:r w:rsidR="00722C4E" w:rsidRPr="00722C4E">
        <w:rPr>
          <w:rFonts w:ascii="Times New Roman" w:eastAsia="Times New Roman" w:hAnsi="Times New Roman" w:cs="Times New Roman"/>
          <w:b/>
          <w:bCs/>
          <w:noProof/>
          <w:sz w:val="24"/>
          <w:szCs w:val="24"/>
          <w:lang w:eastAsia="hr-HR"/>
        </w:rPr>
        <w:t>6</w:t>
      </w:r>
      <w:r w:rsidR="00C20258" w:rsidRPr="00722C4E">
        <w:rPr>
          <w:rFonts w:ascii="Times New Roman" w:eastAsia="Times New Roman" w:hAnsi="Times New Roman" w:cs="Times New Roman"/>
          <w:b/>
          <w:bCs/>
          <w:noProof/>
          <w:sz w:val="24"/>
          <w:szCs w:val="24"/>
          <w:lang w:eastAsia="hr-HR"/>
        </w:rPr>
        <w:t>00</w:t>
      </w:r>
      <w:r w:rsidRPr="00722C4E">
        <w:rPr>
          <w:rFonts w:ascii="Times New Roman" w:eastAsia="Times New Roman" w:hAnsi="Times New Roman" w:cs="Times New Roman"/>
          <w:b/>
          <w:bCs/>
          <w:noProof/>
          <w:sz w:val="24"/>
          <w:szCs w:val="24"/>
          <w:lang w:eastAsia="hr-HR"/>
        </w:rPr>
        <w:t>.000,00 eura.</w:t>
      </w:r>
      <w:r w:rsidR="00722C4E" w:rsidRPr="00722C4E">
        <w:rPr>
          <w:rFonts w:ascii="Times New Roman" w:eastAsia="Times New Roman" w:hAnsi="Times New Roman" w:cs="Times New Roman"/>
          <w:b/>
          <w:bCs/>
          <w:noProof/>
          <w:sz w:val="24"/>
          <w:szCs w:val="24"/>
          <w:lang w:eastAsia="hr-HR"/>
        </w:rPr>
        <w:t xml:space="preserve"> </w:t>
      </w:r>
      <w:r w:rsidR="00722C4E">
        <w:rPr>
          <w:rFonts w:ascii="Times New Roman" w:eastAsia="Times New Roman" w:hAnsi="Times New Roman" w:cs="Times New Roman"/>
          <w:noProof/>
          <w:sz w:val="24"/>
          <w:szCs w:val="24"/>
          <w:lang w:eastAsia="hr-HR"/>
        </w:rPr>
        <w:t>Izmjene i dopune odnose se isključivo na preraspodjelu sredstava unutar postojećeg plana prihoda/rashoda po proračunskim klasifikacijama.</w:t>
      </w:r>
    </w:p>
    <w:p w14:paraId="17922C28" w14:textId="66CB60D8" w:rsidR="00011CAE" w:rsidRPr="00722C4E" w:rsidRDefault="00011CAE" w:rsidP="00011CAE">
      <w:pPr>
        <w:spacing w:after="120" w:line="240" w:lineRule="auto"/>
        <w:ind w:firstLine="567"/>
        <w:jc w:val="both"/>
        <w:rPr>
          <w:rFonts w:ascii="Times New Roman" w:eastAsia="Times New Roman" w:hAnsi="Times New Roman" w:cs="Times New Roman"/>
          <w:b/>
          <w:bCs/>
          <w:noProof/>
          <w:color w:val="EE0000"/>
          <w:sz w:val="24"/>
          <w:szCs w:val="24"/>
          <w:lang w:eastAsia="hr-HR"/>
        </w:rPr>
      </w:pPr>
    </w:p>
    <w:p w14:paraId="5DB4B606" w14:textId="636B5EF9" w:rsidR="00011CAE" w:rsidRPr="0012019C" w:rsidRDefault="00011CAE" w:rsidP="00011CAE">
      <w:pPr>
        <w:spacing w:after="120" w:line="240" w:lineRule="auto"/>
        <w:ind w:firstLine="567"/>
        <w:jc w:val="both"/>
        <w:rPr>
          <w:rFonts w:ascii="Times New Roman" w:eastAsia="Times New Roman" w:hAnsi="Times New Roman" w:cs="Times New Roman"/>
          <w:sz w:val="24"/>
          <w:szCs w:val="24"/>
          <w:lang w:eastAsia="hr-HR"/>
        </w:rPr>
      </w:pPr>
      <w:r w:rsidRPr="0012019C">
        <w:rPr>
          <w:rFonts w:ascii="Times New Roman" w:eastAsia="Times New Roman" w:hAnsi="Times New Roman" w:cs="Times New Roman"/>
          <w:sz w:val="24"/>
          <w:szCs w:val="24"/>
          <w:lang w:eastAsia="hr-HR"/>
        </w:rPr>
        <w:t xml:space="preserve">Prihodi i primici odnosno rashodi i izdaci Grada Osijeka uključujući prenesene viškove </w:t>
      </w:r>
      <w:r w:rsidR="007A131A" w:rsidRPr="0012019C">
        <w:rPr>
          <w:rFonts w:ascii="Times New Roman" w:eastAsia="Times New Roman" w:hAnsi="Times New Roman" w:cs="Times New Roman"/>
          <w:sz w:val="24"/>
          <w:szCs w:val="24"/>
          <w:lang w:eastAsia="hr-HR"/>
        </w:rPr>
        <w:t>manji su</w:t>
      </w:r>
      <w:r w:rsidRPr="0012019C">
        <w:rPr>
          <w:rFonts w:ascii="Times New Roman" w:eastAsia="Times New Roman" w:hAnsi="Times New Roman" w:cs="Times New Roman"/>
          <w:sz w:val="24"/>
          <w:szCs w:val="24"/>
          <w:lang w:eastAsia="hr-HR"/>
        </w:rPr>
        <w:t xml:space="preserve"> za </w:t>
      </w:r>
      <w:r w:rsidR="00722C4E" w:rsidRPr="0012019C">
        <w:rPr>
          <w:rFonts w:ascii="Times New Roman" w:eastAsia="Times New Roman" w:hAnsi="Times New Roman" w:cs="Times New Roman"/>
          <w:sz w:val="24"/>
          <w:szCs w:val="24"/>
          <w:lang w:eastAsia="hr-HR"/>
        </w:rPr>
        <w:t>45.472,56</w:t>
      </w:r>
      <w:r w:rsidR="006070EE" w:rsidRPr="0012019C">
        <w:rPr>
          <w:rFonts w:ascii="Times New Roman" w:eastAsia="Times New Roman" w:hAnsi="Times New Roman" w:cs="Times New Roman"/>
          <w:sz w:val="24"/>
          <w:szCs w:val="24"/>
          <w:lang w:eastAsia="hr-HR"/>
        </w:rPr>
        <w:t xml:space="preserve"> eura</w:t>
      </w:r>
      <w:r w:rsidRPr="0012019C">
        <w:rPr>
          <w:rFonts w:ascii="Times New Roman" w:eastAsia="Times New Roman" w:hAnsi="Times New Roman" w:cs="Times New Roman"/>
          <w:sz w:val="24"/>
          <w:szCs w:val="24"/>
          <w:lang w:eastAsia="hr-HR"/>
        </w:rPr>
        <w:t xml:space="preserve"> i iznose </w:t>
      </w:r>
      <w:r w:rsidR="00722C4E" w:rsidRPr="0012019C">
        <w:rPr>
          <w:rFonts w:ascii="Times New Roman" w:eastAsia="Times New Roman" w:hAnsi="Times New Roman" w:cs="Times New Roman"/>
          <w:sz w:val="24"/>
          <w:szCs w:val="24"/>
          <w:lang w:eastAsia="hr-HR"/>
        </w:rPr>
        <w:t>174.895.490,44</w:t>
      </w:r>
      <w:r w:rsidRPr="0012019C">
        <w:rPr>
          <w:rFonts w:ascii="Times New Roman" w:eastAsia="Times New Roman" w:hAnsi="Times New Roman" w:cs="Times New Roman"/>
          <w:sz w:val="24"/>
          <w:szCs w:val="24"/>
          <w:lang w:eastAsia="hr-HR"/>
        </w:rPr>
        <w:t xml:space="preserve"> eura</w:t>
      </w:r>
      <w:r w:rsidR="00180FAA" w:rsidRPr="0012019C">
        <w:rPr>
          <w:rFonts w:ascii="Times New Roman" w:eastAsia="Times New Roman" w:hAnsi="Times New Roman" w:cs="Times New Roman"/>
          <w:sz w:val="24"/>
          <w:szCs w:val="24"/>
          <w:lang w:eastAsia="hr-HR"/>
        </w:rPr>
        <w:t>,</w:t>
      </w:r>
      <w:r w:rsidRPr="0012019C">
        <w:rPr>
          <w:rFonts w:ascii="Times New Roman" w:eastAsia="Times New Roman" w:hAnsi="Times New Roman" w:cs="Times New Roman"/>
          <w:sz w:val="24"/>
          <w:szCs w:val="24"/>
          <w:lang w:eastAsia="hr-HR"/>
        </w:rPr>
        <w:t xml:space="preserve"> dok s</w:t>
      </w:r>
      <w:r w:rsidR="006070EE" w:rsidRPr="0012019C">
        <w:rPr>
          <w:rFonts w:ascii="Times New Roman" w:eastAsia="Times New Roman" w:hAnsi="Times New Roman" w:cs="Times New Roman"/>
          <w:sz w:val="24"/>
          <w:szCs w:val="24"/>
          <w:lang w:eastAsia="hr-HR"/>
        </w:rPr>
        <w:t>e</w:t>
      </w:r>
      <w:r w:rsidRPr="0012019C">
        <w:rPr>
          <w:rFonts w:ascii="Times New Roman" w:eastAsia="Times New Roman" w:hAnsi="Times New Roman" w:cs="Times New Roman"/>
          <w:sz w:val="24"/>
          <w:szCs w:val="24"/>
          <w:lang w:eastAsia="hr-HR"/>
        </w:rPr>
        <w:t xml:space="preserve"> prihodi i rashodi planirani iz vlastit</w:t>
      </w:r>
      <w:r w:rsidR="006070EE" w:rsidRPr="0012019C">
        <w:rPr>
          <w:rFonts w:ascii="Times New Roman" w:eastAsia="Times New Roman" w:hAnsi="Times New Roman" w:cs="Times New Roman"/>
          <w:sz w:val="24"/>
          <w:szCs w:val="24"/>
          <w:lang w:eastAsia="hr-HR"/>
        </w:rPr>
        <w:t>ih</w:t>
      </w:r>
      <w:r w:rsidRPr="0012019C">
        <w:rPr>
          <w:rFonts w:ascii="Times New Roman" w:eastAsia="Times New Roman" w:hAnsi="Times New Roman" w:cs="Times New Roman"/>
          <w:sz w:val="24"/>
          <w:szCs w:val="24"/>
          <w:lang w:eastAsia="hr-HR"/>
        </w:rPr>
        <w:t xml:space="preserve"> i namjenskih izvora te preneseni</w:t>
      </w:r>
      <w:r w:rsidR="006070EE" w:rsidRPr="0012019C">
        <w:rPr>
          <w:rFonts w:ascii="Times New Roman" w:eastAsia="Times New Roman" w:hAnsi="Times New Roman" w:cs="Times New Roman"/>
          <w:sz w:val="24"/>
          <w:szCs w:val="24"/>
          <w:lang w:eastAsia="hr-HR"/>
        </w:rPr>
        <w:t>h</w:t>
      </w:r>
      <w:r w:rsidRPr="0012019C">
        <w:rPr>
          <w:rFonts w:ascii="Times New Roman" w:eastAsia="Times New Roman" w:hAnsi="Times New Roman" w:cs="Times New Roman"/>
          <w:sz w:val="24"/>
          <w:szCs w:val="24"/>
          <w:lang w:eastAsia="hr-HR"/>
        </w:rPr>
        <w:t xml:space="preserve"> viškov</w:t>
      </w:r>
      <w:r w:rsidR="006070EE" w:rsidRPr="0012019C">
        <w:rPr>
          <w:rFonts w:ascii="Times New Roman" w:eastAsia="Times New Roman" w:hAnsi="Times New Roman" w:cs="Times New Roman"/>
          <w:sz w:val="24"/>
          <w:szCs w:val="24"/>
          <w:lang w:eastAsia="hr-HR"/>
        </w:rPr>
        <w:t>a</w:t>
      </w:r>
      <w:r w:rsidRPr="0012019C">
        <w:rPr>
          <w:rFonts w:ascii="Times New Roman" w:eastAsia="Times New Roman" w:hAnsi="Times New Roman" w:cs="Times New Roman"/>
          <w:sz w:val="24"/>
          <w:szCs w:val="24"/>
          <w:lang w:eastAsia="hr-HR"/>
        </w:rPr>
        <w:t xml:space="preserve"> proračunskih korisnika </w:t>
      </w:r>
      <w:r w:rsidR="00D87F65" w:rsidRPr="0012019C">
        <w:rPr>
          <w:rFonts w:ascii="Times New Roman" w:eastAsia="Times New Roman" w:hAnsi="Times New Roman" w:cs="Times New Roman"/>
          <w:sz w:val="24"/>
          <w:szCs w:val="24"/>
          <w:lang w:eastAsia="hr-HR"/>
        </w:rPr>
        <w:t>uvećavaju za</w:t>
      </w:r>
      <w:r w:rsidR="00370ACE" w:rsidRPr="0012019C">
        <w:rPr>
          <w:rFonts w:ascii="Times New Roman" w:eastAsia="Times New Roman" w:hAnsi="Times New Roman" w:cs="Times New Roman"/>
          <w:sz w:val="24"/>
          <w:szCs w:val="24"/>
          <w:lang w:eastAsia="hr-HR"/>
        </w:rPr>
        <w:t xml:space="preserve"> </w:t>
      </w:r>
      <w:r w:rsidR="00722C4E" w:rsidRPr="0012019C">
        <w:rPr>
          <w:rFonts w:ascii="Times New Roman" w:eastAsia="Times New Roman" w:hAnsi="Times New Roman" w:cs="Times New Roman"/>
          <w:sz w:val="24"/>
          <w:szCs w:val="24"/>
          <w:lang w:eastAsia="hr-HR"/>
        </w:rPr>
        <w:t>45.472,56</w:t>
      </w:r>
      <w:r w:rsidR="00370ACE" w:rsidRPr="0012019C">
        <w:rPr>
          <w:rFonts w:ascii="Times New Roman" w:eastAsia="Times New Roman" w:hAnsi="Times New Roman" w:cs="Times New Roman"/>
          <w:sz w:val="24"/>
          <w:szCs w:val="24"/>
          <w:lang w:eastAsia="hr-HR"/>
        </w:rPr>
        <w:t xml:space="preserve"> </w:t>
      </w:r>
      <w:r w:rsidRPr="0012019C">
        <w:rPr>
          <w:rFonts w:ascii="Times New Roman" w:eastAsia="Times New Roman" w:hAnsi="Times New Roman" w:cs="Times New Roman"/>
          <w:sz w:val="24"/>
          <w:szCs w:val="24"/>
          <w:lang w:eastAsia="hr-HR"/>
        </w:rPr>
        <w:t>eura i iznose 52.</w:t>
      </w:r>
      <w:r w:rsidR="00722C4E" w:rsidRPr="0012019C">
        <w:rPr>
          <w:rFonts w:ascii="Times New Roman" w:eastAsia="Times New Roman" w:hAnsi="Times New Roman" w:cs="Times New Roman"/>
          <w:sz w:val="24"/>
          <w:szCs w:val="24"/>
          <w:lang w:eastAsia="hr-HR"/>
        </w:rPr>
        <w:t>704.509,56</w:t>
      </w:r>
      <w:r w:rsidRPr="0012019C">
        <w:rPr>
          <w:rFonts w:ascii="Times New Roman" w:eastAsia="Times New Roman" w:hAnsi="Times New Roman" w:cs="Times New Roman"/>
          <w:sz w:val="24"/>
          <w:szCs w:val="24"/>
          <w:lang w:eastAsia="hr-HR"/>
        </w:rPr>
        <w:t xml:space="preserve"> eura. Također, pojedine kategorije prihoda/rashoda preraspodjeljuju se po izvorima i korisnicima.  </w:t>
      </w:r>
    </w:p>
    <w:p w14:paraId="4214E8BF" w14:textId="19B8E067" w:rsidR="00011CAE" w:rsidRPr="005433FB" w:rsidRDefault="00011CAE" w:rsidP="00011CAE">
      <w:pPr>
        <w:spacing w:after="120" w:line="240" w:lineRule="auto"/>
        <w:ind w:firstLine="567"/>
        <w:jc w:val="both"/>
        <w:rPr>
          <w:rFonts w:ascii="Times New Roman" w:eastAsia="Times New Roman" w:hAnsi="Times New Roman" w:cs="Times New Roman"/>
          <w:noProof/>
          <w:sz w:val="24"/>
          <w:szCs w:val="24"/>
          <w:lang w:eastAsia="hr-HR"/>
        </w:rPr>
      </w:pPr>
      <w:r w:rsidRPr="005433FB">
        <w:rPr>
          <w:rFonts w:ascii="Times New Roman" w:eastAsia="Times New Roman" w:hAnsi="Times New Roman" w:cs="Times New Roman"/>
          <w:noProof/>
          <w:sz w:val="24"/>
          <w:szCs w:val="24"/>
          <w:lang w:eastAsia="hr-HR"/>
        </w:rPr>
        <w:t xml:space="preserve">Zbog činjenice da su u prvom dijelu proračunske godine nastupile promjene koje utječu na iznose i dinamiku priljeva proračunskih sredstava </w:t>
      </w:r>
      <w:r w:rsidR="0012019C">
        <w:rPr>
          <w:rFonts w:ascii="Times New Roman" w:eastAsia="Times New Roman" w:hAnsi="Times New Roman" w:cs="Times New Roman"/>
          <w:noProof/>
          <w:sz w:val="24"/>
          <w:szCs w:val="24"/>
          <w:lang w:eastAsia="hr-HR"/>
        </w:rPr>
        <w:t>te</w:t>
      </w:r>
      <w:r w:rsidRPr="005433FB">
        <w:rPr>
          <w:rFonts w:ascii="Times New Roman" w:eastAsia="Times New Roman" w:hAnsi="Times New Roman" w:cs="Times New Roman"/>
          <w:noProof/>
          <w:sz w:val="24"/>
          <w:szCs w:val="24"/>
          <w:lang w:eastAsia="hr-HR"/>
        </w:rPr>
        <w:t xml:space="preserve"> dinamiku i namjenu njihovog korištenja, </w:t>
      </w:r>
      <w:r w:rsidR="006D368F" w:rsidRPr="005433FB">
        <w:rPr>
          <w:rFonts w:ascii="Times New Roman" w:eastAsia="Times New Roman" w:hAnsi="Times New Roman" w:cs="Times New Roman"/>
          <w:noProof/>
          <w:sz w:val="24"/>
          <w:szCs w:val="24"/>
          <w:lang w:eastAsia="hr-HR"/>
        </w:rPr>
        <w:t>kao i uključivanje ostvarenog viška/manjka prihoda</w:t>
      </w:r>
      <w:r w:rsidR="00883FCA" w:rsidRPr="005433FB">
        <w:rPr>
          <w:rFonts w:ascii="Times New Roman" w:eastAsia="Times New Roman" w:hAnsi="Times New Roman" w:cs="Times New Roman"/>
          <w:noProof/>
          <w:sz w:val="24"/>
          <w:szCs w:val="24"/>
          <w:lang w:eastAsia="hr-HR"/>
        </w:rPr>
        <w:t xml:space="preserve"> i primitaka u 2025. godini, potrebno</w:t>
      </w:r>
      <w:r w:rsidRPr="005433FB">
        <w:rPr>
          <w:rFonts w:ascii="Times New Roman" w:eastAsia="Times New Roman" w:hAnsi="Times New Roman" w:cs="Times New Roman"/>
          <w:noProof/>
          <w:sz w:val="24"/>
          <w:szCs w:val="24"/>
          <w:lang w:eastAsia="hr-HR"/>
        </w:rPr>
        <w:t xml:space="preserve"> je izvršiti usklađivanje prihoda/primitaka i rashoda/izdataka</w:t>
      </w:r>
      <w:r w:rsidR="005433FB" w:rsidRPr="005433FB">
        <w:rPr>
          <w:rFonts w:ascii="Times New Roman" w:eastAsia="Times New Roman" w:hAnsi="Times New Roman" w:cs="Times New Roman"/>
          <w:noProof/>
          <w:sz w:val="24"/>
          <w:szCs w:val="24"/>
          <w:lang w:eastAsia="hr-HR"/>
        </w:rPr>
        <w:t xml:space="preserve"> Proračuna Grada Osijeka za 2026.</w:t>
      </w:r>
      <w:r w:rsidR="002842CC" w:rsidRPr="005433FB">
        <w:rPr>
          <w:rFonts w:ascii="Times New Roman" w:eastAsia="Times New Roman" w:hAnsi="Times New Roman" w:cs="Times New Roman"/>
          <w:noProof/>
          <w:sz w:val="24"/>
          <w:szCs w:val="24"/>
          <w:lang w:eastAsia="hr-HR"/>
        </w:rPr>
        <w:t>,</w:t>
      </w:r>
      <w:r w:rsidR="005E0884" w:rsidRPr="005433FB">
        <w:rPr>
          <w:rFonts w:ascii="Times New Roman" w:eastAsia="Times New Roman" w:hAnsi="Times New Roman" w:cs="Times New Roman"/>
          <w:noProof/>
          <w:sz w:val="24"/>
          <w:szCs w:val="24"/>
          <w:lang w:eastAsia="hr-HR"/>
        </w:rPr>
        <w:t xml:space="preserve"> što je</w:t>
      </w:r>
      <w:r w:rsidRPr="005433FB">
        <w:rPr>
          <w:rFonts w:ascii="Times New Roman" w:eastAsia="Times New Roman" w:hAnsi="Times New Roman" w:cs="Times New Roman"/>
          <w:noProof/>
          <w:sz w:val="24"/>
          <w:szCs w:val="24"/>
          <w:lang w:eastAsia="hr-HR"/>
        </w:rPr>
        <w:t xml:space="preserve"> ovim </w:t>
      </w:r>
      <w:r w:rsidR="005433FB" w:rsidRPr="005433FB">
        <w:rPr>
          <w:rFonts w:ascii="Times New Roman" w:eastAsia="Times New Roman" w:hAnsi="Times New Roman" w:cs="Times New Roman"/>
          <w:noProof/>
          <w:sz w:val="24"/>
          <w:szCs w:val="24"/>
          <w:lang w:eastAsia="hr-HR"/>
        </w:rPr>
        <w:t xml:space="preserve">prijedlogom </w:t>
      </w:r>
      <w:r w:rsidRPr="005433FB">
        <w:rPr>
          <w:rFonts w:ascii="Times New Roman" w:eastAsia="Times New Roman" w:hAnsi="Times New Roman" w:cs="Times New Roman"/>
          <w:noProof/>
          <w:sz w:val="24"/>
          <w:szCs w:val="24"/>
          <w:lang w:eastAsia="hr-HR"/>
        </w:rPr>
        <w:t xml:space="preserve">Izmjena i dopuna proračuna </w:t>
      </w:r>
      <w:r w:rsidR="005433FB" w:rsidRPr="005433FB">
        <w:rPr>
          <w:rFonts w:ascii="Times New Roman" w:eastAsia="Times New Roman" w:hAnsi="Times New Roman" w:cs="Times New Roman"/>
          <w:noProof/>
          <w:sz w:val="24"/>
          <w:szCs w:val="24"/>
          <w:lang w:eastAsia="hr-HR"/>
        </w:rPr>
        <w:t>učinjeno</w:t>
      </w:r>
      <w:r w:rsidRPr="005433FB">
        <w:rPr>
          <w:rFonts w:ascii="Times New Roman" w:eastAsia="Times New Roman" w:hAnsi="Times New Roman" w:cs="Times New Roman"/>
          <w:noProof/>
          <w:sz w:val="24"/>
          <w:szCs w:val="24"/>
          <w:lang w:eastAsia="hr-HR"/>
        </w:rPr>
        <w:t xml:space="preserve">. </w:t>
      </w:r>
      <w:r w:rsidR="00D20ABC" w:rsidRPr="005433FB">
        <w:rPr>
          <w:rFonts w:ascii="Times New Roman" w:eastAsia="Times New Roman" w:hAnsi="Times New Roman" w:cs="Times New Roman"/>
          <w:noProof/>
          <w:sz w:val="24"/>
          <w:szCs w:val="24"/>
          <w:lang w:eastAsia="hr-HR"/>
        </w:rPr>
        <w:t>Predložene izmjene i dopune</w:t>
      </w:r>
      <w:r w:rsidRPr="005433FB">
        <w:rPr>
          <w:rFonts w:ascii="Times New Roman" w:eastAsia="Times New Roman" w:hAnsi="Times New Roman" w:cs="Times New Roman"/>
          <w:noProof/>
          <w:sz w:val="24"/>
          <w:szCs w:val="24"/>
          <w:lang w:eastAsia="hr-HR"/>
        </w:rPr>
        <w:t xml:space="preserve"> se, sukladno zakonu, odnose isključivo na 202</w:t>
      </w:r>
      <w:r w:rsidR="005433FB" w:rsidRPr="005433FB">
        <w:rPr>
          <w:rFonts w:ascii="Times New Roman" w:eastAsia="Times New Roman" w:hAnsi="Times New Roman" w:cs="Times New Roman"/>
          <w:noProof/>
          <w:sz w:val="24"/>
          <w:szCs w:val="24"/>
          <w:lang w:eastAsia="hr-HR"/>
        </w:rPr>
        <w:t>6</w:t>
      </w:r>
      <w:r w:rsidRPr="005433FB">
        <w:rPr>
          <w:rFonts w:ascii="Times New Roman" w:eastAsia="Times New Roman" w:hAnsi="Times New Roman" w:cs="Times New Roman"/>
          <w:noProof/>
          <w:sz w:val="24"/>
          <w:szCs w:val="24"/>
          <w:lang w:eastAsia="hr-HR"/>
        </w:rPr>
        <w:t>. godinu a projekcije za 202</w:t>
      </w:r>
      <w:r w:rsidR="005433FB" w:rsidRPr="005433FB">
        <w:rPr>
          <w:rFonts w:ascii="Times New Roman" w:eastAsia="Times New Roman" w:hAnsi="Times New Roman" w:cs="Times New Roman"/>
          <w:noProof/>
          <w:sz w:val="24"/>
          <w:szCs w:val="24"/>
          <w:lang w:eastAsia="hr-HR"/>
        </w:rPr>
        <w:t>7</w:t>
      </w:r>
      <w:r w:rsidRPr="005433FB">
        <w:rPr>
          <w:rFonts w:ascii="Times New Roman" w:eastAsia="Times New Roman" w:hAnsi="Times New Roman" w:cs="Times New Roman"/>
          <w:noProof/>
          <w:sz w:val="24"/>
          <w:szCs w:val="24"/>
          <w:lang w:eastAsia="hr-HR"/>
        </w:rPr>
        <w:t>. i 202</w:t>
      </w:r>
      <w:r w:rsidR="005433FB" w:rsidRPr="005433FB">
        <w:rPr>
          <w:rFonts w:ascii="Times New Roman" w:eastAsia="Times New Roman" w:hAnsi="Times New Roman" w:cs="Times New Roman"/>
          <w:noProof/>
          <w:sz w:val="24"/>
          <w:szCs w:val="24"/>
          <w:lang w:eastAsia="hr-HR"/>
        </w:rPr>
        <w:t>8</w:t>
      </w:r>
      <w:r w:rsidRPr="005433FB">
        <w:rPr>
          <w:rFonts w:ascii="Times New Roman" w:eastAsia="Times New Roman" w:hAnsi="Times New Roman" w:cs="Times New Roman"/>
          <w:noProof/>
          <w:sz w:val="24"/>
          <w:szCs w:val="24"/>
          <w:lang w:eastAsia="hr-HR"/>
        </w:rPr>
        <w:t>. ostaju nepromijenjene.</w:t>
      </w:r>
    </w:p>
    <w:p w14:paraId="12E91AAD" w14:textId="067C72C4" w:rsidR="00581142" w:rsidRPr="005433FB" w:rsidRDefault="005A3F6B" w:rsidP="00180679">
      <w:pPr>
        <w:spacing w:after="120" w:line="240" w:lineRule="auto"/>
        <w:ind w:firstLine="567"/>
        <w:jc w:val="both"/>
        <w:rPr>
          <w:rFonts w:ascii="Times New Roman" w:eastAsia="Times New Roman" w:hAnsi="Times New Roman" w:cs="Times New Roman"/>
          <w:noProof/>
          <w:sz w:val="24"/>
          <w:szCs w:val="24"/>
          <w:lang w:eastAsia="hr-HR"/>
        </w:rPr>
      </w:pPr>
      <w:r w:rsidRPr="005433FB">
        <w:rPr>
          <w:rFonts w:ascii="Times New Roman" w:eastAsia="Times New Roman" w:hAnsi="Times New Roman" w:cs="Times New Roman"/>
          <w:noProof/>
          <w:sz w:val="24"/>
          <w:szCs w:val="24"/>
          <w:lang w:eastAsia="hr-HR"/>
        </w:rPr>
        <w:t xml:space="preserve">Najznačajnije </w:t>
      </w:r>
      <w:r w:rsidR="00EF0386" w:rsidRPr="005433FB">
        <w:rPr>
          <w:rFonts w:ascii="Times New Roman" w:eastAsia="Times New Roman" w:hAnsi="Times New Roman" w:cs="Times New Roman"/>
          <w:noProof/>
          <w:sz w:val="24"/>
          <w:szCs w:val="24"/>
          <w:lang w:eastAsia="hr-HR"/>
        </w:rPr>
        <w:t xml:space="preserve">predložene </w:t>
      </w:r>
      <w:r w:rsidRPr="005433FB">
        <w:rPr>
          <w:rFonts w:ascii="Times New Roman" w:eastAsia="Times New Roman" w:hAnsi="Times New Roman" w:cs="Times New Roman"/>
          <w:noProof/>
          <w:sz w:val="24"/>
          <w:szCs w:val="24"/>
          <w:lang w:eastAsia="hr-HR"/>
        </w:rPr>
        <w:t>izmjene</w:t>
      </w:r>
      <w:r w:rsidR="00EF0386" w:rsidRPr="005433FB">
        <w:rPr>
          <w:rFonts w:ascii="Times New Roman" w:eastAsia="Times New Roman" w:hAnsi="Times New Roman" w:cs="Times New Roman"/>
          <w:noProof/>
          <w:sz w:val="24"/>
          <w:szCs w:val="24"/>
          <w:lang w:eastAsia="hr-HR"/>
        </w:rPr>
        <w:t xml:space="preserve"> vezano za prihode i primitke Grada Osijeka i proračunskih korisnika </w:t>
      </w:r>
      <w:r w:rsidR="00E57F86" w:rsidRPr="005433FB">
        <w:rPr>
          <w:rFonts w:ascii="Times New Roman" w:eastAsia="Times New Roman" w:hAnsi="Times New Roman" w:cs="Times New Roman"/>
          <w:noProof/>
          <w:sz w:val="24"/>
          <w:szCs w:val="24"/>
          <w:lang w:eastAsia="hr-HR"/>
        </w:rPr>
        <w:t>su sljedeć</w:t>
      </w:r>
      <w:r w:rsidR="00EF0386" w:rsidRPr="005433FB">
        <w:rPr>
          <w:rFonts w:ascii="Times New Roman" w:eastAsia="Times New Roman" w:hAnsi="Times New Roman" w:cs="Times New Roman"/>
          <w:noProof/>
          <w:sz w:val="24"/>
          <w:szCs w:val="24"/>
          <w:lang w:eastAsia="hr-HR"/>
        </w:rPr>
        <w:t>e</w:t>
      </w:r>
      <w:r w:rsidR="00E57F86" w:rsidRPr="005433FB">
        <w:rPr>
          <w:rFonts w:ascii="Times New Roman" w:eastAsia="Times New Roman" w:hAnsi="Times New Roman" w:cs="Times New Roman"/>
          <w:noProof/>
          <w:sz w:val="24"/>
          <w:szCs w:val="24"/>
          <w:lang w:eastAsia="hr-HR"/>
        </w:rPr>
        <w:t>:</w:t>
      </w:r>
    </w:p>
    <w:p w14:paraId="7DFAECFA" w14:textId="17AC2B43" w:rsidR="007F3C8D" w:rsidRDefault="00581142" w:rsidP="009B7D6D">
      <w:pPr>
        <w:pStyle w:val="box475631"/>
        <w:shd w:val="clear" w:color="auto" w:fill="FFFFFF"/>
        <w:spacing w:after="48"/>
        <w:ind w:firstLine="567"/>
        <w:jc w:val="both"/>
        <w:textAlignment w:val="baseline"/>
        <w:rPr>
          <w:color w:val="EE0000"/>
        </w:rPr>
      </w:pPr>
      <w:r w:rsidRPr="0012019C">
        <w:rPr>
          <w:noProof/>
        </w:rPr>
        <w:t>P</w:t>
      </w:r>
      <w:r w:rsidR="00A24745" w:rsidRPr="0012019C">
        <w:rPr>
          <w:noProof/>
        </w:rPr>
        <w:t>o</w:t>
      </w:r>
      <w:r w:rsidR="00011CAE" w:rsidRPr="0012019C">
        <w:rPr>
          <w:noProof/>
        </w:rPr>
        <w:t>većanje planiranih prihoda</w:t>
      </w:r>
      <w:r w:rsidR="00E645DF" w:rsidRPr="0012019C">
        <w:rPr>
          <w:noProof/>
        </w:rPr>
        <w:t xml:space="preserve"> s osnova poreza na dohodak</w:t>
      </w:r>
      <w:r w:rsidR="00350C5B" w:rsidRPr="0012019C">
        <w:rPr>
          <w:noProof/>
        </w:rPr>
        <w:t xml:space="preserve"> za </w:t>
      </w:r>
      <w:r w:rsidR="0012019C" w:rsidRPr="0012019C">
        <w:rPr>
          <w:noProof/>
        </w:rPr>
        <w:t>4.571.922,99</w:t>
      </w:r>
      <w:r w:rsidR="00350C5B" w:rsidRPr="0012019C">
        <w:rPr>
          <w:noProof/>
        </w:rPr>
        <w:t xml:space="preserve"> eur</w:t>
      </w:r>
      <w:r w:rsidR="00FB55BB" w:rsidRPr="0012019C">
        <w:rPr>
          <w:noProof/>
        </w:rPr>
        <w:t>a</w:t>
      </w:r>
      <w:r w:rsidR="00350C5B" w:rsidRPr="0012019C">
        <w:rPr>
          <w:noProof/>
        </w:rPr>
        <w:t xml:space="preserve"> te</w:t>
      </w:r>
      <w:r w:rsidR="00011CAE" w:rsidRPr="0012019C">
        <w:rPr>
          <w:noProof/>
        </w:rPr>
        <w:t xml:space="preserve"> utvrđ</w:t>
      </w:r>
      <w:r w:rsidR="00350C5B" w:rsidRPr="0012019C">
        <w:rPr>
          <w:noProof/>
        </w:rPr>
        <w:t xml:space="preserve">ivanje </w:t>
      </w:r>
      <w:r w:rsidR="00011CAE" w:rsidRPr="0012019C">
        <w:rPr>
          <w:noProof/>
        </w:rPr>
        <w:t xml:space="preserve">u iznosu od </w:t>
      </w:r>
      <w:r w:rsidR="0012019C" w:rsidRPr="0012019C">
        <w:rPr>
          <w:noProof/>
        </w:rPr>
        <w:t>78.019.593,99</w:t>
      </w:r>
      <w:r w:rsidR="00011CAE" w:rsidRPr="0012019C">
        <w:rPr>
          <w:noProof/>
        </w:rPr>
        <w:t xml:space="preserve"> eura</w:t>
      </w:r>
      <w:r w:rsidR="00011CAE" w:rsidRPr="0012019C">
        <w:rPr>
          <w:rFonts w:eastAsia="Calibri"/>
          <w:noProof/>
        </w:rPr>
        <w:t>.</w:t>
      </w:r>
      <w:r w:rsidR="00011CAE" w:rsidRPr="0012019C">
        <w:t xml:space="preserve"> Odlukom </w:t>
      </w:r>
      <w:r w:rsidR="0012019C">
        <w:t>V</w:t>
      </w:r>
      <w:r w:rsidR="00011CAE" w:rsidRPr="00E92535">
        <w:t>lade RH povećana je osnovica za obračun plaće u državnim i javnim službama</w:t>
      </w:r>
      <w:r w:rsidR="005954FE" w:rsidRPr="00E92535">
        <w:t>: od 1. travnja na 1.015 eura, od 1. kolovoza na 1.025 eura te od 1. prosinca na 1.035 eura bruto, povećana je minimalna plaća</w:t>
      </w:r>
      <w:r w:rsidR="00677AE9" w:rsidRPr="00E92535">
        <w:t xml:space="preserve"> u Republici Hrvatskoj na 1.050 eura bruto te je </w:t>
      </w:r>
      <w:r w:rsidR="00F05AA0" w:rsidRPr="00E92535">
        <w:t>izvršeno povećanje plaća u okviru gradskog sustava (Grad Osijek, ustanove u kulturi, trgovačka društva u većinskom vlasništvu Grada)</w:t>
      </w:r>
      <w:r w:rsidR="00011CAE" w:rsidRPr="00E92535">
        <w:t xml:space="preserve">, </w:t>
      </w:r>
      <w:r w:rsidR="00B376E8" w:rsidRPr="00E92535">
        <w:t xml:space="preserve">što </w:t>
      </w:r>
      <w:r w:rsidR="00E92535" w:rsidRPr="00E92535">
        <w:t>je utjecalo na povećano ostvarenje ovoga</w:t>
      </w:r>
      <w:r w:rsidR="00011CAE" w:rsidRPr="00E92535">
        <w:t xml:space="preserve"> prihod</w:t>
      </w:r>
      <w:r w:rsidR="00D16671" w:rsidRPr="00E92535">
        <w:t>a.</w:t>
      </w:r>
      <w:r w:rsidR="00011CAE" w:rsidRPr="000964B9">
        <w:rPr>
          <w:color w:val="EE0000"/>
        </w:rPr>
        <w:t xml:space="preserve"> </w:t>
      </w:r>
    </w:p>
    <w:p w14:paraId="32C31AD1" w14:textId="19B2DDFD" w:rsidR="009D5D3F" w:rsidRPr="00C53282" w:rsidRDefault="00254777" w:rsidP="0012019C">
      <w:pPr>
        <w:pStyle w:val="box475631"/>
        <w:shd w:val="clear" w:color="auto" w:fill="FFFFFF"/>
        <w:spacing w:before="0" w:beforeAutospacing="0" w:after="0" w:afterAutospacing="0"/>
        <w:ind w:firstLine="567"/>
        <w:jc w:val="both"/>
        <w:textAlignment w:val="baseline"/>
        <w:rPr>
          <w:noProof/>
        </w:rPr>
      </w:pPr>
      <w:r w:rsidRPr="00C53282">
        <w:rPr>
          <w:rFonts w:eastAsia="Calibri"/>
          <w:noProof/>
        </w:rPr>
        <w:t>Daljnje promjene</w:t>
      </w:r>
      <w:r w:rsidR="00011CAE" w:rsidRPr="00C53282">
        <w:rPr>
          <w:rFonts w:eastAsia="Calibri"/>
          <w:noProof/>
        </w:rPr>
        <w:t xml:space="preserve"> na strani prihoda/rashoda vezane su za kapitalne projekte Grada Osijeka</w:t>
      </w:r>
      <w:r w:rsidR="00011CAE" w:rsidRPr="00C53282">
        <w:rPr>
          <w:noProof/>
        </w:rPr>
        <w:t xml:space="preserve"> financirane sredstvima pomoći iz državnog proračuna te europskih fondova. Iskazano smanjenje prihoda od pomoći iznosi </w:t>
      </w:r>
      <w:r w:rsidR="009D5D3F" w:rsidRPr="00C53282">
        <w:rPr>
          <w:noProof/>
        </w:rPr>
        <w:t xml:space="preserve">8.076.230,59 eura ili 8 % </w:t>
      </w:r>
      <w:r w:rsidR="00C53282" w:rsidRPr="00C53282">
        <w:rPr>
          <w:noProof/>
        </w:rPr>
        <w:t>te se iste ovim prijedlogom utvrđuju</w:t>
      </w:r>
      <w:r w:rsidR="009D5D3F" w:rsidRPr="00C53282">
        <w:rPr>
          <w:noProof/>
        </w:rPr>
        <w:t xml:space="preserve"> u iznosu 92.871.663,41 eura</w:t>
      </w:r>
      <w:r w:rsidR="00C53282" w:rsidRPr="00C53282">
        <w:rPr>
          <w:noProof/>
        </w:rPr>
        <w:t>,</w:t>
      </w:r>
      <w:r w:rsidR="009D5D3F" w:rsidRPr="00C53282">
        <w:rPr>
          <w:noProof/>
        </w:rPr>
        <w:t xml:space="preserve"> pri čemu su pomoći Gradu Osijeku manje za 7.383.901,01 eura i iznose 47.458.502,99 eura. </w:t>
      </w:r>
    </w:p>
    <w:p w14:paraId="7759FFF9" w14:textId="77777777" w:rsidR="0045289E" w:rsidRDefault="009D5D3F" w:rsidP="0012019C">
      <w:pPr>
        <w:pStyle w:val="box475631"/>
        <w:shd w:val="clear" w:color="auto" w:fill="FFFFFF"/>
        <w:spacing w:after="48"/>
        <w:ind w:firstLine="567"/>
        <w:jc w:val="both"/>
        <w:textAlignment w:val="baseline"/>
        <w:rPr>
          <w:noProof/>
        </w:rPr>
      </w:pPr>
      <w:r w:rsidRPr="009D5D3F">
        <w:rPr>
          <w:noProof/>
        </w:rPr>
        <w:t xml:space="preserve">U okviru prihoda od pomoći Grada Osijeka najznačanije </w:t>
      </w:r>
      <w:r w:rsidR="009B7D6D" w:rsidRPr="000363C3">
        <w:rPr>
          <w:noProof/>
        </w:rPr>
        <w:t>promjene</w:t>
      </w:r>
      <w:r w:rsidR="00414BAE" w:rsidRPr="000363C3">
        <w:rPr>
          <w:noProof/>
        </w:rPr>
        <w:t xml:space="preserve"> odnose se na</w:t>
      </w:r>
      <w:r w:rsidRPr="009D5D3F">
        <w:rPr>
          <w:noProof/>
        </w:rPr>
        <w:t xml:space="preserve"> sljedeće projekte: </w:t>
      </w:r>
      <w:r w:rsidR="00414BAE" w:rsidRPr="000363C3">
        <w:rPr>
          <w:noProof/>
        </w:rPr>
        <w:t xml:space="preserve">umanjenje planiranih pomoći za projekt </w:t>
      </w:r>
      <w:r w:rsidRPr="009D5D3F">
        <w:rPr>
          <w:noProof/>
        </w:rPr>
        <w:t xml:space="preserve">izgradnja Centralne kuhinju u iznosu 3.650.000,00 eura, obzirom da uslijed složenosti postupka raspisivanja projekta, projektiranja i prijave, realizacija projekta neće započeti u 2026. godini. </w:t>
      </w:r>
      <w:r w:rsidR="009643D1" w:rsidRPr="000363C3">
        <w:rPr>
          <w:noProof/>
        </w:rPr>
        <w:t xml:space="preserve">Umanjuju se i planirana sredstva pomoći </w:t>
      </w:r>
      <w:r w:rsidR="009C470C" w:rsidRPr="000363C3">
        <w:rPr>
          <w:noProof/>
        </w:rPr>
        <w:t>za izgradnju nove i rekonstrukciju 14 osnovnih škola iz NPOO u iznosu</w:t>
      </w:r>
      <w:r w:rsidRPr="009D5D3F">
        <w:rPr>
          <w:noProof/>
        </w:rPr>
        <w:t xml:space="preserve"> 2.</w:t>
      </w:r>
      <w:r w:rsidR="00B148A9">
        <w:rPr>
          <w:noProof/>
        </w:rPr>
        <w:t>620</w:t>
      </w:r>
      <w:r w:rsidRPr="009D5D3F">
        <w:rPr>
          <w:noProof/>
        </w:rPr>
        <w:t>.300,00 eura</w:t>
      </w:r>
      <w:r w:rsidR="00292A5A" w:rsidRPr="000363C3">
        <w:rPr>
          <w:noProof/>
        </w:rPr>
        <w:t>, procjenjuje se da će ista biti uplaćena u 2027.</w:t>
      </w:r>
      <w:r w:rsidR="00666597" w:rsidRPr="000363C3">
        <w:rPr>
          <w:noProof/>
        </w:rPr>
        <w:t xml:space="preserve"> po odobrenju zahtjeva za nadoknadu sre</w:t>
      </w:r>
      <w:r w:rsidR="00184F5C" w:rsidRPr="000363C3">
        <w:rPr>
          <w:noProof/>
        </w:rPr>
        <w:t>dstava za rashode evidentirane krajem 2026. godine.</w:t>
      </w:r>
      <w:r w:rsidR="0060171E" w:rsidRPr="000363C3">
        <w:rPr>
          <w:noProof/>
        </w:rPr>
        <w:t xml:space="preserve"> Ovim prijedlogom Izmjena i dopuna uključen je veći iznos</w:t>
      </w:r>
      <w:r w:rsidRPr="009D5D3F">
        <w:rPr>
          <w:noProof/>
        </w:rPr>
        <w:t xml:space="preserve"> kreditn</w:t>
      </w:r>
      <w:r w:rsidR="0060171E" w:rsidRPr="000363C3">
        <w:rPr>
          <w:noProof/>
        </w:rPr>
        <w:t>ih</w:t>
      </w:r>
      <w:r w:rsidRPr="009D5D3F">
        <w:rPr>
          <w:noProof/>
        </w:rPr>
        <w:t xml:space="preserve"> sredstva</w:t>
      </w:r>
      <w:r w:rsidR="00741273" w:rsidRPr="000363C3">
        <w:rPr>
          <w:noProof/>
        </w:rPr>
        <w:t>, obzirom na projicirane troškove u 2026.</w:t>
      </w:r>
      <w:r w:rsidRPr="009D5D3F">
        <w:rPr>
          <w:noProof/>
        </w:rPr>
        <w:t xml:space="preserve"> Manje su planirane pomoći za projekt nove Gradske knjižnice za 1.992.394,00 eura. Projekt je u procesu prijave na poziv iz ITU mehanizma, </w:t>
      </w:r>
      <w:r w:rsidR="00C40CAD" w:rsidRPr="000363C3">
        <w:rPr>
          <w:noProof/>
        </w:rPr>
        <w:t xml:space="preserve">planirani početak </w:t>
      </w:r>
      <w:r w:rsidR="00F63DB1" w:rsidRPr="000363C3">
        <w:rPr>
          <w:noProof/>
        </w:rPr>
        <w:t xml:space="preserve">investicije je u </w:t>
      </w:r>
      <w:r w:rsidRPr="009D5D3F">
        <w:rPr>
          <w:noProof/>
        </w:rPr>
        <w:t>zadnjem kvartalu 2026.</w:t>
      </w:r>
      <w:r w:rsidR="000363C3">
        <w:rPr>
          <w:noProof/>
        </w:rPr>
        <w:t xml:space="preserve"> </w:t>
      </w:r>
    </w:p>
    <w:p w14:paraId="46085EF8" w14:textId="77777777" w:rsidR="0045289E" w:rsidRDefault="000363C3" w:rsidP="0045289E">
      <w:pPr>
        <w:pStyle w:val="box475631"/>
        <w:shd w:val="clear" w:color="auto" w:fill="FFFFFF"/>
        <w:spacing w:after="48"/>
        <w:ind w:firstLine="567"/>
        <w:jc w:val="both"/>
        <w:textAlignment w:val="baseline"/>
        <w:rPr>
          <w:noProof/>
        </w:rPr>
      </w:pPr>
      <w:r w:rsidRPr="009D5D3F">
        <w:rPr>
          <w:noProof/>
        </w:rPr>
        <w:t>Izvršeno je usklađenje planir</w:t>
      </w:r>
      <w:r w:rsidR="0045289E">
        <w:rPr>
          <w:noProof/>
        </w:rPr>
        <w:t>ani</w:t>
      </w:r>
      <w:r w:rsidRPr="009D5D3F">
        <w:rPr>
          <w:noProof/>
        </w:rPr>
        <w:t>h pomoći</w:t>
      </w:r>
      <w:r w:rsidR="00EA2430" w:rsidRPr="000C5C2C">
        <w:rPr>
          <w:noProof/>
        </w:rPr>
        <w:t xml:space="preserve"> (EU sredstva i Fond za sufinanciranje projekata)</w:t>
      </w:r>
      <w:r w:rsidRPr="009D5D3F">
        <w:rPr>
          <w:noProof/>
        </w:rPr>
        <w:t xml:space="preserve"> za projekte započete u 2025. Rekonstrukcija Sportsko rekreacijskog centra Copacabana i Izgradnja biciklističkih staza kao i projekte revitalizacije parka Zrinjevac i zgrade sportske dvorane</w:t>
      </w:r>
      <w:r w:rsidR="0045289E">
        <w:rPr>
          <w:noProof/>
        </w:rPr>
        <w:t xml:space="preserve"> </w:t>
      </w:r>
      <w:r w:rsidRPr="009D5D3F">
        <w:rPr>
          <w:noProof/>
        </w:rPr>
        <w:t xml:space="preserve">i dr. </w:t>
      </w:r>
    </w:p>
    <w:p w14:paraId="534CC1A2" w14:textId="4B5CE6A0" w:rsidR="009D5D3F" w:rsidRPr="009D5D3F" w:rsidRDefault="009D5D3F" w:rsidP="0045289E">
      <w:pPr>
        <w:pStyle w:val="box475631"/>
        <w:shd w:val="clear" w:color="auto" w:fill="FFFFFF"/>
        <w:spacing w:after="48"/>
        <w:ind w:firstLine="567"/>
        <w:jc w:val="both"/>
        <w:textAlignment w:val="baseline"/>
        <w:rPr>
          <w:noProof/>
        </w:rPr>
      </w:pPr>
      <w:r w:rsidRPr="009D5D3F">
        <w:rPr>
          <w:noProof/>
        </w:rPr>
        <w:t>Rast u okviru prihoda od pomoći</w:t>
      </w:r>
      <w:r w:rsidR="000C5C2C" w:rsidRPr="00045C2B">
        <w:rPr>
          <w:noProof/>
        </w:rPr>
        <w:t xml:space="preserve"> iz </w:t>
      </w:r>
      <w:r w:rsidR="00AA7F37" w:rsidRPr="00045C2B">
        <w:rPr>
          <w:noProof/>
        </w:rPr>
        <w:t>državnog proračuna i od izvanproračunskih korisnika</w:t>
      </w:r>
      <w:r w:rsidRPr="009D5D3F">
        <w:rPr>
          <w:noProof/>
        </w:rPr>
        <w:t xml:space="preserve"> vezan je za </w:t>
      </w:r>
      <w:r w:rsidR="00AA7F37" w:rsidRPr="009D5D3F">
        <w:rPr>
          <w:noProof/>
        </w:rPr>
        <w:t>sredstva fiskalne održivosti za vrtiće u iznosu 982.698,00 eura</w:t>
      </w:r>
      <w:r w:rsidR="00AA7F37" w:rsidRPr="00045C2B">
        <w:rPr>
          <w:noProof/>
        </w:rPr>
        <w:t xml:space="preserve">, </w:t>
      </w:r>
      <w:r w:rsidRPr="009D5D3F">
        <w:rPr>
          <w:noProof/>
        </w:rPr>
        <w:t xml:space="preserve">sredstva ŽUC-a za održavanje nerazvrstanih cesta u iznosu 300.000,00 eura, </w:t>
      </w:r>
      <w:r w:rsidR="00363CFC" w:rsidRPr="00045C2B">
        <w:rPr>
          <w:noProof/>
        </w:rPr>
        <w:t>pomoći z</w:t>
      </w:r>
      <w:r w:rsidR="00363CFC" w:rsidRPr="009D5D3F">
        <w:rPr>
          <w:noProof/>
        </w:rPr>
        <w:t>a rekonstrukciju altetske staze na stadionu Gradski vrt i reflekt</w:t>
      </w:r>
      <w:r w:rsidR="0045289E">
        <w:rPr>
          <w:noProof/>
        </w:rPr>
        <w:t>o</w:t>
      </w:r>
      <w:r w:rsidR="00363CFC" w:rsidRPr="009D5D3F">
        <w:rPr>
          <w:noProof/>
        </w:rPr>
        <w:t>re na SC Olimpija</w:t>
      </w:r>
      <w:r w:rsidR="00363CFC" w:rsidRPr="00045C2B">
        <w:rPr>
          <w:noProof/>
        </w:rPr>
        <w:t>,</w:t>
      </w:r>
      <w:r w:rsidRPr="009D5D3F">
        <w:rPr>
          <w:noProof/>
        </w:rPr>
        <w:t xml:space="preserve"> odobrena sredstva od strane Ministarstva turizma i sporta u iznosu 282.410,00 eura</w:t>
      </w:r>
      <w:r w:rsidR="00045C2B" w:rsidRPr="00045C2B">
        <w:rPr>
          <w:noProof/>
        </w:rPr>
        <w:t xml:space="preserve"> i dr.</w:t>
      </w:r>
    </w:p>
    <w:p w14:paraId="0DA2BB45" w14:textId="61A0DCF0" w:rsidR="009D5D3F" w:rsidRPr="009D5D3F" w:rsidRDefault="009D5D3F" w:rsidP="0045289E">
      <w:pPr>
        <w:pStyle w:val="box475631"/>
        <w:shd w:val="clear" w:color="auto" w:fill="FFFFFF"/>
        <w:spacing w:before="0" w:beforeAutospacing="0" w:after="0" w:afterAutospacing="0"/>
        <w:ind w:firstLine="567"/>
        <w:jc w:val="both"/>
        <w:textAlignment w:val="baseline"/>
        <w:rPr>
          <w:noProof/>
        </w:rPr>
      </w:pPr>
      <w:r w:rsidRPr="009D5D3F">
        <w:rPr>
          <w:noProof/>
        </w:rPr>
        <w:t>Kod pror</w:t>
      </w:r>
      <w:r w:rsidR="00045C2B" w:rsidRPr="00AE1F6E">
        <w:rPr>
          <w:noProof/>
        </w:rPr>
        <w:t>a</w:t>
      </w:r>
      <w:r w:rsidRPr="009D5D3F">
        <w:rPr>
          <w:noProof/>
        </w:rPr>
        <w:t xml:space="preserve">čunskih korisnika iskazano smanjenje najvećim dijelom vezano je za projekt Rekonstrukcije novog Samostana sv. Križa u iznosu 1.391.214,00 eura. Izvršeno je i </w:t>
      </w:r>
      <w:r w:rsidR="005B7CB3" w:rsidRPr="00AE1F6E">
        <w:rPr>
          <w:noProof/>
        </w:rPr>
        <w:t>smanjenje</w:t>
      </w:r>
      <w:r w:rsidRPr="009D5D3F">
        <w:rPr>
          <w:noProof/>
        </w:rPr>
        <w:t xml:space="preserve"> planiranih pomoći za programsku djelatnost ustanova HNK u Osijeku i Dječje kazalište Brank</w:t>
      </w:r>
      <w:r w:rsidR="0045289E">
        <w:rPr>
          <w:noProof/>
        </w:rPr>
        <w:t>a</w:t>
      </w:r>
      <w:r w:rsidRPr="009D5D3F">
        <w:rPr>
          <w:noProof/>
        </w:rPr>
        <w:t xml:space="preserve"> Mihaljević</w:t>
      </w:r>
      <w:r w:rsidR="0045289E">
        <w:rPr>
          <w:noProof/>
        </w:rPr>
        <w:t>a u Osijeku</w:t>
      </w:r>
      <w:r w:rsidRPr="009D5D3F">
        <w:rPr>
          <w:noProof/>
        </w:rPr>
        <w:t xml:space="preserve">, </w:t>
      </w:r>
      <w:r w:rsidR="005B7CB3" w:rsidRPr="00AE1F6E">
        <w:rPr>
          <w:noProof/>
        </w:rPr>
        <w:t>sukladno odobrenim sredstvima od strane nadležnog ministarstva</w:t>
      </w:r>
      <w:r w:rsidR="00AE1F6E" w:rsidRPr="00AE1F6E">
        <w:rPr>
          <w:noProof/>
        </w:rPr>
        <w:t xml:space="preserve">, </w:t>
      </w:r>
      <w:r w:rsidRPr="009D5D3F">
        <w:rPr>
          <w:noProof/>
        </w:rPr>
        <w:t xml:space="preserve">kao i proračunskih korisnika osnovnih škola u dijelu financiranja rashoda za zaposlene i dr. troškova. </w:t>
      </w:r>
    </w:p>
    <w:p w14:paraId="2A3C41F7" w14:textId="05D50398" w:rsidR="00E162E3" w:rsidRPr="00780E81" w:rsidRDefault="00BF173A" w:rsidP="0045289E">
      <w:pPr>
        <w:pStyle w:val="box475631"/>
        <w:shd w:val="clear" w:color="auto" w:fill="FFFFFF"/>
        <w:spacing w:before="0" w:beforeAutospacing="0" w:after="48" w:afterAutospacing="0"/>
        <w:ind w:firstLine="567"/>
        <w:jc w:val="both"/>
        <w:textAlignment w:val="baseline"/>
        <w:rPr>
          <w:noProof/>
        </w:rPr>
      </w:pPr>
      <w:r w:rsidRPr="00780E81">
        <w:rPr>
          <w:noProof/>
        </w:rPr>
        <w:t>Energetske obnove javnih objekata</w:t>
      </w:r>
      <w:r w:rsidR="008933AC" w:rsidRPr="00780E81">
        <w:rPr>
          <w:noProof/>
        </w:rPr>
        <w:t xml:space="preserve"> odvijaju se planir</w:t>
      </w:r>
      <w:r w:rsidR="00FC42D0" w:rsidRPr="00780E81">
        <w:rPr>
          <w:noProof/>
        </w:rPr>
        <w:t>a</w:t>
      </w:r>
      <w:r w:rsidR="008933AC" w:rsidRPr="00780E81">
        <w:rPr>
          <w:noProof/>
        </w:rPr>
        <w:t>nom dinamikom</w:t>
      </w:r>
      <w:r w:rsidR="00FC42D0" w:rsidRPr="00780E81">
        <w:rPr>
          <w:noProof/>
        </w:rPr>
        <w:t>,</w:t>
      </w:r>
      <w:r w:rsidR="008933AC" w:rsidRPr="00780E81">
        <w:rPr>
          <w:noProof/>
        </w:rPr>
        <w:t xml:space="preserve"> </w:t>
      </w:r>
      <w:r w:rsidR="00C16247" w:rsidRPr="00780E81">
        <w:rPr>
          <w:noProof/>
        </w:rPr>
        <w:t>u 2026. završit će projekti uređenja</w:t>
      </w:r>
      <w:r w:rsidR="008933AC" w:rsidRPr="00780E81">
        <w:rPr>
          <w:noProof/>
        </w:rPr>
        <w:t xml:space="preserve"> </w:t>
      </w:r>
      <w:r w:rsidR="00BF7BC0" w:rsidRPr="00780E81">
        <w:rPr>
          <w:noProof/>
        </w:rPr>
        <w:t>ETC Mačkamama</w:t>
      </w:r>
      <w:r w:rsidR="00C16247" w:rsidRPr="00780E81">
        <w:rPr>
          <w:noProof/>
        </w:rPr>
        <w:t xml:space="preserve"> i DV Krije</w:t>
      </w:r>
      <w:r w:rsidR="0045289E">
        <w:rPr>
          <w:noProof/>
        </w:rPr>
        <w:t>sn</w:t>
      </w:r>
      <w:r w:rsidR="00C16247" w:rsidRPr="00780E81">
        <w:rPr>
          <w:noProof/>
        </w:rPr>
        <w:t>ica, energetska obnova zgrade JVP</w:t>
      </w:r>
      <w:r w:rsidR="00780E81" w:rsidRPr="00780E81">
        <w:rPr>
          <w:noProof/>
        </w:rPr>
        <w:t xml:space="preserve"> Grada Osijeka te energetska obnova Gradskih bazena koju provodi APN u suradnji s Gradom.</w:t>
      </w:r>
      <w:r w:rsidR="00735554" w:rsidRPr="00780E81">
        <w:rPr>
          <w:noProof/>
        </w:rPr>
        <w:t xml:space="preserve"> </w:t>
      </w:r>
    </w:p>
    <w:p w14:paraId="276AE851" w14:textId="6DE5DF56" w:rsidR="00E162E3" w:rsidRPr="007F39AB" w:rsidRDefault="00BE48DF" w:rsidP="0045289E">
      <w:pPr>
        <w:pStyle w:val="box475631"/>
        <w:shd w:val="clear" w:color="auto" w:fill="FFFFFF"/>
        <w:spacing w:before="0" w:beforeAutospacing="0" w:after="48" w:afterAutospacing="0"/>
        <w:ind w:firstLine="567"/>
        <w:jc w:val="both"/>
        <w:textAlignment w:val="baseline"/>
      </w:pPr>
      <w:r w:rsidRPr="007F39AB">
        <w:rPr>
          <w:noProof/>
        </w:rPr>
        <w:t>Napominjemo</w:t>
      </w:r>
      <w:r w:rsidR="0074537A" w:rsidRPr="007F39AB">
        <w:rPr>
          <w:noProof/>
        </w:rPr>
        <w:t xml:space="preserve"> da je</w:t>
      </w:r>
      <w:r w:rsidR="007F39AB" w:rsidRPr="007F39AB">
        <w:rPr>
          <w:noProof/>
        </w:rPr>
        <w:t xml:space="preserve"> od 2025.</w:t>
      </w:r>
      <w:r w:rsidR="0074537A" w:rsidRPr="007F39AB">
        <w:rPr>
          <w:noProof/>
        </w:rPr>
        <w:t xml:space="preserve"> izm</w:t>
      </w:r>
      <w:r w:rsidR="0045289E">
        <w:rPr>
          <w:noProof/>
        </w:rPr>
        <w:t>i</w:t>
      </w:r>
      <w:r w:rsidR="0074537A" w:rsidRPr="007F39AB">
        <w:rPr>
          <w:noProof/>
        </w:rPr>
        <w:t xml:space="preserve">jenjena </w:t>
      </w:r>
      <w:r w:rsidR="00E162E3" w:rsidRPr="007F39AB">
        <w:t>metodologij</w:t>
      </w:r>
      <w:r w:rsidR="0045289E">
        <w:t>a</w:t>
      </w:r>
      <w:r w:rsidR="00E162E3" w:rsidRPr="007F39AB">
        <w:t xml:space="preserve"> iskazivanje prihoda s osnove pomoći iz EU fondova koj</w:t>
      </w:r>
      <w:r w:rsidR="0045289E">
        <w:t>i</w:t>
      </w:r>
      <w:r w:rsidR="00E162E3" w:rsidRPr="007F39AB">
        <w:t xml:space="preserve"> se, bez obzira na uplaćena sredstva predujma i evidentirane rashode, mogu priznati u prihod tek po odobrenju zahtjeva za nadoknadu sredstava</w:t>
      </w:r>
      <w:r w:rsidR="0074537A" w:rsidRPr="007F39AB">
        <w:t xml:space="preserve"> koji se u pravilu podnose tromjesečno, što značajno utječe na visinu ostvarenih pomoći.</w:t>
      </w:r>
    </w:p>
    <w:p w14:paraId="4F1ABB89" w14:textId="3600D93E" w:rsidR="00906167" w:rsidRPr="00AC32B7" w:rsidRDefault="00391DF3" w:rsidP="00011CAE">
      <w:pPr>
        <w:spacing w:after="120" w:line="240" w:lineRule="auto"/>
        <w:ind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Ostale </w:t>
      </w:r>
      <w:r w:rsidR="00446F2A" w:rsidRPr="00AC32B7">
        <w:rPr>
          <w:rFonts w:ascii="Times New Roman" w:eastAsia="Times New Roman" w:hAnsi="Times New Roman" w:cs="Times New Roman"/>
          <w:noProof/>
          <w:sz w:val="24"/>
          <w:szCs w:val="24"/>
          <w:lang w:eastAsia="hr-HR"/>
        </w:rPr>
        <w:t>značajnije promjene</w:t>
      </w:r>
      <w:r>
        <w:rPr>
          <w:rFonts w:ascii="Times New Roman" w:eastAsia="Times New Roman" w:hAnsi="Times New Roman" w:cs="Times New Roman"/>
          <w:noProof/>
          <w:sz w:val="24"/>
          <w:szCs w:val="24"/>
          <w:lang w:eastAsia="hr-HR"/>
        </w:rPr>
        <w:t xml:space="preserve"> u okviru prihoda poslovanja</w:t>
      </w:r>
      <w:r w:rsidR="00446F2A" w:rsidRPr="00AC32B7">
        <w:rPr>
          <w:rFonts w:ascii="Times New Roman" w:eastAsia="Times New Roman" w:hAnsi="Times New Roman" w:cs="Times New Roman"/>
          <w:noProof/>
          <w:sz w:val="24"/>
          <w:szCs w:val="24"/>
          <w:lang w:eastAsia="hr-HR"/>
        </w:rPr>
        <w:t xml:space="preserve"> vezane su </w:t>
      </w:r>
      <w:r w:rsidR="00634493" w:rsidRPr="00AC32B7">
        <w:rPr>
          <w:rFonts w:ascii="Times New Roman" w:eastAsia="Times New Roman" w:hAnsi="Times New Roman" w:cs="Times New Roman"/>
          <w:noProof/>
          <w:sz w:val="24"/>
          <w:szCs w:val="24"/>
          <w:lang w:eastAsia="hr-HR"/>
        </w:rPr>
        <w:t>za p</w:t>
      </w:r>
      <w:r w:rsidR="00180679" w:rsidRPr="00AC32B7">
        <w:rPr>
          <w:rFonts w:ascii="Times New Roman" w:eastAsia="Times New Roman" w:hAnsi="Times New Roman" w:cs="Times New Roman"/>
          <w:noProof/>
          <w:sz w:val="24"/>
          <w:szCs w:val="24"/>
          <w:lang w:eastAsia="hr-HR"/>
        </w:rPr>
        <w:t xml:space="preserve">lanirana sredstva komunalnog doprinosa </w:t>
      </w:r>
      <w:r w:rsidR="00634493" w:rsidRPr="00AC32B7">
        <w:rPr>
          <w:rFonts w:ascii="Times New Roman" w:eastAsia="Times New Roman" w:hAnsi="Times New Roman" w:cs="Times New Roman"/>
          <w:noProof/>
          <w:sz w:val="24"/>
          <w:szCs w:val="24"/>
          <w:lang w:eastAsia="hr-HR"/>
        </w:rPr>
        <w:t xml:space="preserve">koja su </w:t>
      </w:r>
      <w:r w:rsidR="00180679" w:rsidRPr="00AC32B7">
        <w:rPr>
          <w:rFonts w:ascii="Times New Roman" w:eastAsia="Times New Roman" w:hAnsi="Times New Roman" w:cs="Times New Roman"/>
          <w:noProof/>
          <w:sz w:val="24"/>
          <w:szCs w:val="24"/>
          <w:lang w:eastAsia="hr-HR"/>
        </w:rPr>
        <w:t>manja za 3</w:t>
      </w:r>
      <w:r w:rsidR="00572332" w:rsidRPr="00AC32B7">
        <w:rPr>
          <w:rFonts w:ascii="Times New Roman" w:eastAsia="Times New Roman" w:hAnsi="Times New Roman" w:cs="Times New Roman"/>
          <w:noProof/>
          <w:sz w:val="24"/>
          <w:szCs w:val="24"/>
          <w:lang w:eastAsia="hr-HR"/>
        </w:rPr>
        <w:t>39</w:t>
      </w:r>
      <w:r w:rsidR="00180679" w:rsidRPr="00AC32B7">
        <w:rPr>
          <w:rFonts w:ascii="Times New Roman" w:eastAsia="Times New Roman" w:hAnsi="Times New Roman" w:cs="Times New Roman"/>
          <w:noProof/>
          <w:sz w:val="24"/>
          <w:szCs w:val="24"/>
          <w:lang w:eastAsia="hr-HR"/>
        </w:rPr>
        <w:t>.</w:t>
      </w:r>
      <w:r w:rsidR="00572332" w:rsidRPr="00AC32B7">
        <w:rPr>
          <w:rFonts w:ascii="Times New Roman" w:eastAsia="Times New Roman" w:hAnsi="Times New Roman" w:cs="Times New Roman"/>
          <w:noProof/>
          <w:sz w:val="24"/>
          <w:szCs w:val="24"/>
          <w:lang w:eastAsia="hr-HR"/>
        </w:rPr>
        <w:t>650</w:t>
      </w:r>
      <w:r w:rsidR="00180679" w:rsidRPr="00AC32B7">
        <w:rPr>
          <w:rFonts w:ascii="Times New Roman" w:eastAsia="Times New Roman" w:hAnsi="Times New Roman" w:cs="Times New Roman"/>
          <w:noProof/>
          <w:sz w:val="24"/>
          <w:szCs w:val="24"/>
          <w:lang w:eastAsia="hr-HR"/>
        </w:rPr>
        <w:t>,00 eura</w:t>
      </w:r>
      <w:r w:rsidR="009B1875" w:rsidRPr="00AC32B7">
        <w:rPr>
          <w:rFonts w:ascii="Times New Roman" w:eastAsia="Times New Roman" w:hAnsi="Times New Roman" w:cs="Times New Roman"/>
          <w:noProof/>
          <w:sz w:val="24"/>
          <w:szCs w:val="24"/>
          <w:lang w:eastAsia="hr-HR"/>
        </w:rPr>
        <w:t xml:space="preserve">, prihodi </w:t>
      </w:r>
      <w:r w:rsidR="002779BF" w:rsidRPr="00AC32B7">
        <w:rPr>
          <w:rFonts w:ascii="Times New Roman" w:eastAsia="Times New Roman" w:hAnsi="Times New Roman" w:cs="Times New Roman"/>
          <w:noProof/>
          <w:sz w:val="24"/>
          <w:szCs w:val="24"/>
          <w:lang w:eastAsia="hr-HR"/>
        </w:rPr>
        <w:t>s osnova najma stanova i zakupa poslovnih prostora veći su za 200.000 eura</w:t>
      </w:r>
      <w:r w:rsidR="00EC540E" w:rsidRPr="00AC32B7">
        <w:rPr>
          <w:rFonts w:ascii="Times New Roman" w:eastAsia="Times New Roman" w:hAnsi="Times New Roman" w:cs="Times New Roman"/>
          <w:noProof/>
          <w:sz w:val="24"/>
          <w:szCs w:val="24"/>
          <w:lang w:eastAsia="hr-HR"/>
        </w:rPr>
        <w:t>, prihodi od kazni rastu za 150.000,00 eura kao i prihodi s osnova refundacija</w:t>
      </w:r>
      <w:r w:rsidR="00C27E7B" w:rsidRPr="00AC32B7">
        <w:rPr>
          <w:rFonts w:ascii="Times New Roman" w:eastAsia="Times New Roman" w:hAnsi="Times New Roman" w:cs="Times New Roman"/>
          <w:noProof/>
          <w:sz w:val="24"/>
          <w:szCs w:val="24"/>
          <w:lang w:eastAsia="hr-HR"/>
        </w:rPr>
        <w:t xml:space="preserve"> troškova od strane Hrvatskih voda za poslove vođenja naplate vodne naknade</w:t>
      </w:r>
      <w:r w:rsidR="00E020A0" w:rsidRPr="00AC32B7">
        <w:rPr>
          <w:rFonts w:ascii="Times New Roman" w:eastAsia="Times New Roman" w:hAnsi="Times New Roman" w:cs="Times New Roman"/>
          <w:noProof/>
          <w:sz w:val="24"/>
          <w:szCs w:val="24"/>
          <w:lang w:eastAsia="hr-HR"/>
        </w:rPr>
        <w:t xml:space="preserve">. Planirana sredstva temeljem </w:t>
      </w:r>
      <w:r w:rsidR="00583B93" w:rsidRPr="00AC32B7">
        <w:rPr>
          <w:rFonts w:ascii="Times New Roman" w:eastAsia="Times New Roman" w:hAnsi="Times New Roman" w:cs="Times New Roman"/>
          <w:noProof/>
          <w:sz w:val="24"/>
          <w:szCs w:val="24"/>
          <w:lang w:eastAsia="hr-HR"/>
        </w:rPr>
        <w:t>povrata u gradski proračun prvenstveno su vezana za povrat od strane GPP d.o.o. Osijek</w:t>
      </w:r>
      <w:r w:rsidR="006536C8" w:rsidRPr="00AC32B7">
        <w:rPr>
          <w:rFonts w:ascii="Times New Roman" w:eastAsia="Times New Roman" w:hAnsi="Times New Roman" w:cs="Times New Roman"/>
          <w:noProof/>
          <w:sz w:val="24"/>
          <w:szCs w:val="24"/>
          <w:lang w:eastAsia="hr-HR"/>
        </w:rPr>
        <w:t>, a temeljem izvršenih uplata bespovratnih sredstava za troškove projekta modernizacija tramvajske infrastrukture. Is</w:t>
      </w:r>
      <w:r w:rsidR="00C51DFA" w:rsidRPr="00AC32B7">
        <w:rPr>
          <w:rFonts w:ascii="Times New Roman" w:eastAsia="Times New Roman" w:hAnsi="Times New Roman" w:cs="Times New Roman"/>
          <w:noProof/>
          <w:sz w:val="24"/>
          <w:szCs w:val="24"/>
          <w:lang w:eastAsia="hr-HR"/>
        </w:rPr>
        <w:t>ti rastu za preko 2.000.000,00 eura</w:t>
      </w:r>
      <w:r w:rsidR="00906167" w:rsidRPr="00AC32B7">
        <w:rPr>
          <w:rFonts w:ascii="Times New Roman" w:eastAsia="Times New Roman" w:hAnsi="Times New Roman" w:cs="Times New Roman"/>
          <w:noProof/>
          <w:sz w:val="24"/>
          <w:szCs w:val="24"/>
          <w:lang w:eastAsia="hr-HR"/>
        </w:rPr>
        <w:t xml:space="preserve">, cjeloviti iznos povrata biti će planiran sljedećim izmjenama i dopunama Proračuna. </w:t>
      </w:r>
    </w:p>
    <w:p w14:paraId="7E2E4B22" w14:textId="77777777" w:rsidR="00AC32B7" w:rsidRDefault="0074537A" w:rsidP="00011CAE">
      <w:pPr>
        <w:spacing w:after="120" w:line="240" w:lineRule="auto"/>
        <w:ind w:firstLine="567"/>
        <w:jc w:val="both"/>
        <w:rPr>
          <w:rFonts w:ascii="Times New Roman" w:eastAsia="Times New Roman" w:hAnsi="Times New Roman" w:cs="Times New Roman"/>
          <w:noProof/>
          <w:sz w:val="24"/>
          <w:szCs w:val="24"/>
          <w:lang w:eastAsia="hr-HR"/>
        </w:rPr>
      </w:pPr>
      <w:r w:rsidRPr="00AC32B7">
        <w:rPr>
          <w:rFonts w:ascii="Times New Roman" w:eastAsia="Times New Roman" w:hAnsi="Times New Roman" w:cs="Times New Roman"/>
          <w:noProof/>
          <w:sz w:val="24"/>
          <w:szCs w:val="24"/>
          <w:lang w:eastAsia="hr-HR"/>
        </w:rPr>
        <w:t>Rast je vidljiv i kod p</w:t>
      </w:r>
      <w:r w:rsidR="00011CAE" w:rsidRPr="00AC32B7">
        <w:rPr>
          <w:rFonts w:ascii="Times New Roman" w:eastAsia="Times New Roman" w:hAnsi="Times New Roman" w:cs="Times New Roman"/>
          <w:noProof/>
          <w:sz w:val="24"/>
          <w:szCs w:val="24"/>
          <w:lang w:eastAsia="hr-HR"/>
        </w:rPr>
        <w:t>rihod</w:t>
      </w:r>
      <w:r w:rsidRPr="00AC32B7">
        <w:rPr>
          <w:rFonts w:ascii="Times New Roman" w:eastAsia="Times New Roman" w:hAnsi="Times New Roman" w:cs="Times New Roman"/>
          <w:noProof/>
          <w:sz w:val="24"/>
          <w:szCs w:val="24"/>
          <w:lang w:eastAsia="hr-HR"/>
        </w:rPr>
        <w:t>a</w:t>
      </w:r>
      <w:r w:rsidR="00011CAE" w:rsidRPr="00AC32B7">
        <w:rPr>
          <w:rFonts w:ascii="Times New Roman" w:eastAsia="Times New Roman" w:hAnsi="Times New Roman" w:cs="Times New Roman"/>
          <w:noProof/>
          <w:sz w:val="24"/>
          <w:szCs w:val="24"/>
          <w:lang w:eastAsia="hr-HR"/>
        </w:rPr>
        <w:t xml:space="preserve"> od prodaje </w:t>
      </w:r>
      <w:r w:rsidR="00152A30" w:rsidRPr="00AC32B7">
        <w:rPr>
          <w:rFonts w:ascii="Times New Roman" w:eastAsia="Times New Roman" w:hAnsi="Times New Roman" w:cs="Times New Roman"/>
          <w:noProof/>
          <w:sz w:val="24"/>
          <w:szCs w:val="24"/>
          <w:lang w:eastAsia="hr-HR"/>
        </w:rPr>
        <w:t xml:space="preserve">građevinskog zemljišta. Planirano povećanje iznosi </w:t>
      </w:r>
      <w:r w:rsidR="00961AC0" w:rsidRPr="00AC32B7">
        <w:rPr>
          <w:rFonts w:ascii="Times New Roman" w:eastAsia="Times New Roman" w:hAnsi="Times New Roman" w:cs="Times New Roman"/>
          <w:noProof/>
          <w:sz w:val="24"/>
          <w:szCs w:val="24"/>
          <w:lang w:eastAsia="hr-HR"/>
        </w:rPr>
        <w:t>637.</w:t>
      </w:r>
      <w:r w:rsidR="00B25788" w:rsidRPr="00AC32B7">
        <w:rPr>
          <w:rFonts w:ascii="Times New Roman" w:eastAsia="Times New Roman" w:hAnsi="Times New Roman" w:cs="Times New Roman"/>
          <w:noProof/>
          <w:sz w:val="24"/>
          <w:szCs w:val="24"/>
          <w:lang w:eastAsia="hr-HR"/>
        </w:rPr>
        <w:t xml:space="preserve">963,34 eura. </w:t>
      </w:r>
      <w:r w:rsidR="00927613" w:rsidRPr="00AC32B7">
        <w:rPr>
          <w:rFonts w:ascii="Times New Roman" w:eastAsia="Times New Roman" w:hAnsi="Times New Roman" w:cs="Times New Roman"/>
          <w:noProof/>
          <w:sz w:val="24"/>
          <w:szCs w:val="24"/>
          <w:lang w:eastAsia="hr-HR"/>
        </w:rPr>
        <w:t xml:space="preserve">Planirana prodaja zemljišta u poslovnim zonama Grada neće se ostvariti u 2026., sukladno tome ovi prihodi su smanjeni za </w:t>
      </w:r>
      <w:r w:rsidR="00AC32B7" w:rsidRPr="00AC32B7">
        <w:rPr>
          <w:rFonts w:ascii="Times New Roman" w:eastAsia="Times New Roman" w:hAnsi="Times New Roman" w:cs="Times New Roman"/>
          <w:noProof/>
          <w:sz w:val="24"/>
          <w:szCs w:val="24"/>
          <w:lang w:eastAsia="hr-HR"/>
        </w:rPr>
        <w:t>1.800.000,00 eura.</w:t>
      </w:r>
    </w:p>
    <w:p w14:paraId="610635B5" w14:textId="488ECBB2" w:rsidR="00D846AF" w:rsidRPr="00AC32B7" w:rsidRDefault="00D846AF" w:rsidP="00011CAE">
      <w:pPr>
        <w:spacing w:after="120" w:line="240" w:lineRule="auto"/>
        <w:ind w:firstLine="567"/>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Prihodi od zaduživanja rastu za </w:t>
      </w:r>
      <w:r w:rsidR="003D7133">
        <w:rPr>
          <w:rFonts w:ascii="Times New Roman" w:eastAsia="Times New Roman" w:hAnsi="Times New Roman" w:cs="Times New Roman"/>
          <w:noProof/>
          <w:sz w:val="24"/>
          <w:szCs w:val="24"/>
          <w:lang w:eastAsia="hr-HR"/>
        </w:rPr>
        <w:t xml:space="preserve">3.240.000,00 eura. </w:t>
      </w:r>
      <w:r w:rsidR="00BA2195">
        <w:rPr>
          <w:rFonts w:ascii="Times New Roman" w:eastAsia="Times New Roman" w:hAnsi="Times New Roman" w:cs="Times New Roman"/>
          <w:noProof/>
          <w:sz w:val="24"/>
          <w:szCs w:val="24"/>
          <w:lang w:eastAsia="hr-HR"/>
        </w:rPr>
        <w:t>Rast od 2.500.000,00 eura vezan je za izgradnju i rekonstrukciju osnovnih škola uslijed privođenja cjelodnevnoj nastavi</w:t>
      </w:r>
      <w:r w:rsidR="00BF69C5">
        <w:rPr>
          <w:rFonts w:ascii="Times New Roman" w:eastAsia="Times New Roman" w:hAnsi="Times New Roman" w:cs="Times New Roman"/>
          <w:noProof/>
          <w:sz w:val="24"/>
          <w:szCs w:val="24"/>
          <w:lang w:eastAsia="hr-HR"/>
        </w:rPr>
        <w:t xml:space="preserve">. Planirana sredstva već su bila uključena projekcijom Proračuna za 2027. godinu, ali uslijed </w:t>
      </w:r>
      <w:r w:rsidR="002C6F5F">
        <w:rPr>
          <w:rFonts w:ascii="Times New Roman" w:eastAsia="Times New Roman" w:hAnsi="Times New Roman" w:cs="Times New Roman"/>
          <w:noProof/>
          <w:sz w:val="24"/>
          <w:szCs w:val="24"/>
          <w:lang w:eastAsia="hr-HR"/>
        </w:rPr>
        <w:t xml:space="preserve">rasta troškova ovih investicija i </w:t>
      </w:r>
      <w:r w:rsidR="0010398A">
        <w:rPr>
          <w:rFonts w:ascii="Times New Roman" w:eastAsia="Times New Roman" w:hAnsi="Times New Roman" w:cs="Times New Roman"/>
          <w:noProof/>
          <w:sz w:val="24"/>
          <w:szCs w:val="24"/>
          <w:lang w:eastAsia="hr-HR"/>
        </w:rPr>
        <w:t>procjene dinamike rashoda, potrebno ih je uključiti u 2026. godini. Planirano zaduživanje od 740.000</w:t>
      </w:r>
      <w:r w:rsidR="003B2A1D">
        <w:rPr>
          <w:rFonts w:ascii="Times New Roman" w:eastAsia="Times New Roman" w:hAnsi="Times New Roman" w:cs="Times New Roman"/>
          <w:noProof/>
          <w:sz w:val="24"/>
          <w:szCs w:val="24"/>
          <w:lang w:eastAsia="hr-HR"/>
        </w:rPr>
        <w:t xml:space="preserve">,00 eura odnosi se na </w:t>
      </w:r>
      <w:r w:rsidR="00EE7778">
        <w:rPr>
          <w:rFonts w:ascii="Times New Roman" w:eastAsia="Times New Roman" w:hAnsi="Times New Roman" w:cs="Times New Roman"/>
          <w:noProof/>
          <w:sz w:val="24"/>
          <w:szCs w:val="24"/>
          <w:lang w:eastAsia="hr-HR"/>
        </w:rPr>
        <w:t>projekt uređenja atletske staze na stadionu Gradski vrt, za koja su odobrena bespovratna sredstva Ministarstva turizma i sporta u iznosu 2</w:t>
      </w:r>
      <w:r w:rsidR="00ED7A03">
        <w:rPr>
          <w:rFonts w:ascii="Times New Roman" w:eastAsia="Times New Roman" w:hAnsi="Times New Roman" w:cs="Times New Roman"/>
          <w:noProof/>
          <w:sz w:val="24"/>
          <w:szCs w:val="24"/>
          <w:lang w:eastAsia="hr-HR"/>
        </w:rPr>
        <w:t>1</w:t>
      </w:r>
      <w:r w:rsidR="00EE7778">
        <w:rPr>
          <w:rFonts w:ascii="Times New Roman" w:eastAsia="Times New Roman" w:hAnsi="Times New Roman" w:cs="Times New Roman"/>
          <w:noProof/>
          <w:sz w:val="24"/>
          <w:szCs w:val="24"/>
          <w:lang w:eastAsia="hr-HR"/>
        </w:rPr>
        <w:t xml:space="preserve">0.000,00 eura. </w:t>
      </w:r>
      <w:r w:rsidR="00F93E53">
        <w:rPr>
          <w:rFonts w:ascii="Times New Roman" w:eastAsia="Times New Roman" w:hAnsi="Times New Roman" w:cs="Times New Roman"/>
          <w:noProof/>
          <w:sz w:val="24"/>
          <w:szCs w:val="24"/>
          <w:lang w:eastAsia="hr-HR"/>
        </w:rPr>
        <w:t>Ukupno planirano zaduživanje u 2026. tako se utvrđuje u iznosu 8.096.000,00 eura</w:t>
      </w:r>
      <w:r w:rsidR="00E234C6">
        <w:rPr>
          <w:rFonts w:ascii="Times New Roman" w:eastAsia="Times New Roman" w:hAnsi="Times New Roman" w:cs="Times New Roman"/>
          <w:noProof/>
          <w:sz w:val="24"/>
          <w:szCs w:val="24"/>
          <w:lang w:eastAsia="hr-HR"/>
        </w:rPr>
        <w:t>.</w:t>
      </w:r>
      <w:r w:rsidR="00BA2195">
        <w:rPr>
          <w:rFonts w:ascii="Times New Roman" w:eastAsia="Times New Roman" w:hAnsi="Times New Roman" w:cs="Times New Roman"/>
          <w:noProof/>
          <w:sz w:val="24"/>
          <w:szCs w:val="24"/>
          <w:lang w:eastAsia="hr-HR"/>
        </w:rPr>
        <w:t xml:space="preserve"> </w:t>
      </w:r>
    </w:p>
    <w:p w14:paraId="3B03F00D" w14:textId="051127BE" w:rsidR="00011CAE" w:rsidRPr="00AC32B7" w:rsidRDefault="00022D56" w:rsidP="00011CAE">
      <w:pPr>
        <w:spacing w:after="120" w:line="240" w:lineRule="auto"/>
        <w:ind w:firstLine="567"/>
        <w:jc w:val="both"/>
        <w:rPr>
          <w:rFonts w:ascii="Times New Roman" w:eastAsia="Times New Roman" w:hAnsi="Times New Roman" w:cs="Times New Roman"/>
          <w:noProof/>
          <w:sz w:val="24"/>
          <w:szCs w:val="24"/>
          <w:lang w:eastAsia="hr-HR"/>
        </w:rPr>
      </w:pPr>
      <w:r w:rsidRPr="00AC32B7">
        <w:rPr>
          <w:rFonts w:ascii="Times New Roman" w:eastAsia="Times New Roman" w:hAnsi="Times New Roman" w:cs="Times New Roman"/>
          <w:noProof/>
          <w:sz w:val="24"/>
          <w:szCs w:val="24"/>
          <w:lang w:eastAsia="hr-HR"/>
        </w:rPr>
        <w:t xml:space="preserve"> </w:t>
      </w:r>
      <w:r w:rsidR="00A430B1" w:rsidRPr="00AC32B7">
        <w:rPr>
          <w:rFonts w:ascii="Times New Roman" w:eastAsia="Times New Roman" w:hAnsi="Times New Roman" w:cs="Times New Roman"/>
          <w:noProof/>
          <w:sz w:val="24"/>
          <w:szCs w:val="24"/>
          <w:lang w:eastAsia="hr-HR"/>
        </w:rPr>
        <w:t>I</w:t>
      </w:r>
      <w:r w:rsidR="00011CAE" w:rsidRPr="00AC32B7">
        <w:rPr>
          <w:rFonts w:ascii="Times New Roman" w:eastAsia="Times New Roman" w:hAnsi="Times New Roman" w:cs="Times New Roman"/>
          <w:noProof/>
          <w:sz w:val="24"/>
          <w:szCs w:val="24"/>
          <w:lang w:eastAsia="hr-HR"/>
        </w:rPr>
        <w:t>zvršeno je usklađenje i ostalih prihoda s očekivanom di</w:t>
      </w:r>
      <w:r w:rsidR="00A46903" w:rsidRPr="00AC32B7">
        <w:rPr>
          <w:rFonts w:ascii="Times New Roman" w:eastAsia="Times New Roman" w:hAnsi="Times New Roman" w:cs="Times New Roman"/>
          <w:noProof/>
          <w:sz w:val="24"/>
          <w:szCs w:val="24"/>
          <w:lang w:eastAsia="hr-HR"/>
        </w:rPr>
        <w:t>n</w:t>
      </w:r>
      <w:r w:rsidR="00011CAE" w:rsidRPr="00AC32B7">
        <w:rPr>
          <w:rFonts w:ascii="Times New Roman" w:eastAsia="Times New Roman" w:hAnsi="Times New Roman" w:cs="Times New Roman"/>
          <w:noProof/>
          <w:sz w:val="24"/>
          <w:szCs w:val="24"/>
          <w:lang w:eastAsia="hr-HR"/>
        </w:rPr>
        <w:t>a</w:t>
      </w:r>
      <w:r w:rsidR="00A46903" w:rsidRPr="00AC32B7">
        <w:rPr>
          <w:rFonts w:ascii="Times New Roman" w:eastAsia="Times New Roman" w:hAnsi="Times New Roman" w:cs="Times New Roman"/>
          <w:noProof/>
          <w:sz w:val="24"/>
          <w:szCs w:val="24"/>
          <w:lang w:eastAsia="hr-HR"/>
        </w:rPr>
        <w:t>m</w:t>
      </w:r>
      <w:r w:rsidR="00011CAE" w:rsidRPr="00AC32B7">
        <w:rPr>
          <w:rFonts w:ascii="Times New Roman" w:eastAsia="Times New Roman" w:hAnsi="Times New Roman" w:cs="Times New Roman"/>
          <w:noProof/>
          <w:sz w:val="24"/>
          <w:szCs w:val="24"/>
          <w:lang w:eastAsia="hr-HR"/>
        </w:rPr>
        <w:t xml:space="preserve">ikom do kraja godine. </w:t>
      </w:r>
    </w:p>
    <w:p w14:paraId="71CB0AC0" w14:textId="5C21332A" w:rsidR="008158E6" w:rsidRPr="007973B5" w:rsidRDefault="00011CAE" w:rsidP="0074537A">
      <w:pPr>
        <w:spacing w:before="120" w:after="120"/>
        <w:ind w:right="-23" w:firstLine="567"/>
        <w:jc w:val="both"/>
        <w:rPr>
          <w:rFonts w:ascii="Times New Roman" w:eastAsia="Times New Roman" w:hAnsi="Times New Roman" w:cs="Times New Roman"/>
          <w:bCs/>
          <w:noProof/>
          <w:sz w:val="24"/>
          <w:szCs w:val="24"/>
          <w:lang w:eastAsia="hr-HR"/>
        </w:rPr>
      </w:pPr>
      <w:r w:rsidRPr="009102F0">
        <w:rPr>
          <w:rFonts w:ascii="Times New Roman" w:eastAsia="Times New Roman" w:hAnsi="Times New Roman" w:cs="Times New Roman"/>
          <w:bCs/>
          <w:noProof/>
          <w:sz w:val="24"/>
          <w:szCs w:val="24"/>
          <w:lang w:eastAsia="hr-HR"/>
        </w:rPr>
        <w:t xml:space="preserve">Na rashodovnoj strani Proračuna značajan rast vidljiv je na rashodima za zaposlene. </w:t>
      </w:r>
      <w:r w:rsidR="0074537A" w:rsidRPr="005B37EF">
        <w:rPr>
          <w:rFonts w:ascii="Times New Roman" w:eastAsia="Times New Roman" w:hAnsi="Times New Roman" w:cs="Times New Roman"/>
          <w:bCs/>
          <w:noProof/>
          <w:sz w:val="24"/>
          <w:szCs w:val="24"/>
          <w:lang w:eastAsia="hr-HR"/>
        </w:rPr>
        <w:t>Jednim</w:t>
      </w:r>
      <w:r w:rsidRPr="005B37EF">
        <w:rPr>
          <w:rFonts w:ascii="Times New Roman" w:eastAsia="Times New Roman" w:hAnsi="Times New Roman" w:cs="Times New Roman"/>
          <w:bCs/>
          <w:noProof/>
          <w:sz w:val="24"/>
          <w:szCs w:val="24"/>
          <w:lang w:eastAsia="hr-HR"/>
        </w:rPr>
        <w:t xml:space="preserve"> dijelom </w:t>
      </w:r>
      <w:r w:rsidR="0074537A" w:rsidRPr="005B37EF">
        <w:rPr>
          <w:rFonts w:ascii="Times New Roman" w:eastAsia="Times New Roman" w:hAnsi="Times New Roman" w:cs="Times New Roman"/>
          <w:bCs/>
          <w:noProof/>
          <w:sz w:val="24"/>
          <w:szCs w:val="24"/>
          <w:lang w:eastAsia="hr-HR"/>
        </w:rPr>
        <w:t xml:space="preserve">je </w:t>
      </w:r>
      <w:r w:rsidRPr="005B37EF">
        <w:rPr>
          <w:rFonts w:ascii="Times New Roman" w:eastAsia="Times New Roman" w:hAnsi="Times New Roman" w:cs="Times New Roman"/>
          <w:bCs/>
          <w:noProof/>
          <w:sz w:val="24"/>
          <w:szCs w:val="24"/>
          <w:lang w:eastAsia="hr-HR"/>
        </w:rPr>
        <w:t xml:space="preserve">vezan za rast plaća u javnim službama dok je </w:t>
      </w:r>
      <w:r w:rsidR="0074537A" w:rsidRPr="005B37EF">
        <w:rPr>
          <w:rFonts w:ascii="Times New Roman" w:eastAsia="Times New Roman" w:hAnsi="Times New Roman" w:cs="Times New Roman"/>
          <w:bCs/>
          <w:noProof/>
          <w:sz w:val="24"/>
          <w:szCs w:val="24"/>
          <w:lang w:eastAsia="hr-HR"/>
        </w:rPr>
        <w:t>dijelom</w:t>
      </w:r>
      <w:r w:rsidRPr="005B37EF">
        <w:rPr>
          <w:rFonts w:ascii="Times New Roman" w:eastAsia="Times New Roman" w:hAnsi="Times New Roman" w:cs="Times New Roman"/>
          <w:bCs/>
          <w:noProof/>
          <w:sz w:val="24"/>
          <w:szCs w:val="24"/>
          <w:lang w:eastAsia="hr-HR"/>
        </w:rPr>
        <w:t xml:space="preserve"> vezan za </w:t>
      </w:r>
      <w:r w:rsidR="00905B27" w:rsidRPr="005B37EF">
        <w:rPr>
          <w:rFonts w:ascii="Times New Roman" w:eastAsia="Times New Roman" w:hAnsi="Times New Roman" w:cs="Times New Roman"/>
          <w:bCs/>
          <w:noProof/>
          <w:sz w:val="24"/>
          <w:szCs w:val="24"/>
          <w:lang w:eastAsia="hr-HR"/>
        </w:rPr>
        <w:t xml:space="preserve">potpisane Kolektivne ugovore za zaposlene u </w:t>
      </w:r>
      <w:r w:rsidR="00A624CB" w:rsidRPr="005B37EF">
        <w:rPr>
          <w:rFonts w:ascii="Times New Roman" w:eastAsia="Times New Roman" w:hAnsi="Times New Roman" w:cs="Times New Roman"/>
          <w:bCs/>
          <w:noProof/>
          <w:sz w:val="24"/>
          <w:szCs w:val="24"/>
          <w:lang w:eastAsia="hr-HR"/>
        </w:rPr>
        <w:t>ustanovama u kulturi (HNK u Osijeku, Dječje</w:t>
      </w:r>
      <w:r w:rsidR="00D85AF0" w:rsidRPr="005B37EF">
        <w:rPr>
          <w:rFonts w:ascii="Times New Roman" w:eastAsia="Times New Roman" w:hAnsi="Times New Roman" w:cs="Times New Roman"/>
          <w:bCs/>
          <w:noProof/>
          <w:sz w:val="24"/>
          <w:szCs w:val="24"/>
          <w:lang w:eastAsia="hr-HR"/>
        </w:rPr>
        <w:t xml:space="preserve"> </w:t>
      </w:r>
      <w:r w:rsidR="00A624CB" w:rsidRPr="005B37EF">
        <w:rPr>
          <w:rFonts w:ascii="Times New Roman" w:eastAsia="Times New Roman" w:hAnsi="Times New Roman" w:cs="Times New Roman"/>
          <w:bCs/>
          <w:noProof/>
          <w:sz w:val="24"/>
          <w:szCs w:val="24"/>
          <w:lang w:eastAsia="hr-HR"/>
        </w:rPr>
        <w:t>kazalište Branka Mihaljevića</w:t>
      </w:r>
      <w:r w:rsidR="00D85AF0" w:rsidRPr="005B37EF">
        <w:rPr>
          <w:rFonts w:ascii="Times New Roman" w:eastAsia="Times New Roman" w:hAnsi="Times New Roman" w:cs="Times New Roman"/>
          <w:bCs/>
          <w:noProof/>
          <w:sz w:val="24"/>
          <w:szCs w:val="24"/>
          <w:lang w:eastAsia="hr-HR"/>
        </w:rPr>
        <w:t>, Kulturni centar Osijek).</w:t>
      </w:r>
      <w:r w:rsidR="005B37EF" w:rsidRPr="005B37EF">
        <w:rPr>
          <w:rFonts w:ascii="Times New Roman" w:eastAsia="Times New Roman" w:hAnsi="Times New Roman" w:cs="Times New Roman"/>
          <w:bCs/>
          <w:noProof/>
          <w:sz w:val="24"/>
          <w:szCs w:val="24"/>
          <w:lang w:eastAsia="hr-HR"/>
        </w:rPr>
        <w:t xml:space="preserve"> </w:t>
      </w:r>
      <w:r w:rsidR="005B37EF" w:rsidRPr="007973B5">
        <w:rPr>
          <w:rFonts w:ascii="Times New Roman" w:eastAsia="Times New Roman" w:hAnsi="Times New Roman" w:cs="Times New Roman"/>
          <w:bCs/>
          <w:noProof/>
          <w:sz w:val="24"/>
          <w:szCs w:val="24"/>
          <w:lang w:eastAsia="hr-HR"/>
        </w:rPr>
        <w:t xml:space="preserve">Planirani rast rashoda za zaposlene utvrđen je u ukupnom iznosu od </w:t>
      </w:r>
      <w:r w:rsidR="007973B5" w:rsidRPr="007973B5">
        <w:rPr>
          <w:rFonts w:ascii="Times New Roman" w:eastAsia="Times New Roman" w:hAnsi="Times New Roman" w:cs="Times New Roman"/>
          <w:bCs/>
          <w:noProof/>
          <w:sz w:val="24"/>
          <w:szCs w:val="24"/>
          <w:lang w:eastAsia="hr-HR"/>
        </w:rPr>
        <w:t xml:space="preserve">896.095,81 eura </w:t>
      </w:r>
      <w:r w:rsidR="00D13550">
        <w:rPr>
          <w:rFonts w:ascii="Times New Roman" w:eastAsia="Times New Roman" w:hAnsi="Times New Roman" w:cs="Times New Roman"/>
          <w:bCs/>
          <w:noProof/>
          <w:sz w:val="24"/>
          <w:szCs w:val="24"/>
          <w:lang w:eastAsia="hr-HR"/>
        </w:rPr>
        <w:t>te sada</w:t>
      </w:r>
      <w:r w:rsidR="007973B5" w:rsidRPr="007973B5">
        <w:rPr>
          <w:rFonts w:ascii="Times New Roman" w:eastAsia="Times New Roman" w:hAnsi="Times New Roman" w:cs="Times New Roman"/>
          <w:bCs/>
          <w:noProof/>
          <w:sz w:val="24"/>
          <w:szCs w:val="24"/>
          <w:lang w:eastAsia="hr-HR"/>
        </w:rPr>
        <w:t xml:space="preserve"> iznose 73.018.398,81 eura</w:t>
      </w:r>
      <w:r w:rsidR="007973B5">
        <w:rPr>
          <w:rFonts w:ascii="Times New Roman" w:eastAsia="Times New Roman" w:hAnsi="Times New Roman" w:cs="Times New Roman"/>
          <w:bCs/>
          <w:noProof/>
          <w:sz w:val="24"/>
          <w:szCs w:val="24"/>
          <w:lang w:eastAsia="hr-HR"/>
        </w:rPr>
        <w:t>.</w:t>
      </w:r>
    </w:p>
    <w:p w14:paraId="6E96830E" w14:textId="2A6958BA" w:rsidR="00011CAE" w:rsidRPr="00992139" w:rsidRDefault="0074537A" w:rsidP="005B37EF">
      <w:pPr>
        <w:spacing w:before="120" w:after="120"/>
        <w:ind w:right="-23" w:firstLine="567"/>
        <w:jc w:val="both"/>
        <w:rPr>
          <w:rFonts w:ascii="Times New Roman" w:eastAsia="Times New Roman" w:hAnsi="Times New Roman" w:cs="Times New Roman"/>
          <w:noProof/>
          <w:sz w:val="24"/>
          <w:szCs w:val="24"/>
          <w:lang w:eastAsia="hr-HR"/>
        </w:rPr>
      </w:pPr>
      <w:r w:rsidRPr="000964B9">
        <w:rPr>
          <w:rFonts w:ascii="Times New Roman" w:hAnsi="Times New Roman" w:cs="Times New Roman"/>
          <w:bCs/>
          <w:noProof/>
          <w:color w:val="EE0000"/>
          <w:sz w:val="24"/>
          <w:szCs w:val="24"/>
        </w:rPr>
        <w:t xml:space="preserve"> </w:t>
      </w:r>
      <w:r w:rsidR="009410A4" w:rsidRPr="007973B5">
        <w:rPr>
          <w:rFonts w:ascii="Times New Roman" w:hAnsi="Times New Roman" w:cs="Times New Roman"/>
          <w:bCs/>
          <w:noProof/>
          <w:sz w:val="24"/>
          <w:szCs w:val="24"/>
        </w:rPr>
        <w:t>M</w:t>
      </w:r>
      <w:r w:rsidR="00897941" w:rsidRPr="007973B5">
        <w:rPr>
          <w:rFonts w:ascii="Times New Roman" w:eastAsia="Times New Roman" w:hAnsi="Times New Roman" w:cs="Times New Roman"/>
          <w:bCs/>
          <w:iCs/>
          <w:noProof/>
          <w:sz w:val="24"/>
          <w:szCs w:val="24"/>
          <w:lang w:eastAsia="hr-HR"/>
        </w:rPr>
        <w:t>aterijalni rashod</w:t>
      </w:r>
      <w:r w:rsidR="009410A4" w:rsidRPr="007973B5">
        <w:rPr>
          <w:rFonts w:ascii="Times New Roman" w:eastAsia="Times New Roman" w:hAnsi="Times New Roman" w:cs="Times New Roman"/>
          <w:bCs/>
          <w:iCs/>
          <w:noProof/>
          <w:sz w:val="24"/>
          <w:szCs w:val="24"/>
          <w:lang w:eastAsia="hr-HR"/>
        </w:rPr>
        <w:t xml:space="preserve">i </w:t>
      </w:r>
      <w:r w:rsidR="00A95300" w:rsidRPr="007973B5">
        <w:rPr>
          <w:rFonts w:ascii="Times New Roman" w:eastAsia="Times New Roman" w:hAnsi="Times New Roman" w:cs="Times New Roman"/>
          <w:bCs/>
          <w:iCs/>
          <w:noProof/>
          <w:sz w:val="24"/>
          <w:szCs w:val="24"/>
          <w:lang w:eastAsia="hr-HR"/>
        </w:rPr>
        <w:t xml:space="preserve">rastu za </w:t>
      </w:r>
      <w:r w:rsidR="007973B5" w:rsidRPr="007973B5">
        <w:rPr>
          <w:rFonts w:ascii="Times New Roman" w:eastAsia="Times New Roman" w:hAnsi="Times New Roman" w:cs="Times New Roman"/>
          <w:bCs/>
          <w:iCs/>
          <w:noProof/>
          <w:sz w:val="24"/>
          <w:szCs w:val="24"/>
          <w:lang w:eastAsia="hr-HR"/>
        </w:rPr>
        <w:t>2.074.895,53</w:t>
      </w:r>
      <w:r w:rsidR="00A95300" w:rsidRPr="007973B5">
        <w:rPr>
          <w:rFonts w:ascii="Times New Roman" w:eastAsia="Times New Roman" w:hAnsi="Times New Roman" w:cs="Times New Roman"/>
          <w:bCs/>
          <w:iCs/>
          <w:noProof/>
          <w:sz w:val="24"/>
          <w:szCs w:val="24"/>
          <w:lang w:eastAsia="hr-HR"/>
        </w:rPr>
        <w:t xml:space="preserve"> eura</w:t>
      </w:r>
      <w:r w:rsidR="007973B5" w:rsidRPr="007973B5">
        <w:rPr>
          <w:rFonts w:ascii="Times New Roman" w:eastAsia="Times New Roman" w:hAnsi="Times New Roman" w:cs="Times New Roman"/>
          <w:bCs/>
          <w:iCs/>
          <w:noProof/>
          <w:sz w:val="24"/>
          <w:szCs w:val="24"/>
          <w:lang w:eastAsia="hr-HR"/>
        </w:rPr>
        <w:t xml:space="preserve"> i iznose 44.434.229,59 eura</w:t>
      </w:r>
      <w:r w:rsidR="00A95300" w:rsidRPr="007973B5">
        <w:rPr>
          <w:rFonts w:ascii="Times New Roman" w:eastAsia="Times New Roman" w:hAnsi="Times New Roman" w:cs="Times New Roman"/>
          <w:bCs/>
          <w:iCs/>
          <w:noProof/>
          <w:sz w:val="24"/>
          <w:szCs w:val="24"/>
          <w:lang w:eastAsia="hr-HR"/>
        </w:rPr>
        <w:t>.</w:t>
      </w:r>
      <w:r w:rsidR="00765514" w:rsidRPr="007973B5">
        <w:rPr>
          <w:rFonts w:ascii="Times New Roman" w:eastAsia="Times New Roman" w:hAnsi="Times New Roman" w:cs="Times New Roman"/>
          <w:bCs/>
          <w:iCs/>
          <w:noProof/>
          <w:sz w:val="24"/>
          <w:szCs w:val="24"/>
          <w:lang w:eastAsia="hr-HR"/>
        </w:rPr>
        <w:t xml:space="preserve"> </w:t>
      </w:r>
      <w:r w:rsidR="00301FCC" w:rsidRPr="00BE1730">
        <w:rPr>
          <w:rFonts w:ascii="Times New Roman" w:eastAsia="Times New Roman" w:hAnsi="Times New Roman" w:cs="Times New Roman"/>
          <w:bCs/>
          <w:iCs/>
          <w:noProof/>
          <w:sz w:val="24"/>
          <w:szCs w:val="24"/>
          <w:lang w:eastAsia="hr-HR"/>
        </w:rPr>
        <w:t>Najznačaj</w:t>
      </w:r>
      <w:r w:rsidR="00011CAE" w:rsidRPr="00BE1730">
        <w:rPr>
          <w:rFonts w:ascii="Times New Roman" w:eastAsia="Times New Roman" w:hAnsi="Times New Roman" w:cs="Times New Roman"/>
          <w:noProof/>
          <w:sz w:val="24"/>
          <w:szCs w:val="24"/>
          <w:lang w:eastAsia="hr-HR"/>
        </w:rPr>
        <w:t xml:space="preserve">nija povećanja </w:t>
      </w:r>
      <w:r w:rsidR="00A95300" w:rsidRPr="00BE1730">
        <w:rPr>
          <w:rFonts w:ascii="Times New Roman" w:eastAsia="Times New Roman" w:hAnsi="Times New Roman" w:cs="Times New Roman"/>
          <w:noProof/>
          <w:sz w:val="24"/>
          <w:szCs w:val="24"/>
          <w:lang w:eastAsia="hr-HR"/>
        </w:rPr>
        <w:t xml:space="preserve">ovih </w:t>
      </w:r>
      <w:r w:rsidR="00AC2154" w:rsidRPr="00BE1730">
        <w:rPr>
          <w:rFonts w:ascii="Times New Roman" w:eastAsia="Times New Roman" w:hAnsi="Times New Roman" w:cs="Times New Roman"/>
          <w:noProof/>
          <w:sz w:val="24"/>
          <w:szCs w:val="24"/>
          <w:lang w:eastAsia="hr-HR"/>
        </w:rPr>
        <w:t xml:space="preserve">rashoda </w:t>
      </w:r>
      <w:r w:rsidR="00011CAE" w:rsidRPr="00BE1730">
        <w:rPr>
          <w:rFonts w:ascii="Times New Roman" w:eastAsia="Times New Roman" w:hAnsi="Times New Roman" w:cs="Times New Roman"/>
          <w:noProof/>
          <w:sz w:val="24"/>
          <w:szCs w:val="24"/>
          <w:lang w:eastAsia="hr-HR"/>
        </w:rPr>
        <w:t xml:space="preserve">vezana su za </w:t>
      </w:r>
      <w:r w:rsidR="003D119A" w:rsidRPr="00BE1730">
        <w:rPr>
          <w:rFonts w:ascii="Times New Roman" w:eastAsia="Times New Roman" w:hAnsi="Times New Roman" w:cs="Times New Roman"/>
          <w:noProof/>
          <w:sz w:val="24"/>
          <w:szCs w:val="24"/>
          <w:lang w:eastAsia="hr-HR"/>
        </w:rPr>
        <w:t>energetsku obno</w:t>
      </w:r>
      <w:r w:rsidR="006778B4" w:rsidRPr="00BE1730">
        <w:rPr>
          <w:rFonts w:ascii="Times New Roman" w:eastAsia="Times New Roman" w:hAnsi="Times New Roman" w:cs="Times New Roman"/>
          <w:noProof/>
          <w:sz w:val="24"/>
          <w:szCs w:val="24"/>
          <w:lang w:eastAsia="hr-HR"/>
        </w:rPr>
        <w:t>vu Gradskih bazena u iznosu 697.000,00 eura</w:t>
      </w:r>
      <w:r w:rsidR="00B74DE4" w:rsidRPr="00BE1730">
        <w:rPr>
          <w:rFonts w:ascii="Times New Roman" w:eastAsia="Times New Roman" w:hAnsi="Times New Roman" w:cs="Times New Roman"/>
          <w:noProof/>
          <w:sz w:val="24"/>
          <w:szCs w:val="24"/>
          <w:lang w:eastAsia="hr-HR"/>
        </w:rPr>
        <w:t xml:space="preserve"> (energetska usluga)</w:t>
      </w:r>
      <w:r w:rsidR="006778B4" w:rsidRPr="00BE1730">
        <w:rPr>
          <w:rFonts w:ascii="Times New Roman" w:eastAsia="Times New Roman" w:hAnsi="Times New Roman" w:cs="Times New Roman"/>
          <w:noProof/>
          <w:sz w:val="24"/>
          <w:szCs w:val="24"/>
          <w:lang w:eastAsia="hr-HR"/>
        </w:rPr>
        <w:t xml:space="preserve">, </w:t>
      </w:r>
      <w:r w:rsidR="002D7629" w:rsidRPr="00BE1730">
        <w:rPr>
          <w:rFonts w:ascii="Times New Roman" w:eastAsia="Times New Roman" w:hAnsi="Times New Roman" w:cs="Times New Roman"/>
          <w:noProof/>
          <w:sz w:val="24"/>
          <w:szCs w:val="24"/>
          <w:lang w:eastAsia="hr-HR"/>
        </w:rPr>
        <w:t xml:space="preserve">održavanje kupališta Copacabana u iznosu 391.300,00 eura, </w:t>
      </w:r>
      <w:r w:rsidR="00530803" w:rsidRPr="00BE1730">
        <w:rPr>
          <w:rFonts w:ascii="Times New Roman" w:eastAsia="Times New Roman" w:hAnsi="Times New Roman" w:cs="Times New Roman"/>
          <w:noProof/>
          <w:sz w:val="24"/>
          <w:szCs w:val="24"/>
          <w:lang w:eastAsia="hr-HR"/>
        </w:rPr>
        <w:t>blagdansku rasvjetu u iznosu 200.000,00 eura</w:t>
      </w:r>
      <w:r w:rsidR="00B95234" w:rsidRPr="00BE1730">
        <w:rPr>
          <w:rFonts w:ascii="Times New Roman" w:eastAsia="Times New Roman" w:hAnsi="Times New Roman" w:cs="Times New Roman"/>
          <w:noProof/>
          <w:sz w:val="24"/>
          <w:szCs w:val="24"/>
          <w:lang w:eastAsia="hr-HR"/>
        </w:rPr>
        <w:t xml:space="preserve">, održavanje sustava otvorene kanalske mreže </w:t>
      </w:r>
      <w:r w:rsidR="005538E8" w:rsidRPr="00BE1730">
        <w:rPr>
          <w:rFonts w:ascii="Times New Roman" w:eastAsia="Times New Roman" w:hAnsi="Times New Roman" w:cs="Times New Roman"/>
          <w:noProof/>
          <w:sz w:val="24"/>
          <w:szCs w:val="24"/>
          <w:lang w:eastAsia="hr-HR"/>
        </w:rPr>
        <w:t>392.596</w:t>
      </w:r>
      <w:r w:rsidR="00B95234" w:rsidRPr="00BE1730">
        <w:rPr>
          <w:rFonts w:ascii="Times New Roman" w:eastAsia="Times New Roman" w:hAnsi="Times New Roman" w:cs="Times New Roman"/>
          <w:noProof/>
          <w:sz w:val="24"/>
          <w:szCs w:val="24"/>
          <w:lang w:eastAsia="hr-HR"/>
        </w:rPr>
        <w:t>,</w:t>
      </w:r>
      <w:r w:rsidR="005538E8" w:rsidRPr="00BE1730">
        <w:rPr>
          <w:rFonts w:ascii="Times New Roman" w:eastAsia="Times New Roman" w:hAnsi="Times New Roman" w:cs="Times New Roman"/>
          <w:noProof/>
          <w:sz w:val="24"/>
          <w:szCs w:val="24"/>
          <w:lang w:eastAsia="hr-HR"/>
        </w:rPr>
        <w:t>88</w:t>
      </w:r>
      <w:r w:rsidR="00B95234" w:rsidRPr="00BE1730">
        <w:rPr>
          <w:rFonts w:ascii="Times New Roman" w:eastAsia="Times New Roman" w:hAnsi="Times New Roman" w:cs="Times New Roman"/>
          <w:noProof/>
          <w:sz w:val="24"/>
          <w:szCs w:val="24"/>
          <w:lang w:eastAsia="hr-HR"/>
        </w:rPr>
        <w:t xml:space="preserve"> eura, </w:t>
      </w:r>
      <w:r w:rsidR="00786CEC" w:rsidRPr="00BE1730">
        <w:rPr>
          <w:rFonts w:ascii="Times New Roman" w:eastAsia="Times New Roman" w:hAnsi="Times New Roman" w:cs="Times New Roman"/>
          <w:noProof/>
          <w:sz w:val="24"/>
          <w:szCs w:val="24"/>
          <w:lang w:eastAsia="hr-HR"/>
        </w:rPr>
        <w:t>zimska služba 230.000,00 eura</w:t>
      </w:r>
      <w:r w:rsidR="00BE1730" w:rsidRPr="00BE1730">
        <w:rPr>
          <w:rFonts w:ascii="Times New Roman" w:eastAsia="Times New Roman" w:hAnsi="Times New Roman" w:cs="Times New Roman"/>
          <w:noProof/>
          <w:sz w:val="24"/>
          <w:szCs w:val="24"/>
          <w:lang w:eastAsia="hr-HR"/>
        </w:rPr>
        <w:t xml:space="preserve"> i dr.</w:t>
      </w:r>
      <w:r w:rsidR="00BE1730">
        <w:rPr>
          <w:rFonts w:ascii="Times New Roman" w:eastAsia="Times New Roman" w:hAnsi="Times New Roman" w:cs="Times New Roman"/>
          <w:noProof/>
          <w:color w:val="EE0000"/>
          <w:sz w:val="24"/>
          <w:szCs w:val="24"/>
          <w:lang w:eastAsia="hr-HR"/>
        </w:rPr>
        <w:t xml:space="preserve"> </w:t>
      </w:r>
      <w:r w:rsidR="00BE1730" w:rsidRPr="00992139">
        <w:rPr>
          <w:rFonts w:ascii="Times New Roman" w:eastAsia="Times New Roman" w:hAnsi="Times New Roman" w:cs="Times New Roman"/>
          <w:noProof/>
          <w:sz w:val="24"/>
          <w:szCs w:val="24"/>
          <w:lang w:eastAsia="hr-HR"/>
        </w:rPr>
        <w:t>Smanjenje je vidljivo u okviru sljedećih aktivnosti:</w:t>
      </w:r>
      <w:r w:rsidR="007973B5" w:rsidRPr="00992139">
        <w:rPr>
          <w:rFonts w:ascii="Times New Roman" w:eastAsia="Times New Roman" w:hAnsi="Times New Roman" w:cs="Times New Roman"/>
          <w:noProof/>
          <w:sz w:val="24"/>
          <w:szCs w:val="24"/>
          <w:lang w:eastAsia="hr-HR"/>
        </w:rPr>
        <w:t xml:space="preserve"> održavanje nerazvrstanih cesta, mostova, pješačkih i biciklističkih staza u iznosu od 1.</w:t>
      </w:r>
      <w:r w:rsidR="003510A6">
        <w:rPr>
          <w:rFonts w:ascii="Times New Roman" w:eastAsia="Times New Roman" w:hAnsi="Times New Roman" w:cs="Times New Roman"/>
          <w:noProof/>
          <w:sz w:val="24"/>
          <w:szCs w:val="24"/>
          <w:lang w:eastAsia="hr-HR"/>
        </w:rPr>
        <w:t>25</w:t>
      </w:r>
      <w:r w:rsidR="007973B5" w:rsidRPr="00992139">
        <w:rPr>
          <w:rFonts w:ascii="Times New Roman" w:eastAsia="Times New Roman" w:hAnsi="Times New Roman" w:cs="Times New Roman"/>
          <w:noProof/>
          <w:sz w:val="24"/>
          <w:szCs w:val="24"/>
          <w:lang w:eastAsia="hr-HR"/>
        </w:rPr>
        <w:t>5.000,00 eura, imovinsko-pravni poslovi, eksproprijacija u iznosu od 500.000,00 eura</w:t>
      </w:r>
      <w:r w:rsidR="00992139" w:rsidRPr="00992139">
        <w:rPr>
          <w:rFonts w:ascii="Times New Roman" w:eastAsia="Times New Roman" w:hAnsi="Times New Roman" w:cs="Times New Roman"/>
          <w:noProof/>
          <w:sz w:val="24"/>
          <w:szCs w:val="24"/>
          <w:lang w:eastAsia="hr-HR"/>
        </w:rPr>
        <w:t xml:space="preserve">, programska djelatnosti HNK u Osijeku u iznosu od 416.000,00 eura, </w:t>
      </w:r>
      <w:r w:rsidR="00B2065C">
        <w:rPr>
          <w:rFonts w:ascii="Times New Roman" w:eastAsia="Times New Roman" w:hAnsi="Times New Roman" w:cs="Times New Roman"/>
          <w:noProof/>
          <w:sz w:val="24"/>
          <w:szCs w:val="24"/>
          <w:lang w:eastAsia="hr-HR"/>
        </w:rPr>
        <w:t>zaštita okoliša 65.000,00 eura</w:t>
      </w:r>
      <w:r w:rsidR="00992139" w:rsidRPr="00992139">
        <w:rPr>
          <w:rFonts w:ascii="Times New Roman" w:eastAsia="Times New Roman" w:hAnsi="Times New Roman" w:cs="Times New Roman"/>
          <w:noProof/>
          <w:sz w:val="24"/>
          <w:szCs w:val="24"/>
          <w:lang w:eastAsia="hr-HR"/>
        </w:rPr>
        <w:t xml:space="preserve"> i dr.</w:t>
      </w:r>
    </w:p>
    <w:p w14:paraId="636089B0" w14:textId="77777777" w:rsidR="000B5EC1" w:rsidRDefault="00011CAE" w:rsidP="00992139">
      <w:pPr>
        <w:spacing w:after="120" w:line="240" w:lineRule="auto"/>
        <w:ind w:firstLine="510"/>
        <w:jc w:val="both"/>
        <w:rPr>
          <w:rFonts w:ascii="Times New Roman" w:eastAsia="Times New Roman" w:hAnsi="Times New Roman" w:cs="Times New Roman"/>
          <w:sz w:val="24"/>
          <w:szCs w:val="24"/>
          <w:lang w:eastAsia="hr-HR"/>
        </w:rPr>
      </w:pPr>
      <w:r w:rsidRPr="00DF7393">
        <w:rPr>
          <w:rFonts w:ascii="Times New Roman" w:eastAsia="Times New Roman" w:hAnsi="Times New Roman" w:cs="Times New Roman"/>
          <w:sz w:val="24"/>
          <w:szCs w:val="24"/>
          <w:lang w:eastAsia="hr-HR"/>
        </w:rPr>
        <w:t xml:space="preserve">Subvencije su veće </w:t>
      </w:r>
      <w:r w:rsidR="00F14DB4" w:rsidRPr="00DF7393">
        <w:rPr>
          <w:rFonts w:ascii="Times New Roman" w:hAnsi="Times New Roman" w:cs="Times New Roman"/>
          <w:noProof/>
          <w:sz w:val="24"/>
          <w:szCs w:val="24"/>
        </w:rPr>
        <w:t xml:space="preserve">za </w:t>
      </w:r>
      <w:r w:rsidR="007B248A" w:rsidRPr="00DF7393">
        <w:rPr>
          <w:rFonts w:ascii="Times New Roman" w:hAnsi="Times New Roman" w:cs="Times New Roman"/>
          <w:noProof/>
          <w:sz w:val="24"/>
          <w:szCs w:val="24"/>
        </w:rPr>
        <w:t>1</w:t>
      </w:r>
      <w:r w:rsidR="00F14DB4" w:rsidRPr="00DF7393">
        <w:rPr>
          <w:rFonts w:ascii="Times New Roman" w:hAnsi="Times New Roman" w:cs="Times New Roman"/>
          <w:noProof/>
          <w:sz w:val="24"/>
          <w:szCs w:val="24"/>
        </w:rPr>
        <w:t>.</w:t>
      </w:r>
      <w:r w:rsidR="007B248A" w:rsidRPr="00DF7393">
        <w:rPr>
          <w:rFonts w:ascii="Times New Roman" w:hAnsi="Times New Roman" w:cs="Times New Roman"/>
          <w:noProof/>
          <w:sz w:val="24"/>
          <w:szCs w:val="24"/>
        </w:rPr>
        <w:t>055</w:t>
      </w:r>
      <w:r w:rsidR="00F14DB4" w:rsidRPr="00DF7393">
        <w:rPr>
          <w:rFonts w:ascii="Times New Roman" w:hAnsi="Times New Roman" w:cs="Times New Roman"/>
          <w:noProof/>
          <w:sz w:val="24"/>
          <w:szCs w:val="24"/>
        </w:rPr>
        <w:t>.</w:t>
      </w:r>
      <w:r w:rsidR="007B248A" w:rsidRPr="00DF7393">
        <w:rPr>
          <w:rFonts w:ascii="Times New Roman" w:hAnsi="Times New Roman" w:cs="Times New Roman"/>
          <w:noProof/>
          <w:sz w:val="24"/>
          <w:szCs w:val="24"/>
        </w:rPr>
        <w:t>515,00</w:t>
      </w:r>
      <w:r w:rsidR="00F14DB4" w:rsidRPr="00DF7393">
        <w:rPr>
          <w:rFonts w:ascii="Times New Roman" w:hAnsi="Times New Roman" w:cs="Times New Roman"/>
          <w:noProof/>
          <w:sz w:val="24"/>
          <w:szCs w:val="24"/>
        </w:rPr>
        <w:t xml:space="preserve"> eura</w:t>
      </w:r>
      <w:r w:rsidRPr="00DF7393">
        <w:rPr>
          <w:rFonts w:ascii="Times New Roman" w:eastAsia="Times New Roman" w:hAnsi="Times New Roman" w:cs="Times New Roman"/>
          <w:sz w:val="24"/>
          <w:szCs w:val="24"/>
          <w:lang w:eastAsia="hr-HR"/>
        </w:rPr>
        <w:t xml:space="preserve"> i iznose </w:t>
      </w:r>
      <w:r w:rsidR="00400A8E" w:rsidRPr="00DF7393">
        <w:rPr>
          <w:rFonts w:ascii="Times New Roman" w:hAnsi="Times New Roman" w:cs="Times New Roman"/>
          <w:noProof/>
          <w:sz w:val="24"/>
          <w:szCs w:val="24"/>
        </w:rPr>
        <w:t>1</w:t>
      </w:r>
      <w:r w:rsidR="007B248A" w:rsidRPr="00DF7393">
        <w:rPr>
          <w:rFonts w:ascii="Times New Roman" w:hAnsi="Times New Roman" w:cs="Times New Roman"/>
          <w:noProof/>
          <w:sz w:val="24"/>
          <w:szCs w:val="24"/>
        </w:rPr>
        <w:t>3</w:t>
      </w:r>
      <w:r w:rsidR="00400A8E" w:rsidRPr="00DF7393">
        <w:rPr>
          <w:rFonts w:ascii="Times New Roman" w:hAnsi="Times New Roman" w:cs="Times New Roman"/>
          <w:noProof/>
          <w:sz w:val="24"/>
          <w:szCs w:val="24"/>
        </w:rPr>
        <w:t>.</w:t>
      </w:r>
      <w:r w:rsidR="007B248A" w:rsidRPr="00DF7393">
        <w:rPr>
          <w:rFonts w:ascii="Times New Roman" w:hAnsi="Times New Roman" w:cs="Times New Roman"/>
          <w:noProof/>
          <w:sz w:val="24"/>
          <w:szCs w:val="24"/>
        </w:rPr>
        <w:t>354</w:t>
      </w:r>
      <w:r w:rsidR="00400A8E" w:rsidRPr="00DF7393">
        <w:rPr>
          <w:rFonts w:ascii="Times New Roman" w:hAnsi="Times New Roman" w:cs="Times New Roman"/>
          <w:noProof/>
          <w:sz w:val="24"/>
          <w:szCs w:val="24"/>
        </w:rPr>
        <w:t>.</w:t>
      </w:r>
      <w:r w:rsidR="007B248A" w:rsidRPr="00DF7393">
        <w:rPr>
          <w:rFonts w:ascii="Times New Roman" w:hAnsi="Times New Roman" w:cs="Times New Roman"/>
          <w:noProof/>
          <w:sz w:val="24"/>
          <w:szCs w:val="24"/>
        </w:rPr>
        <w:t>295,00</w:t>
      </w:r>
      <w:r w:rsidR="00400A8E" w:rsidRPr="00DF7393">
        <w:rPr>
          <w:rFonts w:ascii="Times New Roman" w:hAnsi="Times New Roman" w:cs="Times New Roman"/>
          <w:noProof/>
          <w:sz w:val="24"/>
          <w:szCs w:val="24"/>
        </w:rPr>
        <w:t xml:space="preserve"> eura</w:t>
      </w:r>
      <w:r w:rsidR="00500A0D" w:rsidRPr="00DF7393">
        <w:rPr>
          <w:rFonts w:ascii="Times New Roman" w:hAnsi="Times New Roman" w:cs="Times New Roman"/>
          <w:noProof/>
          <w:sz w:val="24"/>
          <w:szCs w:val="24"/>
        </w:rPr>
        <w:t>. Povećanje</w:t>
      </w:r>
      <w:r w:rsidR="00492BA3" w:rsidRPr="00DF7393">
        <w:rPr>
          <w:rFonts w:ascii="Times New Roman" w:hAnsi="Times New Roman" w:cs="Times New Roman"/>
          <w:noProof/>
          <w:sz w:val="24"/>
          <w:szCs w:val="24"/>
        </w:rPr>
        <w:t xml:space="preserve"> je u pravilu vezano za rast troškova materijala i usluga te </w:t>
      </w:r>
      <w:r w:rsidR="00DD53D2" w:rsidRPr="00DF7393">
        <w:rPr>
          <w:rFonts w:ascii="Times New Roman" w:hAnsi="Times New Roman" w:cs="Times New Roman"/>
          <w:noProof/>
          <w:sz w:val="24"/>
          <w:szCs w:val="24"/>
        </w:rPr>
        <w:t>materijalnih prava zaposlenih sukladno rastu minimalne plaće u Republici Hrvatskoj</w:t>
      </w:r>
      <w:r w:rsidR="00DE6B7A" w:rsidRPr="00DF7393">
        <w:rPr>
          <w:rFonts w:ascii="Times New Roman" w:hAnsi="Times New Roman" w:cs="Times New Roman"/>
          <w:noProof/>
          <w:sz w:val="24"/>
          <w:szCs w:val="24"/>
        </w:rPr>
        <w:t xml:space="preserve"> i potpisnim kolektivnim ugovorima u društvima u većinskom vlasništvu Grada. </w:t>
      </w:r>
      <w:r w:rsidR="002348ED" w:rsidRPr="00DF7393">
        <w:rPr>
          <w:rFonts w:ascii="Times New Roman" w:hAnsi="Times New Roman" w:cs="Times New Roman"/>
          <w:noProof/>
          <w:sz w:val="24"/>
          <w:szCs w:val="24"/>
        </w:rPr>
        <w:t xml:space="preserve">Tako se </w:t>
      </w:r>
      <w:r w:rsidRPr="00DF7393">
        <w:rPr>
          <w:rFonts w:ascii="Times New Roman" w:eastAsia="Times New Roman" w:hAnsi="Times New Roman" w:cs="Times New Roman"/>
          <w:sz w:val="24"/>
          <w:szCs w:val="24"/>
          <w:lang w:eastAsia="hr-HR"/>
        </w:rPr>
        <w:t xml:space="preserve">za </w:t>
      </w:r>
      <w:r w:rsidR="007B248A" w:rsidRPr="00DF7393">
        <w:rPr>
          <w:rFonts w:ascii="Times New Roman" w:eastAsia="Times New Roman" w:hAnsi="Times New Roman" w:cs="Times New Roman"/>
          <w:sz w:val="24"/>
          <w:szCs w:val="24"/>
          <w:lang w:eastAsia="hr-HR"/>
        </w:rPr>
        <w:t xml:space="preserve">500.000,00 eura </w:t>
      </w:r>
      <w:r w:rsidR="00535A31" w:rsidRPr="00DF7393">
        <w:rPr>
          <w:rFonts w:ascii="Times New Roman" w:eastAsia="Times New Roman" w:hAnsi="Times New Roman" w:cs="Times New Roman"/>
          <w:sz w:val="24"/>
          <w:szCs w:val="24"/>
          <w:lang w:eastAsia="hr-HR"/>
        </w:rPr>
        <w:t>povećava</w:t>
      </w:r>
      <w:r w:rsidR="007B248A" w:rsidRPr="00DF7393">
        <w:rPr>
          <w:rFonts w:ascii="Times New Roman" w:eastAsia="Times New Roman" w:hAnsi="Times New Roman" w:cs="Times New Roman"/>
          <w:sz w:val="24"/>
          <w:szCs w:val="24"/>
          <w:lang w:eastAsia="hr-HR"/>
        </w:rPr>
        <w:t xml:space="preserve"> subvencija </w:t>
      </w:r>
    </w:p>
    <w:p w14:paraId="1F2E905F" w14:textId="229904F9" w:rsidR="00011CAE" w:rsidRPr="00DF7393" w:rsidRDefault="007B248A" w:rsidP="00992139">
      <w:pPr>
        <w:spacing w:after="120" w:line="240" w:lineRule="auto"/>
        <w:ind w:firstLine="510"/>
        <w:jc w:val="both"/>
        <w:rPr>
          <w:rFonts w:ascii="Times New Roman" w:eastAsia="Times New Roman" w:hAnsi="Times New Roman" w:cs="Times New Roman"/>
          <w:sz w:val="24"/>
          <w:szCs w:val="24"/>
          <w:lang w:eastAsia="hr-HR"/>
        </w:rPr>
      </w:pPr>
      <w:r w:rsidRPr="00DF7393">
        <w:rPr>
          <w:rFonts w:ascii="Times New Roman" w:eastAsia="Times New Roman" w:hAnsi="Times New Roman" w:cs="Times New Roman"/>
          <w:sz w:val="24"/>
          <w:szCs w:val="24"/>
          <w:lang w:eastAsia="hr-HR"/>
        </w:rPr>
        <w:t xml:space="preserve"> d.o.o. Osijek</w:t>
      </w:r>
      <w:r w:rsidR="002348ED" w:rsidRPr="00DF7393">
        <w:rPr>
          <w:rFonts w:ascii="Times New Roman" w:eastAsia="Times New Roman" w:hAnsi="Times New Roman" w:cs="Times New Roman"/>
          <w:sz w:val="24"/>
          <w:szCs w:val="24"/>
          <w:lang w:eastAsia="hr-HR"/>
        </w:rPr>
        <w:t xml:space="preserve"> za pokriće troškova poslovanja</w:t>
      </w:r>
      <w:r w:rsidR="004B26EB" w:rsidRPr="00DF7393">
        <w:rPr>
          <w:rFonts w:ascii="Times New Roman" w:eastAsia="Times New Roman" w:hAnsi="Times New Roman" w:cs="Times New Roman"/>
          <w:sz w:val="24"/>
          <w:szCs w:val="24"/>
          <w:lang w:eastAsia="hr-HR"/>
        </w:rPr>
        <w:t xml:space="preserve">, obzirom da je planirano stavljanje u funkciju novog sustava parkiranja odgođeno uslijed žalbe na javnu nabavu </w:t>
      </w:r>
      <w:r w:rsidR="00C105AB" w:rsidRPr="00DF7393">
        <w:rPr>
          <w:rFonts w:ascii="Times New Roman" w:eastAsia="Times New Roman" w:hAnsi="Times New Roman" w:cs="Times New Roman"/>
          <w:sz w:val="24"/>
          <w:szCs w:val="24"/>
          <w:lang w:eastAsia="hr-HR"/>
        </w:rPr>
        <w:t xml:space="preserve">informatičkog sustava. Za </w:t>
      </w:r>
      <w:r w:rsidRPr="00DF7393">
        <w:rPr>
          <w:rFonts w:ascii="Times New Roman" w:eastAsia="Times New Roman" w:hAnsi="Times New Roman" w:cs="Times New Roman"/>
          <w:sz w:val="24"/>
          <w:szCs w:val="24"/>
          <w:lang w:eastAsia="hr-HR"/>
        </w:rPr>
        <w:t>45</w:t>
      </w:r>
      <w:r w:rsidR="00011CAE" w:rsidRPr="00DF7393">
        <w:rPr>
          <w:rFonts w:ascii="Times New Roman" w:eastAsia="Times New Roman" w:hAnsi="Times New Roman" w:cs="Times New Roman"/>
          <w:sz w:val="24"/>
          <w:szCs w:val="24"/>
          <w:lang w:eastAsia="hr-HR"/>
        </w:rPr>
        <w:t xml:space="preserve">0.000,00 eura povećavaju </w:t>
      </w:r>
      <w:r w:rsidR="00C105AB" w:rsidRPr="00DF7393">
        <w:rPr>
          <w:rFonts w:ascii="Times New Roman" w:eastAsia="Times New Roman" w:hAnsi="Times New Roman" w:cs="Times New Roman"/>
          <w:sz w:val="24"/>
          <w:szCs w:val="24"/>
          <w:lang w:eastAsia="hr-HR"/>
        </w:rPr>
        <w:t xml:space="preserve">se </w:t>
      </w:r>
      <w:r w:rsidR="00011CAE" w:rsidRPr="00DF7393">
        <w:rPr>
          <w:rFonts w:ascii="Times New Roman" w:eastAsia="Times New Roman" w:hAnsi="Times New Roman" w:cs="Times New Roman"/>
          <w:sz w:val="24"/>
          <w:szCs w:val="24"/>
          <w:lang w:eastAsia="hr-HR"/>
        </w:rPr>
        <w:t>sredstva za rad društva Ukop d.o.o.</w:t>
      </w:r>
      <w:r w:rsidR="00500A0D" w:rsidRPr="00DF7393">
        <w:rPr>
          <w:rFonts w:ascii="Times New Roman" w:eastAsia="Times New Roman" w:hAnsi="Times New Roman" w:cs="Times New Roman"/>
          <w:sz w:val="24"/>
          <w:szCs w:val="24"/>
          <w:lang w:eastAsia="hr-HR"/>
        </w:rPr>
        <w:t xml:space="preserve">, </w:t>
      </w:r>
      <w:r w:rsidR="00147E9C" w:rsidRPr="00DF7393">
        <w:rPr>
          <w:rFonts w:ascii="Times New Roman" w:eastAsia="Times New Roman" w:hAnsi="Times New Roman" w:cs="Times New Roman"/>
          <w:sz w:val="24"/>
          <w:szCs w:val="24"/>
          <w:lang w:eastAsia="hr-HR"/>
        </w:rPr>
        <w:t xml:space="preserve">neophodnih za </w:t>
      </w:r>
      <w:r w:rsidR="00F81614" w:rsidRPr="00DF7393">
        <w:rPr>
          <w:rFonts w:ascii="Times New Roman" w:eastAsia="Times New Roman" w:hAnsi="Times New Roman" w:cs="Times New Roman"/>
          <w:sz w:val="24"/>
          <w:szCs w:val="24"/>
          <w:lang w:eastAsia="hr-HR"/>
        </w:rPr>
        <w:t>funkcioniranje društva u obavljanju javne usluge održavanja groblja</w:t>
      </w:r>
      <w:r w:rsidR="00ED7B16" w:rsidRPr="00DF7393">
        <w:rPr>
          <w:rFonts w:ascii="Times New Roman" w:eastAsia="Times New Roman" w:hAnsi="Times New Roman" w:cs="Times New Roman"/>
          <w:sz w:val="24"/>
          <w:szCs w:val="24"/>
          <w:lang w:eastAsia="hr-HR"/>
        </w:rPr>
        <w:t xml:space="preserve"> bez povećanja cijene grobne naknade. Subvencija</w:t>
      </w:r>
      <w:r w:rsidR="00011CAE" w:rsidRPr="00DF7393">
        <w:rPr>
          <w:rFonts w:ascii="Times New Roman" w:eastAsia="Times New Roman" w:hAnsi="Times New Roman" w:cs="Times New Roman"/>
          <w:sz w:val="24"/>
          <w:szCs w:val="24"/>
          <w:lang w:eastAsia="hr-HR"/>
        </w:rPr>
        <w:t xml:space="preserve"> Športski</w:t>
      </w:r>
      <w:r w:rsidR="00ED7B16" w:rsidRPr="00DF7393">
        <w:rPr>
          <w:rFonts w:ascii="Times New Roman" w:eastAsia="Times New Roman" w:hAnsi="Times New Roman" w:cs="Times New Roman"/>
          <w:sz w:val="24"/>
          <w:szCs w:val="24"/>
          <w:lang w:eastAsia="hr-HR"/>
        </w:rPr>
        <w:t>m</w:t>
      </w:r>
      <w:r w:rsidR="00011CAE" w:rsidRPr="00DF7393">
        <w:rPr>
          <w:rFonts w:ascii="Times New Roman" w:eastAsia="Times New Roman" w:hAnsi="Times New Roman" w:cs="Times New Roman"/>
          <w:sz w:val="24"/>
          <w:szCs w:val="24"/>
          <w:lang w:eastAsia="hr-HR"/>
        </w:rPr>
        <w:t xml:space="preserve"> objekti</w:t>
      </w:r>
      <w:r w:rsidR="00ED7B16" w:rsidRPr="00DF7393">
        <w:rPr>
          <w:rFonts w:ascii="Times New Roman" w:eastAsia="Times New Roman" w:hAnsi="Times New Roman" w:cs="Times New Roman"/>
          <w:sz w:val="24"/>
          <w:szCs w:val="24"/>
          <w:lang w:eastAsia="hr-HR"/>
        </w:rPr>
        <w:t>ma</w:t>
      </w:r>
      <w:r w:rsidR="00011CAE" w:rsidRPr="00DF7393">
        <w:rPr>
          <w:rFonts w:ascii="Times New Roman" w:eastAsia="Times New Roman" w:hAnsi="Times New Roman" w:cs="Times New Roman"/>
          <w:sz w:val="24"/>
          <w:szCs w:val="24"/>
          <w:lang w:eastAsia="hr-HR"/>
        </w:rPr>
        <w:t xml:space="preserve"> d.o.o. Osijek.</w:t>
      </w:r>
      <w:r w:rsidR="00ED7B16" w:rsidRPr="00DF7393">
        <w:rPr>
          <w:rFonts w:ascii="Times New Roman" w:eastAsia="Times New Roman" w:hAnsi="Times New Roman" w:cs="Times New Roman"/>
          <w:sz w:val="24"/>
          <w:szCs w:val="24"/>
          <w:lang w:eastAsia="hr-HR"/>
        </w:rPr>
        <w:t xml:space="preserve"> </w:t>
      </w:r>
      <w:r w:rsidR="00773CA6" w:rsidRPr="00DF7393">
        <w:rPr>
          <w:rFonts w:ascii="Times New Roman" w:eastAsia="Times New Roman" w:hAnsi="Times New Roman" w:cs="Times New Roman"/>
          <w:sz w:val="24"/>
          <w:szCs w:val="24"/>
          <w:lang w:eastAsia="hr-HR"/>
        </w:rPr>
        <w:t xml:space="preserve">veća je za 89.815,00 eura, a vezana je za dodatne radove na </w:t>
      </w:r>
      <w:r w:rsidR="00A90AF9" w:rsidRPr="00DF7393">
        <w:rPr>
          <w:rFonts w:ascii="Times New Roman" w:eastAsia="Times New Roman" w:hAnsi="Times New Roman" w:cs="Times New Roman"/>
          <w:sz w:val="24"/>
          <w:szCs w:val="24"/>
          <w:lang w:eastAsia="hr-HR"/>
        </w:rPr>
        <w:t xml:space="preserve">investicijskom održavanju Gradskih bazena u sklopu energetske obnove istih te premještanje </w:t>
      </w:r>
      <w:r w:rsidR="001A5E32" w:rsidRPr="00DF7393">
        <w:rPr>
          <w:rFonts w:ascii="Times New Roman" w:eastAsia="Times New Roman" w:hAnsi="Times New Roman" w:cs="Times New Roman"/>
          <w:sz w:val="24"/>
          <w:szCs w:val="24"/>
          <w:lang w:eastAsia="hr-HR"/>
        </w:rPr>
        <w:t xml:space="preserve">objekta </w:t>
      </w:r>
      <w:r w:rsidR="00A90AF9" w:rsidRPr="00DF7393">
        <w:rPr>
          <w:rFonts w:ascii="Times New Roman" w:eastAsia="Times New Roman" w:hAnsi="Times New Roman" w:cs="Times New Roman"/>
          <w:sz w:val="24"/>
          <w:szCs w:val="24"/>
          <w:lang w:eastAsia="hr-HR"/>
        </w:rPr>
        <w:t>Vodenice</w:t>
      </w:r>
      <w:r w:rsidR="001A5E32" w:rsidRPr="00DF7393">
        <w:rPr>
          <w:rFonts w:ascii="Times New Roman" w:eastAsia="Times New Roman" w:hAnsi="Times New Roman" w:cs="Times New Roman"/>
          <w:sz w:val="24"/>
          <w:szCs w:val="24"/>
          <w:lang w:eastAsia="hr-HR"/>
        </w:rPr>
        <w:t>. Dodatnih 15.000</w:t>
      </w:r>
      <w:r w:rsidR="000E7F7A">
        <w:rPr>
          <w:rFonts w:ascii="Times New Roman" w:eastAsia="Times New Roman" w:hAnsi="Times New Roman" w:cs="Times New Roman"/>
          <w:sz w:val="24"/>
          <w:szCs w:val="24"/>
          <w:lang w:eastAsia="hr-HR"/>
        </w:rPr>
        <w:t>,00</w:t>
      </w:r>
      <w:r w:rsidR="001A5E32" w:rsidRPr="00DF7393">
        <w:rPr>
          <w:rFonts w:ascii="Times New Roman" w:eastAsia="Times New Roman" w:hAnsi="Times New Roman" w:cs="Times New Roman"/>
          <w:sz w:val="24"/>
          <w:szCs w:val="24"/>
          <w:lang w:eastAsia="hr-HR"/>
        </w:rPr>
        <w:t xml:space="preserve"> eura osigurano je za </w:t>
      </w:r>
      <w:r w:rsidR="00F5399C" w:rsidRPr="00DF7393">
        <w:rPr>
          <w:rFonts w:ascii="Times New Roman" w:eastAsia="Times New Roman" w:hAnsi="Times New Roman" w:cs="Times New Roman"/>
          <w:sz w:val="24"/>
          <w:szCs w:val="24"/>
          <w:lang w:eastAsia="hr-HR"/>
        </w:rPr>
        <w:t>poticanje razvoja poduzetništva dok je dodatnih 700</w:t>
      </w:r>
      <w:r w:rsidR="000E7F7A">
        <w:rPr>
          <w:rFonts w:ascii="Times New Roman" w:eastAsia="Times New Roman" w:hAnsi="Times New Roman" w:cs="Times New Roman"/>
          <w:sz w:val="24"/>
          <w:szCs w:val="24"/>
          <w:lang w:eastAsia="hr-HR"/>
        </w:rPr>
        <w:t>,00</w:t>
      </w:r>
      <w:r w:rsidR="00F5399C" w:rsidRPr="00DF7393">
        <w:rPr>
          <w:rFonts w:ascii="Times New Roman" w:eastAsia="Times New Roman" w:hAnsi="Times New Roman" w:cs="Times New Roman"/>
          <w:sz w:val="24"/>
          <w:szCs w:val="24"/>
          <w:lang w:eastAsia="hr-HR"/>
        </w:rPr>
        <w:t xml:space="preserve"> eura</w:t>
      </w:r>
      <w:r w:rsidR="00DF7393" w:rsidRPr="00DF7393">
        <w:rPr>
          <w:rFonts w:ascii="Times New Roman" w:eastAsia="Times New Roman" w:hAnsi="Times New Roman" w:cs="Times New Roman"/>
          <w:sz w:val="24"/>
          <w:szCs w:val="24"/>
          <w:lang w:eastAsia="hr-HR"/>
        </w:rPr>
        <w:t xml:space="preserve"> osigurano za trgovačka društva u okviru javnih potreba u kulturi.</w:t>
      </w:r>
    </w:p>
    <w:p w14:paraId="61700B30" w14:textId="52255263" w:rsidR="002D1C25" w:rsidRPr="001660EC" w:rsidRDefault="002D1C25" w:rsidP="00992139">
      <w:pPr>
        <w:spacing w:after="0" w:line="240" w:lineRule="auto"/>
        <w:ind w:firstLine="500"/>
        <w:jc w:val="both"/>
        <w:rPr>
          <w:rFonts w:ascii="Times New Roman" w:eastAsia="Times New Roman" w:hAnsi="Times New Roman" w:cs="Times New Roman"/>
          <w:sz w:val="24"/>
          <w:szCs w:val="24"/>
          <w:lang w:eastAsia="hr-HR"/>
        </w:rPr>
      </w:pPr>
      <w:r w:rsidRPr="00AF68FB">
        <w:rPr>
          <w:rFonts w:ascii="Times New Roman" w:eastAsia="Times New Roman" w:hAnsi="Times New Roman" w:cs="Times New Roman"/>
          <w:sz w:val="24"/>
          <w:szCs w:val="24"/>
          <w:lang w:eastAsia="hr-HR"/>
        </w:rPr>
        <w:t>Ovim prijedlogom izmjena i dopuna osiguravaju se dodatna sredstva kapitalnih pomoći</w:t>
      </w:r>
      <w:r w:rsidR="008122A3" w:rsidRPr="00AF68FB">
        <w:rPr>
          <w:rFonts w:ascii="Times New Roman" w:eastAsia="Times New Roman" w:hAnsi="Times New Roman" w:cs="Times New Roman"/>
          <w:sz w:val="24"/>
          <w:szCs w:val="24"/>
          <w:lang w:eastAsia="hr-HR"/>
        </w:rPr>
        <w:t xml:space="preserve"> </w:t>
      </w:r>
      <w:r w:rsidR="00274998" w:rsidRPr="00AF68FB">
        <w:rPr>
          <w:rFonts w:ascii="Times New Roman" w:eastAsia="Times New Roman" w:hAnsi="Times New Roman" w:cs="Times New Roman"/>
          <w:sz w:val="24"/>
          <w:szCs w:val="24"/>
          <w:lang w:eastAsia="hr-HR"/>
        </w:rPr>
        <w:t xml:space="preserve">u iznosu od </w:t>
      </w:r>
      <w:r w:rsidR="00F259A5" w:rsidRPr="00AF68FB">
        <w:rPr>
          <w:rFonts w:ascii="Times New Roman" w:eastAsia="Times New Roman" w:hAnsi="Times New Roman" w:cs="Times New Roman"/>
          <w:sz w:val="24"/>
          <w:szCs w:val="24"/>
          <w:lang w:eastAsia="hr-HR"/>
        </w:rPr>
        <w:t>1.382.390,31 eura te se ista utvrđuju u iznos 6</w:t>
      </w:r>
      <w:r w:rsidR="00D82131" w:rsidRPr="00AF68FB">
        <w:rPr>
          <w:rFonts w:ascii="Times New Roman" w:eastAsia="Times New Roman" w:hAnsi="Times New Roman" w:cs="Times New Roman"/>
          <w:sz w:val="24"/>
          <w:szCs w:val="24"/>
          <w:lang w:eastAsia="hr-HR"/>
        </w:rPr>
        <w:t>.</w:t>
      </w:r>
      <w:r w:rsidR="00F259A5" w:rsidRPr="00AF68FB">
        <w:rPr>
          <w:rFonts w:ascii="Times New Roman" w:eastAsia="Times New Roman" w:hAnsi="Times New Roman" w:cs="Times New Roman"/>
          <w:sz w:val="24"/>
          <w:szCs w:val="24"/>
          <w:lang w:eastAsia="hr-HR"/>
        </w:rPr>
        <w:t>581</w:t>
      </w:r>
      <w:r w:rsidR="00D82131" w:rsidRPr="00AF68FB">
        <w:rPr>
          <w:rFonts w:ascii="Times New Roman" w:eastAsia="Times New Roman" w:hAnsi="Times New Roman" w:cs="Times New Roman"/>
          <w:sz w:val="24"/>
          <w:szCs w:val="24"/>
          <w:lang w:eastAsia="hr-HR"/>
        </w:rPr>
        <w:t>.</w:t>
      </w:r>
      <w:r w:rsidR="00F259A5" w:rsidRPr="00AF68FB">
        <w:rPr>
          <w:rFonts w:ascii="Times New Roman" w:eastAsia="Times New Roman" w:hAnsi="Times New Roman" w:cs="Times New Roman"/>
          <w:sz w:val="24"/>
          <w:szCs w:val="24"/>
          <w:lang w:eastAsia="hr-HR"/>
        </w:rPr>
        <w:t>890,31 eura</w:t>
      </w:r>
      <w:r w:rsidR="00D82131" w:rsidRPr="00AF68FB">
        <w:rPr>
          <w:rFonts w:ascii="Times New Roman" w:eastAsia="Times New Roman" w:hAnsi="Times New Roman" w:cs="Times New Roman"/>
          <w:sz w:val="24"/>
          <w:szCs w:val="24"/>
          <w:lang w:eastAsia="hr-HR"/>
        </w:rPr>
        <w:t xml:space="preserve">. Najznačajniji rast vezan je za provedbu kapitalnih projekata izgradnje </w:t>
      </w:r>
      <w:r w:rsidR="00FE2F44" w:rsidRPr="00AF68FB">
        <w:rPr>
          <w:rFonts w:ascii="Times New Roman" w:eastAsia="Times New Roman" w:hAnsi="Times New Roman" w:cs="Times New Roman"/>
          <w:sz w:val="24"/>
          <w:szCs w:val="24"/>
          <w:lang w:eastAsia="hr-HR"/>
        </w:rPr>
        <w:t>objekata komunalnog otpada</w:t>
      </w:r>
      <w:r w:rsidR="00E8346D" w:rsidRPr="00AF68FB">
        <w:rPr>
          <w:rFonts w:ascii="Times New Roman" w:eastAsia="Times New Roman" w:hAnsi="Times New Roman" w:cs="Times New Roman"/>
          <w:sz w:val="24"/>
          <w:szCs w:val="24"/>
          <w:lang w:eastAsia="hr-HR"/>
        </w:rPr>
        <w:t xml:space="preserve"> putem društva </w:t>
      </w:r>
      <w:proofErr w:type="spellStart"/>
      <w:r w:rsidR="00E8346D" w:rsidRPr="00AF68FB">
        <w:rPr>
          <w:rFonts w:ascii="Times New Roman" w:eastAsia="Times New Roman" w:hAnsi="Times New Roman" w:cs="Times New Roman"/>
          <w:sz w:val="24"/>
          <w:szCs w:val="24"/>
          <w:lang w:eastAsia="hr-HR"/>
        </w:rPr>
        <w:t>Unikom</w:t>
      </w:r>
      <w:proofErr w:type="spellEnd"/>
      <w:r w:rsidR="00E8346D" w:rsidRPr="00AF68FB">
        <w:rPr>
          <w:rFonts w:ascii="Times New Roman" w:eastAsia="Times New Roman" w:hAnsi="Times New Roman" w:cs="Times New Roman"/>
          <w:sz w:val="24"/>
          <w:szCs w:val="24"/>
          <w:lang w:eastAsia="hr-HR"/>
        </w:rPr>
        <w:t xml:space="preserve"> d.o.o. Osijek u iznosu 1.458.190,31 eura. </w:t>
      </w:r>
      <w:r w:rsidR="00A70D3D" w:rsidRPr="00AF68FB">
        <w:rPr>
          <w:rFonts w:ascii="Times New Roman" w:eastAsia="Times New Roman" w:hAnsi="Times New Roman" w:cs="Times New Roman"/>
          <w:sz w:val="24"/>
          <w:szCs w:val="24"/>
          <w:lang w:eastAsia="hr-HR"/>
        </w:rPr>
        <w:t>Riječ je o projektima uređenja odlagališta Lončarica Velika i izgradnj</w:t>
      </w:r>
      <w:r w:rsidR="000E7F7A">
        <w:rPr>
          <w:rFonts w:ascii="Times New Roman" w:eastAsia="Times New Roman" w:hAnsi="Times New Roman" w:cs="Times New Roman"/>
          <w:sz w:val="24"/>
          <w:szCs w:val="24"/>
          <w:lang w:eastAsia="hr-HR"/>
        </w:rPr>
        <w:t>i</w:t>
      </w:r>
      <w:r w:rsidR="00A70D3D" w:rsidRPr="00AF68FB">
        <w:rPr>
          <w:rFonts w:ascii="Times New Roman" w:eastAsia="Times New Roman" w:hAnsi="Times New Roman" w:cs="Times New Roman"/>
          <w:sz w:val="24"/>
          <w:szCs w:val="24"/>
          <w:lang w:eastAsia="hr-HR"/>
        </w:rPr>
        <w:t xml:space="preserve"> </w:t>
      </w:r>
      <w:proofErr w:type="spellStart"/>
      <w:r w:rsidR="001E110E" w:rsidRPr="00AF68FB">
        <w:rPr>
          <w:rFonts w:ascii="Times New Roman" w:eastAsia="Times New Roman" w:hAnsi="Times New Roman" w:cs="Times New Roman"/>
          <w:sz w:val="24"/>
          <w:szCs w:val="24"/>
          <w:lang w:eastAsia="hr-HR"/>
        </w:rPr>
        <w:t>reciklažnog</w:t>
      </w:r>
      <w:proofErr w:type="spellEnd"/>
      <w:r w:rsidR="001E110E" w:rsidRPr="00AF68FB">
        <w:rPr>
          <w:rFonts w:ascii="Times New Roman" w:eastAsia="Times New Roman" w:hAnsi="Times New Roman" w:cs="Times New Roman"/>
          <w:sz w:val="24"/>
          <w:szCs w:val="24"/>
          <w:lang w:eastAsia="hr-HR"/>
        </w:rPr>
        <w:t xml:space="preserve"> dvorišta za glomazni otpad</w:t>
      </w:r>
      <w:r w:rsidR="009E2E15" w:rsidRPr="00AF68FB">
        <w:rPr>
          <w:rFonts w:ascii="Times New Roman" w:eastAsia="Times New Roman" w:hAnsi="Times New Roman" w:cs="Times New Roman"/>
          <w:sz w:val="24"/>
          <w:szCs w:val="24"/>
          <w:lang w:eastAsia="hr-HR"/>
        </w:rPr>
        <w:t>, sufinanciranih bespovratnim sredstvima u iznosu 647.250,00 eura.</w:t>
      </w:r>
      <w:r w:rsidR="00B831BB" w:rsidRPr="00AF68FB">
        <w:rPr>
          <w:rFonts w:ascii="Times New Roman" w:eastAsia="Times New Roman" w:hAnsi="Times New Roman" w:cs="Times New Roman"/>
          <w:sz w:val="24"/>
          <w:szCs w:val="24"/>
          <w:lang w:eastAsia="hr-HR"/>
        </w:rPr>
        <w:t xml:space="preserve"> Ovim prijedlogom Izmjena i dopuna Proračuna</w:t>
      </w:r>
      <w:r w:rsidR="00F344CB" w:rsidRPr="00AF68FB">
        <w:rPr>
          <w:rFonts w:ascii="Times New Roman" w:eastAsia="Times New Roman" w:hAnsi="Times New Roman" w:cs="Times New Roman"/>
          <w:sz w:val="24"/>
          <w:szCs w:val="24"/>
          <w:lang w:eastAsia="hr-HR"/>
        </w:rPr>
        <w:t xml:space="preserve"> osiguravaju se i dodatna sredstva pomoći </w:t>
      </w:r>
      <w:r w:rsidRPr="00AF68FB">
        <w:rPr>
          <w:rFonts w:ascii="Times New Roman" w:eastAsia="Times New Roman" w:hAnsi="Times New Roman" w:cs="Times New Roman"/>
          <w:sz w:val="24"/>
          <w:szCs w:val="24"/>
          <w:lang w:eastAsia="hr-HR"/>
        </w:rPr>
        <w:t xml:space="preserve">trgovačkom društvu GPP d.o.o. u iznosu od </w:t>
      </w:r>
      <w:r w:rsidR="00C53D3C" w:rsidRPr="00AF68FB">
        <w:rPr>
          <w:rFonts w:ascii="Times New Roman" w:eastAsia="Times New Roman" w:hAnsi="Times New Roman" w:cs="Times New Roman"/>
          <w:sz w:val="24"/>
          <w:szCs w:val="24"/>
          <w:lang w:eastAsia="hr-HR"/>
        </w:rPr>
        <w:t>320</w:t>
      </w:r>
      <w:r w:rsidRPr="00AF68FB">
        <w:rPr>
          <w:rFonts w:ascii="Times New Roman" w:eastAsia="Times New Roman" w:hAnsi="Times New Roman" w:cs="Times New Roman"/>
          <w:sz w:val="24"/>
          <w:szCs w:val="24"/>
          <w:lang w:eastAsia="hr-HR"/>
        </w:rPr>
        <w:t xml:space="preserve">.000,00 eura za </w:t>
      </w:r>
      <w:r w:rsidR="00C53D3C" w:rsidRPr="00AF68FB">
        <w:rPr>
          <w:rFonts w:ascii="Times New Roman" w:eastAsia="Times New Roman" w:hAnsi="Times New Roman" w:cs="Times New Roman"/>
          <w:sz w:val="24"/>
          <w:szCs w:val="24"/>
          <w:lang w:eastAsia="hr-HR"/>
        </w:rPr>
        <w:t>završetak financiranja projekta Modernizacija tramvajske infrastrukture</w:t>
      </w:r>
      <w:r w:rsidR="00465A8C" w:rsidRPr="00AF68FB">
        <w:rPr>
          <w:rFonts w:ascii="Times New Roman" w:eastAsia="Times New Roman" w:hAnsi="Times New Roman" w:cs="Times New Roman"/>
          <w:sz w:val="24"/>
          <w:szCs w:val="24"/>
          <w:lang w:eastAsia="hr-HR"/>
        </w:rPr>
        <w:t xml:space="preserve">. Sredstva će biti vraćena u </w:t>
      </w:r>
      <w:r w:rsidR="009E3CE8" w:rsidRPr="00AF68FB">
        <w:rPr>
          <w:rFonts w:ascii="Times New Roman" w:eastAsia="Times New Roman" w:hAnsi="Times New Roman" w:cs="Times New Roman"/>
          <w:sz w:val="24"/>
          <w:szCs w:val="24"/>
          <w:lang w:eastAsia="hr-HR"/>
        </w:rPr>
        <w:t>P</w:t>
      </w:r>
      <w:r w:rsidR="00465A8C" w:rsidRPr="00AF68FB">
        <w:rPr>
          <w:rFonts w:ascii="Times New Roman" w:eastAsia="Times New Roman" w:hAnsi="Times New Roman" w:cs="Times New Roman"/>
          <w:sz w:val="24"/>
          <w:szCs w:val="24"/>
          <w:lang w:eastAsia="hr-HR"/>
        </w:rPr>
        <w:t xml:space="preserve">roračun po isplati završnog zahtjeva </w:t>
      </w:r>
      <w:r w:rsidR="00465A8C" w:rsidRPr="001660EC">
        <w:rPr>
          <w:rFonts w:ascii="Times New Roman" w:eastAsia="Times New Roman" w:hAnsi="Times New Roman" w:cs="Times New Roman"/>
          <w:sz w:val="24"/>
          <w:szCs w:val="24"/>
          <w:lang w:eastAsia="hr-HR"/>
        </w:rPr>
        <w:t>za nadoknadu bespovratnih sredstava u okviru projekta.</w:t>
      </w:r>
      <w:r w:rsidRPr="001660EC">
        <w:rPr>
          <w:rFonts w:ascii="Times New Roman" w:eastAsia="Times New Roman" w:hAnsi="Times New Roman" w:cs="Times New Roman"/>
          <w:sz w:val="24"/>
          <w:szCs w:val="24"/>
          <w:lang w:eastAsia="hr-HR"/>
        </w:rPr>
        <w:t xml:space="preserve"> </w:t>
      </w:r>
      <w:r w:rsidR="002F5BD1" w:rsidRPr="001660EC">
        <w:rPr>
          <w:rFonts w:ascii="Times New Roman" w:eastAsia="Times New Roman" w:hAnsi="Times New Roman" w:cs="Times New Roman"/>
          <w:sz w:val="24"/>
          <w:szCs w:val="24"/>
          <w:lang w:eastAsia="hr-HR"/>
        </w:rPr>
        <w:t>Za potrebe provedbe projekta CREATEGREEN</w:t>
      </w:r>
      <w:r w:rsidR="00325FC6" w:rsidRPr="001660EC">
        <w:rPr>
          <w:rFonts w:ascii="Times New Roman" w:eastAsia="Times New Roman" w:hAnsi="Times New Roman" w:cs="Times New Roman"/>
          <w:sz w:val="24"/>
          <w:szCs w:val="24"/>
          <w:lang w:eastAsia="hr-HR"/>
        </w:rPr>
        <w:t xml:space="preserve"> planirana su dodatna sredstva u iznosu 54</w:t>
      </w:r>
      <w:r w:rsidR="00B04ADA" w:rsidRPr="001660EC">
        <w:rPr>
          <w:rFonts w:ascii="Times New Roman" w:eastAsia="Times New Roman" w:hAnsi="Times New Roman" w:cs="Times New Roman"/>
          <w:sz w:val="24"/>
          <w:szCs w:val="24"/>
          <w:lang w:eastAsia="hr-HR"/>
        </w:rPr>
        <w:t>.200,00 eura, prijenos GPP d.o.o. Osijek kao partneru na projektu.</w:t>
      </w:r>
      <w:r w:rsidRPr="001660EC">
        <w:rPr>
          <w:rFonts w:ascii="Times New Roman" w:eastAsia="Times New Roman" w:hAnsi="Times New Roman" w:cs="Times New Roman"/>
          <w:sz w:val="24"/>
          <w:szCs w:val="24"/>
          <w:lang w:eastAsia="hr-HR"/>
        </w:rPr>
        <w:t xml:space="preserve"> </w:t>
      </w:r>
      <w:r w:rsidR="00E037F1" w:rsidRPr="001660EC">
        <w:rPr>
          <w:rFonts w:ascii="Times New Roman" w:eastAsia="Times New Roman" w:hAnsi="Times New Roman" w:cs="Times New Roman"/>
          <w:sz w:val="24"/>
          <w:szCs w:val="24"/>
          <w:lang w:eastAsia="hr-HR"/>
        </w:rPr>
        <w:t>Smanjenje je vidl</w:t>
      </w:r>
      <w:r w:rsidR="007F49E1" w:rsidRPr="001660EC">
        <w:rPr>
          <w:rFonts w:ascii="Times New Roman" w:eastAsia="Times New Roman" w:hAnsi="Times New Roman" w:cs="Times New Roman"/>
          <w:sz w:val="24"/>
          <w:szCs w:val="24"/>
          <w:lang w:eastAsia="hr-HR"/>
        </w:rPr>
        <w:t>jivo u okviru rashoda za provedbu Programa olakšica i poticaja u poslovnim zonama</w:t>
      </w:r>
      <w:r w:rsidR="00AC3F24" w:rsidRPr="001660EC">
        <w:rPr>
          <w:rFonts w:ascii="Times New Roman" w:eastAsia="Times New Roman" w:hAnsi="Times New Roman" w:cs="Times New Roman"/>
          <w:sz w:val="24"/>
          <w:szCs w:val="24"/>
          <w:lang w:eastAsia="hr-HR"/>
        </w:rPr>
        <w:t xml:space="preserve"> u iznosu 450.000,00 eura</w:t>
      </w:r>
      <w:r w:rsidR="007F49E1" w:rsidRPr="001660EC">
        <w:rPr>
          <w:rFonts w:ascii="Times New Roman" w:eastAsia="Times New Roman" w:hAnsi="Times New Roman" w:cs="Times New Roman"/>
          <w:sz w:val="24"/>
          <w:szCs w:val="24"/>
          <w:lang w:eastAsia="hr-HR"/>
        </w:rPr>
        <w:t xml:space="preserve">, obzirom da </w:t>
      </w:r>
      <w:r w:rsidR="007648F3" w:rsidRPr="001660EC">
        <w:rPr>
          <w:rFonts w:ascii="Times New Roman" w:eastAsia="Times New Roman" w:hAnsi="Times New Roman" w:cs="Times New Roman"/>
          <w:sz w:val="24"/>
          <w:szCs w:val="24"/>
          <w:lang w:eastAsia="hr-HR"/>
        </w:rPr>
        <w:t xml:space="preserve">je procijenjeno da se isto neće </w:t>
      </w:r>
      <w:r w:rsidR="001660EC" w:rsidRPr="001660EC">
        <w:rPr>
          <w:rFonts w:ascii="Times New Roman" w:eastAsia="Times New Roman" w:hAnsi="Times New Roman" w:cs="Times New Roman"/>
          <w:sz w:val="24"/>
          <w:szCs w:val="24"/>
          <w:lang w:eastAsia="hr-HR"/>
        </w:rPr>
        <w:t xml:space="preserve">u cijelosti </w:t>
      </w:r>
      <w:r w:rsidR="007648F3" w:rsidRPr="001660EC">
        <w:rPr>
          <w:rFonts w:ascii="Times New Roman" w:eastAsia="Times New Roman" w:hAnsi="Times New Roman" w:cs="Times New Roman"/>
          <w:sz w:val="24"/>
          <w:szCs w:val="24"/>
          <w:lang w:eastAsia="hr-HR"/>
        </w:rPr>
        <w:t>realizirati u 202</w:t>
      </w:r>
      <w:r w:rsidR="001660EC" w:rsidRPr="001660EC">
        <w:rPr>
          <w:rFonts w:ascii="Times New Roman" w:eastAsia="Times New Roman" w:hAnsi="Times New Roman" w:cs="Times New Roman"/>
          <w:sz w:val="24"/>
          <w:szCs w:val="24"/>
          <w:lang w:eastAsia="hr-HR"/>
        </w:rPr>
        <w:t>6</w:t>
      </w:r>
      <w:r w:rsidR="007648F3" w:rsidRPr="001660EC">
        <w:rPr>
          <w:rFonts w:ascii="Times New Roman" w:eastAsia="Times New Roman" w:hAnsi="Times New Roman" w:cs="Times New Roman"/>
          <w:sz w:val="24"/>
          <w:szCs w:val="24"/>
          <w:lang w:eastAsia="hr-HR"/>
        </w:rPr>
        <w:t>.</w:t>
      </w:r>
    </w:p>
    <w:p w14:paraId="226A258D" w14:textId="77777777" w:rsidR="002D1C25" w:rsidRPr="000964B9" w:rsidRDefault="002D1C25" w:rsidP="00992139">
      <w:pPr>
        <w:spacing w:after="0" w:line="240" w:lineRule="auto"/>
        <w:jc w:val="both"/>
        <w:rPr>
          <w:rFonts w:ascii="Times New Roman" w:eastAsia="Times New Roman" w:hAnsi="Times New Roman" w:cs="Times New Roman"/>
          <w:color w:val="EE0000"/>
          <w:sz w:val="24"/>
          <w:szCs w:val="24"/>
          <w:lang w:eastAsia="hr-HR"/>
        </w:rPr>
      </w:pPr>
      <w:r w:rsidRPr="000964B9">
        <w:rPr>
          <w:rFonts w:ascii="Times New Roman" w:eastAsia="Times New Roman" w:hAnsi="Times New Roman" w:cs="Times New Roman"/>
          <w:color w:val="EE0000"/>
          <w:sz w:val="24"/>
          <w:szCs w:val="24"/>
          <w:lang w:eastAsia="hr-HR"/>
        </w:rPr>
        <w:t xml:space="preserve"> </w:t>
      </w:r>
    </w:p>
    <w:p w14:paraId="41B0436C" w14:textId="5C68F01D" w:rsidR="00011CAE" w:rsidRDefault="0093589A" w:rsidP="00011CAE">
      <w:pPr>
        <w:spacing w:after="0" w:line="240" w:lineRule="atLeast"/>
        <w:ind w:firstLine="499"/>
        <w:jc w:val="both"/>
        <w:rPr>
          <w:rFonts w:ascii="Times New Roman" w:eastAsia="Times New Roman" w:hAnsi="Times New Roman" w:cs="Times New Roman"/>
          <w:sz w:val="24"/>
          <w:szCs w:val="24"/>
          <w:lang w:eastAsia="hr-HR"/>
        </w:rPr>
      </w:pPr>
      <w:r w:rsidRPr="003D7619">
        <w:rPr>
          <w:rFonts w:ascii="Times New Roman" w:eastAsia="Times New Roman" w:hAnsi="Times New Roman" w:cs="Times New Roman"/>
          <w:bCs/>
          <w:sz w:val="24"/>
          <w:szCs w:val="24"/>
          <w:lang w:eastAsia="hr-HR"/>
        </w:rPr>
        <w:t>Sukladno obrazloženoj dinamici odvijanja</w:t>
      </w:r>
      <w:r w:rsidR="005D462C" w:rsidRPr="003D7619">
        <w:rPr>
          <w:rFonts w:ascii="Times New Roman" w:eastAsia="Times New Roman" w:hAnsi="Times New Roman" w:cs="Times New Roman"/>
          <w:bCs/>
          <w:sz w:val="24"/>
          <w:szCs w:val="24"/>
          <w:lang w:eastAsia="hr-HR"/>
        </w:rPr>
        <w:t xml:space="preserve"> kapitalnih projekata Grada smanjuju se rashodi </w:t>
      </w:r>
      <w:r w:rsidR="00011CAE" w:rsidRPr="003D7619">
        <w:rPr>
          <w:rFonts w:ascii="Times New Roman" w:eastAsia="Times New Roman" w:hAnsi="Times New Roman" w:cs="Times New Roman"/>
          <w:bCs/>
          <w:sz w:val="24"/>
          <w:szCs w:val="24"/>
          <w:lang w:eastAsia="hr-HR"/>
        </w:rPr>
        <w:t xml:space="preserve"> za nabavu nefinancijske imovine </w:t>
      </w:r>
      <w:r w:rsidR="00610D17" w:rsidRPr="003D7619">
        <w:rPr>
          <w:rFonts w:ascii="Times New Roman" w:eastAsia="Times New Roman" w:hAnsi="Times New Roman" w:cs="Times New Roman"/>
          <w:bCs/>
          <w:sz w:val="24"/>
          <w:szCs w:val="24"/>
          <w:lang w:eastAsia="hr-HR"/>
        </w:rPr>
        <w:t xml:space="preserve">za </w:t>
      </w:r>
      <w:r w:rsidR="000E7F7A">
        <w:rPr>
          <w:rFonts w:ascii="Times New Roman" w:eastAsia="Times New Roman" w:hAnsi="Times New Roman" w:cs="Times New Roman"/>
          <w:bCs/>
          <w:sz w:val="24"/>
          <w:szCs w:val="24"/>
          <w:lang w:eastAsia="hr-HR"/>
        </w:rPr>
        <w:t>5.074.082,65</w:t>
      </w:r>
      <w:r w:rsidR="003D7619" w:rsidRPr="003D7619">
        <w:rPr>
          <w:rFonts w:ascii="Times New Roman" w:eastAsia="Times New Roman" w:hAnsi="Times New Roman" w:cs="Times New Roman"/>
          <w:bCs/>
          <w:sz w:val="24"/>
          <w:szCs w:val="24"/>
          <w:lang w:eastAsia="hr-HR"/>
        </w:rPr>
        <w:t xml:space="preserve"> eura </w:t>
      </w:r>
      <w:r w:rsidR="00011CAE" w:rsidRPr="003D7619">
        <w:rPr>
          <w:rFonts w:ascii="Times New Roman" w:eastAsia="Times New Roman" w:hAnsi="Times New Roman" w:cs="Times New Roman"/>
          <w:bCs/>
          <w:sz w:val="24"/>
          <w:szCs w:val="24"/>
          <w:lang w:eastAsia="hr-HR"/>
        </w:rPr>
        <w:t>te</w:t>
      </w:r>
      <w:r w:rsidR="00011CAE" w:rsidRPr="003D7619">
        <w:rPr>
          <w:rFonts w:ascii="Times New Roman" w:eastAsia="Times New Roman" w:hAnsi="Times New Roman" w:cs="Times New Roman"/>
          <w:sz w:val="24"/>
          <w:szCs w:val="24"/>
          <w:lang w:eastAsia="hr-HR"/>
        </w:rPr>
        <w:t xml:space="preserve"> sad iznose </w:t>
      </w:r>
      <w:r w:rsidR="003D7619" w:rsidRPr="003D7619">
        <w:rPr>
          <w:rFonts w:ascii="Times New Roman" w:eastAsia="Times New Roman" w:hAnsi="Times New Roman" w:cs="Times New Roman"/>
          <w:sz w:val="24"/>
          <w:szCs w:val="24"/>
          <w:lang w:eastAsia="hr-HR"/>
        </w:rPr>
        <w:t>6</w:t>
      </w:r>
      <w:r w:rsidR="000A62B1" w:rsidRPr="003D7619">
        <w:rPr>
          <w:rFonts w:ascii="Times New Roman" w:eastAsia="Times New Roman" w:hAnsi="Times New Roman" w:cs="Times New Roman"/>
          <w:sz w:val="24"/>
          <w:szCs w:val="24"/>
          <w:lang w:eastAsia="hr-HR"/>
        </w:rPr>
        <w:t>8</w:t>
      </w:r>
      <w:r w:rsidR="00011CAE" w:rsidRPr="003D7619">
        <w:rPr>
          <w:rFonts w:ascii="Times New Roman" w:eastAsia="Times New Roman" w:hAnsi="Times New Roman" w:cs="Times New Roman"/>
          <w:sz w:val="24"/>
          <w:szCs w:val="24"/>
          <w:lang w:eastAsia="hr-HR"/>
        </w:rPr>
        <w:t>.</w:t>
      </w:r>
      <w:r w:rsidR="000E7F7A">
        <w:rPr>
          <w:rFonts w:ascii="Times New Roman" w:eastAsia="Times New Roman" w:hAnsi="Times New Roman" w:cs="Times New Roman"/>
          <w:sz w:val="24"/>
          <w:szCs w:val="24"/>
          <w:lang w:eastAsia="hr-HR"/>
        </w:rPr>
        <w:t>149.390,32</w:t>
      </w:r>
      <w:r w:rsidR="00011CAE" w:rsidRPr="003D7619">
        <w:rPr>
          <w:rFonts w:ascii="Times New Roman" w:eastAsia="Times New Roman" w:hAnsi="Times New Roman" w:cs="Times New Roman"/>
          <w:sz w:val="24"/>
          <w:szCs w:val="24"/>
          <w:lang w:eastAsia="hr-HR"/>
        </w:rPr>
        <w:t xml:space="preserve"> eura</w:t>
      </w:r>
      <w:r w:rsidR="00465975" w:rsidRPr="003D7619">
        <w:rPr>
          <w:rFonts w:ascii="Times New Roman" w:eastAsia="Times New Roman" w:hAnsi="Times New Roman" w:cs="Times New Roman"/>
          <w:sz w:val="24"/>
          <w:szCs w:val="24"/>
          <w:lang w:eastAsia="hr-HR"/>
        </w:rPr>
        <w:t xml:space="preserve">, što je detaljno </w:t>
      </w:r>
      <w:r w:rsidR="004E67C6" w:rsidRPr="003D7619">
        <w:rPr>
          <w:rFonts w:ascii="Times New Roman" w:eastAsia="Times New Roman" w:hAnsi="Times New Roman" w:cs="Times New Roman"/>
          <w:sz w:val="24"/>
          <w:szCs w:val="24"/>
          <w:lang w:eastAsia="hr-HR"/>
        </w:rPr>
        <w:t>navedeno u</w:t>
      </w:r>
      <w:r w:rsidR="00673669" w:rsidRPr="003D7619">
        <w:rPr>
          <w:rFonts w:ascii="Times New Roman" w:eastAsia="Times New Roman" w:hAnsi="Times New Roman" w:cs="Times New Roman"/>
          <w:sz w:val="24"/>
          <w:szCs w:val="24"/>
          <w:lang w:eastAsia="hr-HR"/>
        </w:rPr>
        <w:t xml:space="preserve"> obrazloženju općeg dijela Proračuna.</w:t>
      </w:r>
    </w:p>
    <w:p w14:paraId="30EDF946" w14:textId="3B894D8C" w:rsidR="00060743" w:rsidRDefault="00060743" w:rsidP="00011CAE">
      <w:pPr>
        <w:spacing w:after="0" w:line="240" w:lineRule="atLeast"/>
        <w:ind w:firstLine="49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Najznačajnija </w:t>
      </w:r>
      <w:r w:rsidR="009625C3">
        <w:rPr>
          <w:rFonts w:ascii="Times New Roman" w:eastAsia="Times New Roman" w:hAnsi="Times New Roman" w:cs="Times New Roman"/>
          <w:sz w:val="24"/>
          <w:szCs w:val="24"/>
          <w:lang w:eastAsia="hr-HR"/>
        </w:rPr>
        <w:t>planirana smanjenja vezana su za sljedeće projekte (kao što je dijelom obrazloženo u dijelu planiranih pomoći iz državnog proračuna i fondova Europske unije</w:t>
      </w:r>
      <w:r w:rsidR="00184205">
        <w:rPr>
          <w:rFonts w:ascii="Times New Roman" w:eastAsia="Times New Roman" w:hAnsi="Times New Roman" w:cs="Times New Roman"/>
          <w:sz w:val="24"/>
          <w:szCs w:val="24"/>
          <w:lang w:eastAsia="hr-HR"/>
        </w:rPr>
        <w:t>):</w:t>
      </w:r>
    </w:p>
    <w:p w14:paraId="08E9BC39" w14:textId="1923BE93" w:rsidR="00184205" w:rsidRDefault="00184205" w:rsidP="00011CAE">
      <w:pPr>
        <w:spacing w:after="0" w:line="240" w:lineRule="atLeast"/>
        <w:ind w:firstLine="49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Izgradnja Centralne kuhinje u iznosu </w:t>
      </w:r>
      <w:r w:rsidR="0058499C">
        <w:rPr>
          <w:rFonts w:ascii="Times New Roman" w:eastAsia="Times New Roman" w:hAnsi="Times New Roman" w:cs="Times New Roman"/>
          <w:sz w:val="24"/>
          <w:szCs w:val="24"/>
          <w:lang w:eastAsia="hr-HR"/>
        </w:rPr>
        <w:t>3.650.000,00 eura</w:t>
      </w:r>
      <w:r w:rsidR="005A0325">
        <w:rPr>
          <w:rFonts w:ascii="Times New Roman" w:eastAsia="Times New Roman" w:hAnsi="Times New Roman" w:cs="Times New Roman"/>
          <w:sz w:val="24"/>
          <w:szCs w:val="24"/>
          <w:lang w:eastAsia="hr-HR"/>
        </w:rPr>
        <w:t xml:space="preserve">, Gradska knjižnica u iznosu 1.904.606,00 eura, </w:t>
      </w:r>
      <w:r w:rsidR="0006668C">
        <w:rPr>
          <w:rFonts w:ascii="Times New Roman" w:eastAsia="Times New Roman" w:hAnsi="Times New Roman" w:cs="Times New Roman"/>
          <w:sz w:val="24"/>
          <w:szCs w:val="24"/>
          <w:lang w:eastAsia="hr-HR"/>
        </w:rPr>
        <w:t xml:space="preserve">obnova zgrade i dvorišta Novog samostana sv. Križa u iznosu </w:t>
      </w:r>
      <w:r w:rsidR="00C82AA0">
        <w:rPr>
          <w:rFonts w:ascii="Times New Roman" w:eastAsia="Times New Roman" w:hAnsi="Times New Roman" w:cs="Times New Roman"/>
          <w:sz w:val="24"/>
          <w:szCs w:val="24"/>
          <w:lang w:eastAsia="hr-HR"/>
        </w:rPr>
        <w:t xml:space="preserve">1.548.266,00 eura, </w:t>
      </w:r>
      <w:r w:rsidR="00257DDA">
        <w:rPr>
          <w:rFonts w:ascii="Times New Roman" w:eastAsia="Times New Roman" w:hAnsi="Times New Roman" w:cs="Times New Roman"/>
          <w:sz w:val="24"/>
          <w:szCs w:val="24"/>
          <w:lang w:eastAsia="hr-HR"/>
        </w:rPr>
        <w:t xml:space="preserve">infrastruktura u poduzetničkim zonama (S cesta, infrastruktura u poduzetničkoj zoni </w:t>
      </w:r>
      <w:proofErr w:type="spellStart"/>
      <w:r w:rsidR="00257DDA">
        <w:rPr>
          <w:rFonts w:ascii="Times New Roman" w:eastAsia="Times New Roman" w:hAnsi="Times New Roman" w:cs="Times New Roman"/>
          <w:sz w:val="24"/>
          <w:szCs w:val="24"/>
          <w:lang w:eastAsia="hr-HR"/>
        </w:rPr>
        <w:t>Nemetin</w:t>
      </w:r>
      <w:proofErr w:type="spellEnd"/>
      <w:r w:rsidR="00257DDA">
        <w:rPr>
          <w:rFonts w:ascii="Times New Roman" w:eastAsia="Times New Roman" w:hAnsi="Times New Roman" w:cs="Times New Roman"/>
          <w:sz w:val="24"/>
          <w:szCs w:val="24"/>
          <w:lang w:eastAsia="hr-HR"/>
        </w:rPr>
        <w:t>) 1.350.000,00 eura</w:t>
      </w:r>
      <w:r w:rsidR="0085759C">
        <w:rPr>
          <w:rFonts w:ascii="Times New Roman" w:eastAsia="Times New Roman" w:hAnsi="Times New Roman" w:cs="Times New Roman"/>
          <w:sz w:val="24"/>
          <w:szCs w:val="24"/>
          <w:lang w:eastAsia="hr-HR"/>
        </w:rPr>
        <w:t xml:space="preserve">, </w:t>
      </w:r>
      <w:r w:rsidR="00E87285">
        <w:rPr>
          <w:rFonts w:ascii="Times New Roman" w:eastAsia="Times New Roman" w:hAnsi="Times New Roman" w:cs="Times New Roman"/>
          <w:sz w:val="24"/>
          <w:szCs w:val="24"/>
          <w:lang w:eastAsia="hr-HR"/>
        </w:rPr>
        <w:t xml:space="preserve">nabava komunalne opreme za </w:t>
      </w:r>
      <w:r w:rsidR="009E2A5B">
        <w:rPr>
          <w:rFonts w:ascii="Times New Roman" w:eastAsia="Times New Roman" w:hAnsi="Times New Roman" w:cs="Times New Roman"/>
          <w:sz w:val="24"/>
          <w:szCs w:val="24"/>
          <w:lang w:eastAsia="hr-HR"/>
        </w:rPr>
        <w:t xml:space="preserve">odlagalište otpada lončarica Velika </w:t>
      </w:r>
      <w:r w:rsidR="00734539">
        <w:rPr>
          <w:rFonts w:ascii="Times New Roman" w:eastAsia="Times New Roman" w:hAnsi="Times New Roman" w:cs="Times New Roman"/>
          <w:sz w:val="24"/>
          <w:szCs w:val="24"/>
          <w:lang w:eastAsia="hr-HR"/>
        </w:rPr>
        <w:t xml:space="preserve">u iznosu 1.000.000,00 eura </w:t>
      </w:r>
      <w:r w:rsidR="009E2A5B">
        <w:rPr>
          <w:rFonts w:ascii="Times New Roman" w:eastAsia="Times New Roman" w:hAnsi="Times New Roman" w:cs="Times New Roman"/>
          <w:sz w:val="24"/>
          <w:szCs w:val="24"/>
          <w:lang w:eastAsia="hr-HR"/>
        </w:rPr>
        <w:t xml:space="preserve">(prijenos na kapitalne pomoći iz razloga što će nabavu provesti </w:t>
      </w:r>
      <w:proofErr w:type="spellStart"/>
      <w:r w:rsidR="009E2A5B">
        <w:rPr>
          <w:rFonts w:ascii="Times New Roman" w:eastAsia="Times New Roman" w:hAnsi="Times New Roman" w:cs="Times New Roman"/>
          <w:sz w:val="24"/>
          <w:szCs w:val="24"/>
          <w:lang w:eastAsia="hr-HR"/>
        </w:rPr>
        <w:t>Unikom</w:t>
      </w:r>
      <w:proofErr w:type="spellEnd"/>
      <w:r w:rsidR="009E2A5B">
        <w:rPr>
          <w:rFonts w:ascii="Times New Roman" w:eastAsia="Times New Roman" w:hAnsi="Times New Roman" w:cs="Times New Roman"/>
          <w:sz w:val="24"/>
          <w:szCs w:val="24"/>
          <w:lang w:eastAsia="hr-HR"/>
        </w:rPr>
        <w:t xml:space="preserve"> d.o.o. Osijek, </w:t>
      </w:r>
      <w:r w:rsidR="00734539">
        <w:rPr>
          <w:rFonts w:ascii="Times New Roman" w:eastAsia="Times New Roman" w:hAnsi="Times New Roman" w:cs="Times New Roman"/>
          <w:sz w:val="24"/>
          <w:szCs w:val="24"/>
          <w:lang w:eastAsia="hr-HR"/>
        </w:rPr>
        <w:t>komunalno društvo u većinskom vlasništvu Grada)</w:t>
      </w:r>
      <w:r w:rsidR="0085759C">
        <w:rPr>
          <w:rFonts w:ascii="Times New Roman" w:eastAsia="Times New Roman" w:hAnsi="Times New Roman" w:cs="Times New Roman"/>
          <w:sz w:val="24"/>
          <w:szCs w:val="24"/>
          <w:lang w:eastAsia="hr-HR"/>
        </w:rPr>
        <w:t>.</w:t>
      </w:r>
    </w:p>
    <w:p w14:paraId="006DCD09" w14:textId="1C83BD8E" w:rsidR="0085759C" w:rsidRDefault="0085759C" w:rsidP="00011CAE">
      <w:pPr>
        <w:spacing w:after="0" w:line="240" w:lineRule="atLeast"/>
        <w:ind w:firstLine="49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Uključeni su i </w:t>
      </w:r>
      <w:r w:rsidR="00C10FC6">
        <w:rPr>
          <w:rFonts w:ascii="Times New Roman" w:eastAsia="Times New Roman" w:hAnsi="Times New Roman" w:cs="Times New Roman"/>
          <w:sz w:val="24"/>
          <w:szCs w:val="24"/>
          <w:lang w:eastAsia="hr-HR"/>
        </w:rPr>
        <w:t xml:space="preserve">novi projekti te izvršena povećanja </w:t>
      </w:r>
      <w:r w:rsidR="008026DA">
        <w:rPr>
          <w:rFonts w:ascii="Times New Roman" w:eastAsia="Times New Roman" w:hAnsi="Times New Roman" w:cs="Times New Roman"/>
          <w:sz w:val="24"/>
          <w:szCs w:val="24"/>
          <w:lang w:eastAsia="hr-HR"/>
        </w:rPr>
        <w:t>planiranih</w:t>
      </w:r>
      <w:r w:rsidR="00C10FC6">
        <w:rPr>
          <w:rFonts w:ascii="Times New Roman" w:eastAsia="Times New Roman" w:hAnsi="Times New Roman" w:cs="Times New Roman"/>
          <w:sz w:val="24"/>
          <w:szCs w:val="24"/>
          <w:lang w:eastAsia="hr-HR"/>
        </w:rPr>
        <w:t xml:space="preserve"> sredstava na sljedećim projektima </w:t>
      </w:r>
      <w:r w:rsidR="00190437">
        <w:rPr>
          <w:rFonts w:ascii="Times New Roman" w:eastAsia="Times New Roman" w:hAnsi="Times New Roman" w:cs="Times New Roman"/>
          <w:sz w:val="24"/>
          <w:szCs w:val="24"/>
          <w:lang w:eastAsia="hr-HR"/>
        </w:rPr>
        <w:t>i aktivnostima:</w:t>
      </w:r>
    </w:p>
    <w:p w14:paraId="6C76A65C" w14:textId="54A35904" w:rsidR="00190437" w:rsidRPr="003D7619" w:rsidRDefault="003F653C" w:rsidP="00011CAE">
      <w:pPr>
        <w:spacing w:after="0" w:line="240" w:lineRule="atLeast"/>
        <w:ind w:firstLine="49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Rekonstrukcija kolnika u ulici bana Josipa Jelačića u Višnjevcu u iznosu 1.100.000,00 eura, </w:t>
      </w:r>
      <w:r w:rsidR="00190437">
        <w:rPr>
          <w:rFonts w:ascii="Times New Roman" w:eastAsia="Times New Roman" w:hAnsi="Times New Roman" w:cs="Times New Roman"/>
          <w:sz w:val="24"/>
          <w:szCs w:val="24"/>
          <w:lang w:eastAsia="hr-HR"/>
        </w:rPr>
        <w:t>Opremanje dječjih vrtića (sredstva fiskalne održivosti) u iznosu 982.698,00 eura</w:t>
      </w:r>
      <w:r w:rsidR="008026DA">
        <w:rPr>
          <w:rFonts w:ascii="Times New Roman" w:eastAsia="Times New Roman" w:hAnsi="Times New Roman" w:cs="Times New Roman"/>
          <w:sz w:val="24"/>
          <w:szCs w:val="24"/>
          <w:lang w:eastAsia="hr-HR"/>
        </w:rPr>
        <w:t>, uređenje atletske staze na stadionu Gradski vrt u iznosu 950.000,00 eura</w:t>
      </w:r>
      <w:r w:rsidR="008B5371">
        <w:rPr>
          <w:rFonts w:ascii="Times New Roman" w:eastAsia="Times New Roman" w:hAnsi="Times New Roman" w:cs="Times New Roman"/>
          <w:sz w:val="24"/>
          <w:szCs w:val="24"/>
          <w:lang w:eastAsia="hr-HR"/>
        </w:rPr>
        <w:t xml:space="preserve">, </w:t>
      </w:r>
      <w:r w:rsidR="00D00847">
        <w:rPr>
          <w:rFonts w:ascii="Times New Roman" w:eastAsia="Times New Roman" w:hAnsi="Times New Roman" w:cs="Times New Roman"/>
          <w:sz w:val="24"/>
          <w:szCs w:val="24"/>
          <w:lang w:eastAsia="hr-HR"/>
        </w:rPr>
        <w:t xml:space="preserve">Rekonstrukcija </w:t>
      </w:r>
      <w:proofErr w:type="spellStart"/>
      <w:r w:rsidR="00D00847">
        <w:rPr>
          <w:rFonts w:ascii="Times New Roman" w:eastAsia="Times New Roman" w:hAnsi="Times New Roman" w:cs="Times New Roman"/>
          <w:sz w:val="24"/>
          <w:szCs w:val="24"/>
          <w:lang w:eastAsia="hr-HR"/>
        </w:rPr>
        <w:t>Copacabane</w:t>
      </w:r>
      <w:proofErr w:type="spellEnd"/>
      <w:r w:rsidR="00D00847">
        <w:rPr>
          <w:rFonts w:ascii="Times New Roman" w:eastAsia="Times New Roman" w:hAnsi="Times New Roman" w:cs="Times New Roman"/>
          <w:sz w:val="24"/>
          <w:szCs w:val="24"/>
          <w:lang w:eastAsia="hr-HR"/>
        </w:rPr>
        <w:t xml:space="preserve"> </w:t>
      </w:r>
      <w:r w:rsidR="009A0394">
        <w:rPr>
          <w:rFonts w:ascii="Times New Roman" w:eastAsia="Times New Roman" w:hAnsi="Times New Roman" w:cs="Times New Roman"/>
          <w:sz w:val="24"/>
          <w:szCs w:val="24"/>
          <w:lang w:eastAsia="hr-HR"/>
        </w:rPr>
        <w:t xml:space="preserve">u iznosu 823.833,37 eura, </w:t>
      </w:r>
      <w:r w:rsidR="00416DD6">
        <w:rPr>
          <w:rFonts w:ascii="Times New Roman" w:eastAsia="Times New Roman" w:hAnsi="Times New Roman" w:cs="Times New Roman"/>
          <w:sz w:val="24"/>
          <w:szCs w:val="24"/>
          <w:lang w:eastAsia="hr-HR"/>
        </w:rPr>
        <w:t>nabava građevinskog zemljišta u iznosu 715.000,00 eura</w:t>
      </w:r>
      <w:r w:rsidR="000118FF">
        <w:rPr>
          <w:rFonts w:ascii="Times New Roman" w:eastAsia="Times New Roman" w:hAnsi="Times New Roman" w:cs="Times New Roman"/>
          <w:sz w:val="24"/>
          <w:szCs w:val="24"/>
          <w:lang w:eastAsia="hr-HR"/>
        </w:rPr>
        <w:t xml:space="preserve">, </w:t>
      </w:r>
      <w:r w:rsidR="008B5371">
        <w:rPr>
          <w:rFonts w:ascii="Times New Roman" w:eastAsia="Times New Roman" w:hAnsi="Times New Roman" w:cs="Times New Roman"/>
          <w:sz w:val="24"/>
          <w:szCs w:val="24"/>
          <w:lang w:eastAsia="hr-HR"/>
        </w:rPr>
        <w:t>opremanje JVP Grada Osijeka u iznosu 443.500,00 eura</w:t>
      </w:r>
      <w:r w:rsidR="000118FF">
        <w:rPr>
          <w:rFonts w:ascii="Times New Roman" w:eastAsia="Times New Roman" w:hAnsi="Times New Roman" w:cs="Times New Roman"/>
          <w:sz w:val="24"/>
          <w:szCs w:val="24"/>
          <w:lang w:eastAsia="hr-HR"/>
        </w:rPr>
        <w:t xml:space="preserve"> i dr.</w:t>
      </w:r>
    </w:p>
    <w:p w14:paraId="16A2D438" w14:textId="641CB19E" w:rsidR="004435AB" w:rsidRDefault="004435AB" w:rsidP="00236215">
      <w:pPr>
        <w:spacing w:after="120"/>
        <w:ind w:firstLine="708"/>
        <w:jc w:val="both"/>
        <w:rPr>
          <w:rFonts w:ascii="Times New Roman" w:eastAsia="Calibri" w:hAnsi="Times New Roman" w:cs="Times New Roman"/>
          <w:noProof/>
          <w:color w:val="EE0000"/>
          <w:sz w:val="24"/>
          <w:szCs w:val="24"/>
        </w:rPr>
      </w:pPr>
      <w:r w:rsidRPr="00E047E2">
        <w:rPr>
          <w:rFonts w:ascii="Times New Roman" w:eastAsia="Calibri" w:hAnsi="Times New Roman" w:cs="Times New Roman"/>
          <w:noProof/>
          <w:sz w:val="24"/>
          <w:szCs w:val="24"/>
        </w:rPr>
        <w:t xml:space="preserve">Najznačajniji </w:t>
      </w:r>
      <w:r w:rsidR="00F93FA3" w:rsidRPr="00E047E2">
        <w:rPr>
          <w:rFonts w:ascii="Times New Roman" w:eastAsia="Calibri" w:hAnsi="Times New Roman" w:cs="Times New Roman"/>
          <w:noProof/>
          <w:sz w:val="24"/>
          <w:szCs w:val="24"/>
        </w:rPr>
        <w:t xml:space="preserve">kapitalni </w:t>
      </w:r>
      <w:r w:rsidRPr="00E047E2">
        <w:rPr>
          <w:rFonts w:ascii="Times New Roman" w:eastAsia="Calibri" w:hAnsi="Times New Roman" w:cs="Times New Roman"/>
          <w:noProof/>
          <w:sz w:val="24"/>
          <w:szCs w:val="24"/>
        </w:rPr>
        <w:t>projekti u 202</w:t>
      </w:r>
      <w:r w:rsidR="00F40F39" w:rsidRPr="00E047E2">
        <w:rPr>
          <w:rFonts w:ascii="Times New Roman" w:eastAsia="Calibri" w:hAnsi="Times New Roman" w:cs="Times New Roman"/>
          <w:noProof/>
          <w:sz w:val="24"/>
          <w:szCs w:val="24"/>
        </w:rPr>
        <w:t>6</w:t>
      </w:r>
      <w:r w:rsidRPr="00E047E2">
        <w:rPr>
          <w:rFonts w:ascii="Times New Roman" w:eastAsia="Calibri" w:hAnsi="Times New Roman" w:cs="Times New Roman"/>
          <w:noProof/>
          <w:sz w:val="24"/>
          <w:szCs w:val="24"/>
        </w:rPr>
        <w:t xml:space="preserve">. </w:t>
      </w:r>
      <w:r w:rsidR="007377CD" w:rsidRPr="00E047E2">
        <w:rPr>
          <w:rFonts w:ascii="Times New Roman" w:eastAsia="Calibri" w:hAnsi="Times New Roman" w:cs="Times New Roman"/>
          <w:noProof/>
          <w:sz w:val="24"/>
          <w:szCs w:val="24"/>
        </w:rPr>
        <w:t>vezani su za izgradnju i r</w:t>
      </w:r>
      <w:r w:rsidR="00E047E2" w:rsidRPr="00E047E2">
        <w:rPr>
          <w:rFonts w:ascii="Times New Roman" w:eastAsia="Calibri" w:hAnsi="Times New Roman" w:cs="Times New Roman"/>
          <w:noProof/>
          <w:sz w:val="24"/>
          <w:szCs w:val="24"/>
        </w:rPr>
        <w:t>e</w:t>
      </w:r>
      <w:r w:rsidR="007377CD" w:rsidRPr="00E047E2">
        <w:rPr>
          <w:rFonts w:ascii="Times New Roman" w:eastAsia="Calibri" w:hAnsi="Times New Roman" w:cs="Times New Roman"/>
          <w:noProof/>
          <w:sz w:val="24"/>
          <w:szCs w:val="24"/>
        </w:rPr>
        <w:t>konstrukciju 15 osnovnih škola na području grada Osijeka</w:t>
      </w:r>
      <w:r w:rsidR="00BB7EFA" w:rsidRPr="00E047E2">
        <w:rPr>
          <w:rFonts w:ascii="Times New Roman" w:eastAsia="Calibri" w:hAnsi="Times New Roman" w:cs="Times New Roman"/>
          <w:noProof/>
          <w:sz w:val="24"/>
          <w:szCs w:val="24"/>
        </w:rPr>
        <w:t xml:space="preserve"> za što je </w:t>
      </w:r>
      <w:r w:rsidR="006C0BEC">
        <w:rPr>
          <w:rFonts w:ascii="Times New Roman" w:eastAsia="Calibri" w:hAnsi="Times New Roman" w:cs="Times New Roman"/>
          <w:noProof/>
          <w:sz w:val="24"/>
          <w:szCs w:val="24"/>
        </w:rPr>
        <w:t xml:space="preserve">u istoj </w:t>
      </w:r>
      <w:r w:rsidR="00BB7EFA" w:rsidRPr="00E047E2">
        <w:rPr>
          <w:rFonts w:ascii="Times New Roman" w:eastAsia="Calibri" w:hAnsi="Times New Roman" w:cs="Times New Roman"/>
          <w:noProof/>
          <w:sz w:val="24"/>
          <w:szCs w:val="24"/>
        </w:rPr>
        <w:t xml:space="preserve">planirano </w:t>
      </w:r>
      <w:r w:rsidR="00880391">
        <w:rPr>
          <w:rFonts w:ascii="Times New Roman" w:eastAsia="Calibri" w:hAnsi="Times New Roman" w:cs="Times New Roman"/>
          <w:noProof/>
          <w:sz w:val="24"/>
          <w:szCs w:val="24"/>
        </w:rPr>
        <w:t xml:space="preserve"> </w:t>
      </w:r>
      <w:r w:rsidR="006C0BEC">
        <w:rPr>
          <w:rFonts w:ascii="Times New Roman" w:eastAsia="Calibri" w:hAnsi="Times New Roman" w:cs="Times New Roman"/>
          <w:noProof/>
          <w:sz w:val="24"/>
          <w:szCs w:val="24"/>
        </w:rPr>
        <w:t>2</w:t>
      </w:r>
      <w:r w:rsidR="00445E35">
        <w:rPr>
          <w:rFonts w:ascii="Times New Roman" w:eastAsia="Calibri" w:hAnsi="Times New Roman" w:cs="Times New Roman"/>
          <w:noProof/>
          <w:sz w:val="24"/>
          <w:szCs w:val="24"/>
        </w:rPr>
        <w:t>5.663.800,00 eura</w:t>
      </w:r>
      <w:r w:rsidR="00BB7EFA" w:rsidRPr="00E047E2">
        <w:rPr>
          <w:rFonts w:ascii="Times New Roman" w:eastAsia="Calibri" w:hAnsi="Times New Roman" w:cs="Times New Roman"/>
          <w:noProof/>
          <w:sz w:val="24"/>
          <w:szCs w:val="24"/>
        </w:rPr>
        <w:t xml:space="preserve">. Ista se najvećim dijelom financiraju sredstvima </w:t>
      </w:r>
      <w:r w:rsidR="007377CD" w:rsidRPr="00E047E2">
        <w:rPr>
          <w:rFonts w:ascii="Times New Roman" w:eastAsia="Calibri" w:hAnsi="Times New Roman" w:cs="Times New Roman"/>
          <w:noProof/>
          <w:sz w:val="24"/>
          <w:szCs w:val="24"/>
        </w:rPr>
        <w:t>NPOO</w:t>
      </w:r>
      <w:r w:rsidR="00BB7EFA" w:rsidRPr="00E047E2">
        <w:rPr>
          <w:rFonts w:ascii="Times New Roman" w:eastAsia="Calibri" w:hAnsi="Times New Roman" w:cs="Times New Roman"/>
          <w:noProof/>
          <w:sz w:val="24"/>
          <w:szCs w:val="24"/>
        </w:rPr>
        <w:t>-a</w:t>
      </w:r>
      <w:r w:rsidR="007A19D6" w:rsidRPr="00E047E2">
        <w:rPr>
          <w:rFonts w:ascii="Times New Roman" w:eastAsia="Calibri" w:hAnsi="Times New Roman" w:cs="Times New Roman"/>
          <w:noProof/>
          <w:sz w:val="24"/>
          <w:szCs w:val="24"/>
        </w:rPr>
        <w:t xml:space="preserve">. </w:t>
      </w:r>
      <w:r w:rsidR="00FF6D73">
        <w:rPr>
          <w:rFonts w:ascii="Times New Roman" w:eastAsia="Calibri" w:hAnsi="Times New Roman" w:cs="Times New Roman"/>
          <w:noProof/>
          <w:sz w:val="24"/>
          <w:szCs w:val="24"/>
        </w:rPr>
        <w:t>Za dio projekata radov</w:t>
      </w:r>
      <w:r w:rsidR="00F111DB">
        <w:rPr>
          <w:rFonts w:ascii="Times New Roman" w:eastAsia="Calibri" w:hAnsi="Times New Roman" w:cs="Times New Roman"/>
          <w:noProof/>
          <w:sz w:val="24"/>
          <w:szCs w:val="24"/>
        </w:rPr>
        <w:t>i su</w:t>
      </w:r>
      <w:r w:rsidR="00FF6D73">
        <w:rPr>
          <w:rFonts w:ascii="Times New Roman" w:eastAsia="Calibri" w:hAnsi="Times New Roman" w:cs="Times New Roman"/>
          <w:noProof/>
          <w:sz w:val="24"/>
          <w:szCs w:val="24"/>
        </w:rPr>
        <w:t xml:space="preserve"> u postupku  ugovaranja, dok je za </w:t>
      </w:r>
      <w:r w:rsidR="00F111DB">
        <w:rPr>
          <w:rFonts w:ascii="Times New Roman" w:eastAsia="Calibri" w:hAnsi="Times New Roman" w:cs="Times New Roman"/>
          <w:noProof/>
          <w:sz w:val="24"/>
          <w:szCs w:val="24"/>
        </w:rPr>
        <w:t xml:space="preserve">dio postupak nabave još u tijeku. </w:t>
      </w:r>
      <w:r w:rsidR="007A19D6" w:rsidRPr="00E047E2">
        <w:rPr>
          <w:rFonts w:ascii="Times New Roman" w:eastAsia="Calibri" w:hAnsi="Times New Roman" w:cs="Times New Roman"/>
          <w:noProof/>
          <w:sz w:val="24"/>
          <w:szCs w:val="24"/>
        </w:rPr>
        <w:t>U 2026. završava</w:t>
      </w:r>
      <w:r w:rsidR="004C2E56">
        <w:rPr>
          <w:rFonts w:ascii="Times New Roman" w:eastAsia="Calibri" w:hAnsi="Times New Roman" w:cs="Times New Roman"/>
          <w:noProof/>
          <w:sz w:val="24"/>
          <w:szCs w:val="24"/>
        </w:rPr>
        <w:t>ju</w:t>
      </w:r>
      <w:r w:rsidR="007A19D6" w:rsidRPr="00E047E2">
        <w:rPr>
          <w:rFonts w:ascii="Times New Roman" w:eastAsia="Calibri" w:hAnsi="Times New Roman" w:cs="Times New Roman"/>
          <w:noProof/>
          <w:sz w:val="24"/>
          <w:szCs w:val="24"/>
        </w:rPr>
        <w:t xml:space="preserve"> projekt</w:t>
      </w:r>
      <w:r w:rsidR="004C2E56">
        <w:rPr>
          <w:rFonts w:ascii="Times New Roman" w:eastAsia="Calibri" w:hAnsi="Times New Roman" w:cs="Times New Roman"/>
          <w:noProof/>
          <w:sz w:val="24"/>
          <w:szCs w:val="24"/>
        </w:rPr>
        <w:t>i</w:t>
      </w:r>
      <w:r w:rsidR="007A19D6" w:rsidRPr="00E047E2">
        <w:rPr>
          <w:rFonts w:ascii="Times New Roman" w:eastAsia="Calibri" w:hAnsi="Times New Roman" w:cs="Times New Roman"/>
          <w:noProof/>
          <w:sz w:val="24"/>
          <w:szCs w:val="24"/>
        </w:rPr>
        <w:t xml:space="preserve"> financiran</w:t>
      </w:r>
      <w:r w:rsidR="004C2E56">
        <w:rPr>
          <w:rFonts w:ascii="Times New Roman" w:eastAsia="Calibri" w:hAnsi="Times New Roman" w:cs="Times New Roman"/>
          <w:noProof/>
          <w:sz w:val="24"/>
          <w:szCs w:val="24"/>
        </w:rPr>
        <w:t>i</w:t>
      </w:r>
      <w:r w:rsidR="007A19D6" w:rsidRPr="00E047E2">
        <w:rPr>
          <w:rFonts w:ascii="Times New Roman" w:eastAsia="Calibri" w:hAnsi="Times New Roman" w:cs="Times New Roman"/>
          <w:noProof/>
          <w:sz w:val="24"/>
          <w:szCs w:val="24"/>
        </w:rPr>
        <w:t xml:space="preserve"> putem ITU mehanizma za financijsko razdoblje 2021.-2027.</w:t>
      </w:r>
      <w:r w:rsidR="00E047E2" w:rsidRPr="00E047E2">
        <w:rPr>
          <w:rFonts w:ascii="Times New Roman" w:eastAsia="Calibri" w:hAnsi="Times New Roman" w:cs="Times New Roman"/>
          <w:noProof/>
          <w:sz w:val="24"/>
          <w:szCs w:val="24"/>
        </w:rPr>
        <w:t xml:space="preserve">, izgradnja četiri dionice biciklističkih staza </w:t>
      </w:r>
      <w:r w:rsidR="00F111DB">
        <w:rPr>
          <w:rFonts w:ascii="Times New Roman" w:eastAsia="Calibri" w:hAnsi="Times New Roman" w:cs="Times New Roman"/>
          <w:noProof/>
          <w:sz w:val="24"/>
          <w:szCs w:val="24"/>
        </w:rPr>
        <w:t>n</w:t>
      </w:r>
      <w:r w:rsidR="00E047E2" w:rsidRPr="00E047E2">
        <w:rPr>
          <w:rFonts w:ascii="Times New Roman" w:eastAsia="Calibri" w:hAnsi="Times New Roman" w:cs="Times New Roman"/>
          <w:noProof/>
          <w:sz w:val="24"/>
          <w:szCs w:val="24"/>
        </w:rPr>
        <w:t>a području grada Osijeka</w:t>
      </w:r>
      <w:r w:rsidR="004C2E56">
        <w:rPr>
          <w:rFonts w:ascii="Times New Roman" w:eastAsia="Calibri" w:hAnsi="Times New Roman" w:cs="Times New Roman"/>
          <w:noProof/>
          <w:sz w:val="24"/>
          <w:szCs w:val="24"/>
        </w:rPr>
        <w:t xml:space="preserve"> te </w:t>
      </w:r>
      <w:r w:rsidR="00F93FA3" w:rsidRPr="004C2E56">
        <w:rPr>
          <w:rFonts w:ascii="Times New Roman" w:eastAsia="Calibri" w:hAnsi="Times New Roman" w:cs="Times New Roman"/>
          <w:noProof/>
          <w:sz w:val="24"/>
          <w:szCs w:val="24"/>
        </w:rPr>
        <w:t>druga faza obnove gradskog kupališta Copacabana</w:t>
      </w:r>
      <w:r w:rsidR="004C2E56">
        <w:rPr>
          <w:rFonts w:ascii="Times New Roman" w:eastAsia="Calibri" w:hAnsi="Times New Roman" w:cs="Times New Roman"/>
          <w:noProof/>
          <w:color w:val="EE0000"/>
          <w:sz w:val="24"/>
          <w:szCs w:val="24"/>
        </w:rPr>
        <w:t>.</w:t>
      </w:r>
      <w:r w:rsidR="00D1306B" w:rsidRPr="000964B9">
        <w:rPr>
          <w:rFonts w:ascii="Times New Roman" w:eastAsia="Calibri" w:hAnsi="Times New Roman" w:cs="Times New Roman"/>
          <w:noProof/>
          <w:color w:val="EE0000"/>
          <w:sz w:val="24"/>
          <w:szCs w:val="24"/>
        </w:rPr>
        <w:t xml:space="preserve"> </w:t>
      </w:r>
    </w:p>
    <w:p w14:paraId="184AA6A8" w14:textId="62D39C3A" w:rsidR="00C7250B" w:rsidRPr="000964B9" w:rsidRDefault="00C7250B" w:rsidP="00236215">
      <w:pPr>
        <w:spacing w:after="120"/>
        <w:ind w:firstLine="708"/>
        <w:jc w:val="both"/>
        <w:rPr>
          <w:rFonts w:ascii="Times New Roman" w:eastAsia="Calibri" w:hAnsi="Times New Roman" w:cs="Times New Roman"/>
          <w:noProof/>
          <w:color w:val="EE0000"/>
          <w:sz w:val="24"/>
          <w:szCs w:val="24"/>
        </w:rPr>
      </w:pPr>
      <w:r w:rsidRPr="00C7250B">
        <w:rPr>
          <w:rFonts w:ascii="Times New Roman" w:eastAsia="Times New Roman" w:hAnsi="Times New Roman" w:cs="Times New Roman"/>
          <w:noProof/>
          <w:sz w:val="24"/>
          <w:szCs w:val="24"/>
          <w:lang w:eastAsia="hr-HR"/>
        </w:rPr>
        <w:t>Izdaci za financijsku imovinu i otplatu zajmova manji</w:t>
      </w:r>
      <w:r w:rsidRPr="00817CCA">
        <w:rPr>
          <w:rFonts w:ascii="Times New Roman" w:eastAsia="Times New Roman" w:hAnsi="Times New Roman" w:cs="Times New Roman"/>
          <w:noProof/>
          <w:sz w:val="24"/>
          <w:szCs w:val="24"/>
          <w:lang w:eastAsia="hr-HR"/>
        </w:rPr>
        <w:t xml:space="preserve"> su za 600.000,00 eura i iznose 4.096.944,00 eura.</w:t>
      </w:r>
      <w:r w:rsidR="00F87FC8">
        <w:rPr>
          <w:rFonts w:ascii="Times New Roman" w:eastAsia="Times New Roman" w:hAnsi="Times New Roman" w:cs="Times New Roman"/>
          <w:noProof/>
          <w:sz w:val="24"/>
          <w:szCs w:val="24"/>
          <w:lang w:eastAsia="hr-HR"/>
        </w:rPr>
        <w:t xml:space="preserve"> Ovim </w:t>
      </w:r>
      <w:r w:rsidR="00BE2035">
        <w:rPr>
          <w:rFonts w:ascii="Times New Roman" w:eastAsia="Times New Roman" w:hAnsi="Times New Roman" w:cs="Times New Roman"/>
          <w:noProof/>
          <w:sz w:val="24"/>
          <w:szCs w:val="24"/>
          <w:lang w:eastAsia="hr-HR"/>
        </w:rPr>
        <w:t>p</w:t>
      </w:r>
      <w:r w:rsidR="00F87FC8">
        <w:rPr>
          <w:rFonts w:ascii="Times New Roman" w:eastAsia="Times New Roman" w:hAnsi="Times New Roman" w:cs="Times New Roman"/>
          <w:noProof/>
          <w:sz w:val="24"/>
          <w:szCs w:val="24"/>
          <w:lang w:eastAsia="hr-HR"/>
        </w:rPr>
        <w:t>rijedlogom umanjuje se planirana dokapitalizacija trgovačkog društva GPP d.o.o. Osijek</w:t>
      </w:r>
      <w:r w:rsidR="00BE2035">
        <w:rPr>
          <w:rFonts w:ascii="Times New Roman" w:eastAsia="Times New Roman" w:hAnsi="Times New Roman" w:cs="Times New Roman"/>
          <w:noProof/>
          <w:sz w:val="24"/>
          <w:szCs w:val="24"/>
          <w:lang w:eastAsia="hr-HR"/>
        </w:rPr>
        <w:t>, obzirom da će troškovi uvođenja novog sustava kontrole i naplate parkiranja biti manji od prvobitne procjene.</w:t>
      </w:r>
    </w:p>
    <w:p w14:paraId="407E9EB6" w14:textId="1C23D416" w:rsidR="005F2429" w:rsidRPr="0015677D" w:rsidRDefault="00430892" w:rsidP="00011CAE">
      <w:pPr>
        <w:spacing w:after="120"/>
        <w:ind w:firstLine="708"/>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Predloženim Izmjenama i dopunama Proračuna osigurava se </w:t>
      </w:r>
      <w:r w:rsidR="009A1952">
        <w:rPr>
          <w:rFonts w:ascii="Times New Roman" w:eastAsia="Calibri" w:hAnsi="Times New Roman" w:cs="Times New Roman"/>
          <w:noProof/>
          <w:sz w:val="24"/>
          <w:szCs w:val="24"/>
        </w:rPr>
        <w:t>kontinuitet</w:t>
      </w:r>
      <w:r w:rsidR="007E1226">
        <w:rPr>
          <w:rFonts w:ascii="Times New Roman" w:eastAsia="Calibri" w:hAnsi="Times New Roman" w:cs="Times New Roman"/>
          <w:noProof/>
          <w:sz w:val="24"/>
          <w:szCs w:val="24"/>
        </w:rPr>
        <w:t xml:space="preserve"> </w:t>
      </w:r>
      <w:r w:rsidR="000A27DE">
        <w:rPr>
          <w:rFonts w:ascii="Times New Roman" w:eastAsia="Calibri" w:hAnsi="Times New Roman" w:cs="Times New Roman"/>
          <w:noProof/>
          <w:sz w:val="24"/>
          <w:szCs w:val="24"/>
        </w:rPr>
        <w:t xml:space="preserve">ostvarivanja </w:t>
      </w:r>
      <w:r w:rsidR="00BE5C8A">
        <w:rPr>
          <w:rFonts w:ascii="Times New Roman" w:eastAsia="Calibri" w:hAnsi="Times New Roman" w:cs="Times New Roman"/>
          <w:noProof/>
          <w:sz w:val="24"/>
          <w:szCs w:val="24"/>
        </w:rPr>
        <w:t>velikog broja aktivnosti i projekata s ciljem daljnjeg razvoja</w:t>
      </w:r>
      <w:r w:rsidR="00785319">
        <w:rPr>
          <w:rFonts w:ascii="Times New Roman" w:eastAsia="Calibri" w:hAnsi="Times New Roman" w:cs="Times New Roman"/>
          <w:noProof/>
          <w:sz w:val="24"/>
          <w:szCs w:val="24"/>
        </w:rPr>
        <w:t xml:space="preserve"> grada</w:t>
      </w:r>
      <w:r w:rsidR="007C1DF5">
        <w:rPr>
          <w:rFonts w:ascii="Times New Roman" w:eastAsia="Calibri" w:hAnsi="Times New Roman" w:cs="Times New Roman"/>
          <w:noProof/>
          <w:sz w:val="24"/>
          <w:szCs w:val="24"/>
        </w:rPr>
        <w:t xml:space="preserve"> i javnih usluga.</w:t>
      </w:r>
    </w:p>
    <w:p w14:paraId="2DCD02BD" w14:textId="77777777" w:rsidR="00011CAE" w:rsidRPr="005B743F" w:rsidRDefault="00011CAE" w:rsidP="00011CAE">
      <w:pPr>
        <w:spacing w:after="120"/>
        <w:ind w:firstLine="426"/>
        <w:jc w:val="both"/>
        <w:rPr>
          <w:rFonts w:ascii="Times New Roman" w:eastAsia="Calibri" w:hAnsi="Times New Roman" w:cs="Times New Roman"/>
          <w:sz w:val="24"/>
          <w:szCs w:val="24"/>
        </w:rPr>
      </w:pPr>
      <w:r w:rsidRPr="005B743F">
        <w:rPr>
          <w:rFonts w:ascii="Times New Roman" w:eastAsia="Calibri" w:hAnsi="Times New Roman" w:cs="Times New Roman"/>
          <w:sz w:val="24"/>
          <w:szCs w:val="24"/>
        </w:rPr>
        <w:t xml:space="preserve">Promjene prihoda/primitaka i rashoda/izdataka detaljnije su obrazložene u nastavku. </w:t>
      </w:r>
    </w:p>
    <w:p w14:paraId="50C604D7" w14:textId="43AA274C" w:rsidR="000C3B0B" w:rsidRDefault="000C3B0B">
      <w:pPr>
        <w:rPr>
          <w:rFonts w:ascii="Times New Roman" w:hAnsi="Times New Roman" w:cs="Times New Roman"/>
          <w:noProof/>
          <w:sz w:val="24"/>
          <w:szCs w:val="24"/>
        </w:rPr>
      </w:pPr>
      <w:r>
        <w:rPr>
          <w:rFonts w:ascii="Times New Roman" w:hAnsi="Times New Roman" w:cs="Times New Roman"/>
          <w:noProof/>
          <w:sz w:val="24"/>
          <w:szCs w:val="24"/>
        </w:rPr>
        <w:br w:type="page"/>
      </w:r>
    </w:p>
    <w:p w14:paraId="3A6932F7" w14:textId="09C16244" w:rsidR="00B70D2E" w:rsidRPr="00064465" w:rsidRDefault="003505F9" w:rsidP="00564DDC">
      <w:pPr>
        <w:jc w:val="both"/>
        <w:rPr>
          <w:rFonts w:ascii="Times New Roman" w:hAnsi="Times New Roman" w:cs="Times New Roman"/>
          <w:noProof/>
          <w:sz w:val="24"/>
          <w:szCs w:val="24"/>
        </w:rPr>
      </w:pPr>
      <w:r>
        <w:rPr>
          <w:rFonts w:ascii="Times New Roman" w:eastAsia="Times New Roman" w:hAnsi="Times New Roman" w:cs="Times New Roman"/>
          <w:noProof/>
          <w:sz w:val="24"/>
          <w:szCs w:val="24"/>
          <w:lang w:eastAsia="hr-HR"/>
        </w:rPr>
        <w:t>Na temelju</w:t>
      </w:r>
      <w:r w:rsidR="00B70D2E" w:rsidRPr="00B70D2E">
        <w:rPr>
          <w:rFonts w:ascii="Times New Roman" w:eastAsia="Times New Roman" w:hAnsi="Times New Roman" w:cs="Times New Roman"/>
          <w:noProof/>
          <w:sz w:val="24"/>
          <w:szCs w:val="24"/>
          <w:lang w:eastAsia="hr-HR"/>
        </w:rPr>
        <w:t xml:space="preserve"> članka </w:t>
      </w:r>
      <w:r w:rsidR="00160F78">
        <w:rPr>
          <w:rFonts w:ascii="Times New Roman" w:eastAsia="Times New Roman" w:hAnsi="Times New Roman" w:cs="Times New Roman"/>
          <w:noProof/>
          <w:sz w:val="24"/>
          <w:szCs w:val="24"/>
          <w:lang w:eastAsia="hr-HR"/>
        </w:rPr>
        <w:t>45</w:t>
      </w:r>
      <w:r w:rsidR="00B70D2E" w:rsidRPr="00B70D2E">
        <w:rPr>
          <w:rFonts w:ascii="Times New Roman" w:eastAsia="Times New Roman" w:hAnsi="Times New Roman" w:cs="Times New Roman"/>
          <w:noProof/>
          <w:sz w:val="24"/>
          <w:szCs w:val="24"/>
          <w:lang w:eastAsia="hr-HR"/>
        </w:rPr>
        <w:t>. Zakona o prorač</w:t>
      </w:r>
      <w:r w:rsidR="00531AB0">
        <w:rPr>
          <w:rFonts w:ascii="Times New Roman" w:eastAsia="Times New Roman" w:hAnsi="Times New Roman" w:cs="Times New Roman"/>
          <w:noProof/>
          <w:sz w:val="24"/>
          <w:szCs w:val="24"/>
          <w:lang w:eastAsia="hr-HR"/>
        </w:rPr>
        <w:t xml:space="preserve">unu („Narodne novine“ br. </w:t>
      </w:r>
      <w:r w:rsidR="00160F78">
        <w:rPr>
          <w:rFonts w:ascii="Times New Roman" w:eastAsia="Times New Roman" w:hAnsi="Times New Roman" w:cs="Times New Roman"/>
          <w:noProof/>
          <w:sz w:val="24"/>
          <w:szCs w:val="24"/>
          <w:lang w:eastAsia="hr-HR"/>
        </w:rPr>
        <w:t>144/21</w:t>
      </w:r>
      <w:r w:rsidR="00B70D2E" w:rsidRPr="00B70D2E">
        <w:rPr>
          <w:rFonts w:ascii="Times New Roman" w:eastAsia="Times New Roman" w:hAnsi="Times New Roman" w:cs="Times New Roman"/>
          <w:noProof/>
          <w:sz w:val="24"/>
          <w:szCs w:val="24"/>
          <w:lang w:eastAsia="hr-HR"/>
        </w:rPr>
        <w:t>) i članka 19. točka 5. Statuta Grada Osijeka (Službeni glasnik Grada Osijeka br. 6/01</w:t>
      </w:r>
      <w:r w:rsidR="00531AB0">
        <w:rPr>
          <w:rFonts w:ascii="Times New Roman" w:eastAsia="Times New Roman" w:hAnsi="Times New Roman" w:cs="Times New Roman"/>
          <w:noProof/>
          <w:sz w:val="24"/>
          <w:szCs w:val="24"/>
          <w:lang w:eastAsia="hr-HR"/>
        </w:rPr>
        <w:t>, 3/03, 1A/05</w:t>
      </w:r>
      <w:r w:rsidR="00354737">
        <w:rPr>
          <w:rFonts w:ascii="Times New Roman" w:eastAsia="Times New Roman" w:hAnsi="Times New Roman" w:cs="Times New Roman"/>
          <w:noProof/>
          <w:sz w:val="24"/>
          <w:szCs w:val="24"/>
          <w:lang w:eastAsia="hr-HR"/>
        </w:rPr>
        <w:t>, 8/05, 2/09, 9/09</w:t>
      </w:r>
      <w:r w:rsidR="00B70D2E" w:rsidRPr="00B70D2E">
        <w:rPr>
          <w:rFonts w:ascii="Times New Roman" w:eastAsia="Times New Roman" w:hAnsi="Times New Roman" w:cs="Times New Roman"/>
          <w:noProof/>
          <w:sz w:val="24"/>
          <w:szCs w:val="24"/>
          <w:lang w:eastAsia="hr-HR"/>
        </w:rPr>
        <w:t>, 13/09</w:t>
      </w:r>
      <w:r w:rsidR="00354737">
        <w:rPr>
          <w:rFonts w:ascii="Times New Roman" w:eastAsia="Times New Roman" w:hAnsi="Times New Roman" w:cs="Times New Roman"/>
          <w:noProof/>
          <w:sz w:val="24"/>
          <w:szCs w:val="24"/>
          <w:lang w:eastAsia="hr-HR"/>
        </w:rPr>
        <w:t>, 9/13</w:t>
      </w:r>
      <w:r w:rsidR="007657E7">
        <w:rPr>
          <w:rFonts w:ascii="Times New Roman" w:eastAsia="Times New Roman" w:hAnsi="Times New Roman" w:cs="Times New Roman"/>
          <w:noProof/>
          <w:sz w:val="24"/>
          <w:szCs w:val="24"/>
          <w:lang w:eastAsia="hr-HR"/>
        </w:rPr>
        <w:t>, 12/17,</w:t>
      </w:r>
      <w:r w:rsidR="00620FDF">
        <w:rPr>
          <w:rFonts w:ascii="Times New Roman" w:eastAsia="Times New Roman" w:hAnsi="Times New Roman" w:cs="Times New Roman"/>
          <w:noProof/>
          <w:sz w:val="24"/>
          <w:szCs w:val="24"/>
          <w:lang w:eastAsia="hr-HR"/>
        </w:rPr>
        <w:t xml:space="preserve"> 2/18</w:t>
      </w:r>
      <w:r w:rsidR="00355632">
        <w:rPr>
          <w:rFonts w:ascii="Times New Roman" w:eastAsia="Times New Roman" w:hAnsi="Times New Roman" w:cs="Times New Roman"/>
          <w:noProof/>
          <w:sz w:val="24"/>
          <w:szCs w:val="24"/>
          <w:lang w:eastAsia="hr-HR"/>
        </w:rPr>
        <w:t xml:space="preserve">, </w:t>
      </w:r>
      <w:r w:rsidR="007657E7">
        <w:rPr>
          <w:rFonts w:ascii="Times New Roman" w:eastAsia="Times New Roman" w:hAnsi="Times New Roman" w:cs="Times New Roman"/>
          <w:noProof/>
          <w:sz w:val="24"/>
          <w:szCs w:val="24"/>
          <w:lang w:eastAsia="hr-HR"/>
        </w:rPr>
        <w:t>2/20</w:t>
      </w:r>
      <w:r w:rsidR="005776B1">
        <w:rPr>
          <w:rFonts w:ascii="Times New Roman" w:eastAsia="Times New Roman" w:hAnsi="Times New Roman" w:cs="Times New Roman"/>
          <w:noProof/>
          <w:sz w:val="24"/>
          <w:szCs w:val="24"/>
          <w:lang w:eastAsia="hr-HR"/>
        </w:rPr>
        <w:t xml:space="preserve">, </w:t>
      </w:r>
      <w:r w:rsidR="00355632">
        <w:rPr>
          <w:rFonts w:ascii="Times New Roman" w:eastAsia="Times New Roman" w:hAnsi="Times New Roman" w:cs="Times New Roman"/>
          <w:noProof/>
          <w:sz w:val="24"/>
          <w:szCs w:val="24"/>
          <w:lang w:eastAsia="hr-HR"/>
        </w:rPr>
        <w:t>3/20</w:t>
      </w:r>
      <w:r w:rsidR="005776B1">
        <w:rPr>
          <w:rFonts w:ascii="Times New Roman" w:eastAsia="Times New Roman" w:hAnsi="Times New Roman" w:cs="Times New Roman"/>
          <w:noProof/>
          <w:sz w:val="24"/>
          <w:szCs w:val="24"/>
          <w:lang w:eastAsia="hr-HR"/>
        </w:rPr>
        <w:t xml:space="preserve">, </w:t>
      </w:r>
      <w:r w:rsidR="007F4E29">
        <w:rPr>
          <w:rFonts w:ascii="Times New Roman" w:eastAsia="Times New Roman" w:hAnsi="Times New Roman" w:cs="Times New Roman"/>
          <w:noProof/>
          <w:sz w:val="24"/>
          <w:szCs w:val="24"/>
          <w:lang w:eastAsia="hr-HR"/>
        </w:rPr>
        <w:t>4/21</w:t>
      </w:r>
      <w:r w:rsidR="00CF5EBD">
        <w:rPr>
          <w:rFonts w:ascii="Times New Roman" w:eastAsia="Times New Roman" w:hAnsi="Times New Roman" w:cs="Times New Roman"/>
          <w:noProof/>
          <w:sz w:val="24"/>
          <w:szCs w:val="24"/>
          <w:lang w:eastAsia="hr-HR"/>
        </w:rPr>
        <w:t xml:space="preserve">, </w:t>
      </w:r>
      <w:r w:rsidR="007F4E29">
        <w:rPr>
          <w:rFonts w:ascii="Times New Roman" w:eastAsia="Times New Roman" w:hAnsi="Times New Roman" w:cs="Times New Roman"/>
          <w:noProof/>
          <w:sz w:val="24"/>
          <w:szCs w:val="24"/>
          <w:lang w:eastAsia="hr-HR"/>
        </w:rPr>
        <w:t xml:space="preserve">5/21-pročišćeni </w:t>
      </w:r>
      <w:r w:rsidR="007F4E29" w:rsidRPr="00405787">
        <w:rPr>
          <w:rFonts w:ascii="Times New Roman" w:eastAsia="Times New Roman" w:hAnsi="Times New Roman" w:cs="Times New Roman"/>
          <w:noProof/>
          <w:sz w:val="24"/>
          <w:szCs w:val="24"/>
          <w:lang w:eastAsia="hr-HR"/>
        </w:rPr>
        <w:t>tekst</w:t>
      </w:r>
      <w:r w:rsidR="009410BC">
        <w:rPr>
          <w:rFonts w:ascii="Times New Roman" w:eastAsia="Times New Roman" w:hAnsi="Times New Roman" w:cs="Times New Roman"/>
          <w:noProof/>
          <w:sz w:val="24"/>
          <w:szCs w:val="24"/>
          <w:lang w:eastAsia="hr-HR"/>
        </w:rPr>
        <w:t>,</w:t>
      </w:r>
      <w:r w:rsidR="00CF5EBD">
        <w:rPr>
          <w:rFonts w:ascii="Times New Roman" w:eastAsia="Times New Roman" w:hAnsi="Times New Roman" w:cs="Times New Roman"/>
          <w:noProof/>
          <w:sz w:val="24"/>
          <w:szCs w:val="24"/>
          <w:lang w:eastAsia="hr-HR"/>
        </w:rPr>
        <w:t xml:space="preserve"> 8/24</w:t>
      </w:r>
      <w:r w:rsidR="00E62E6A">
        <w:rPr>
          <w:rFonts w:ascii="Times New Roman" w:eastAsia="Times New Roman" w:hAnsi="Times New Roman" w:cs="Times New Roman"/>
          <w:noProof/>
          <w:sz w:val="24"/>
          <w:szCs w:val="24"/>
          <w:lang w:eastAsia="hr-HR"/>
        </w:rPr>
        <w:t>,</w:t>
      </w:r>
      <w:r w:rsidR="009410BC">
        <w:rPr>
          <w:rFonts w:ascii="Times New Roman" w:eastAsia="Times New Roman" w:hAnsi="Times New Roman" w:cs="Times New Roman"/>
          <w:noProof/>
          <w:sz w:val="24"/>
          <w:szCs w:val="24"/>
          <w:lang w:eastAsia="hr-HR"/>
        </w:rPr>
        <w:t xml:space="preserve"> 7/25</w:t>
      </w:r>
      <w:r w:rsidR="00E62E6A">
        <w:rPr>
          <w:rFonts w:ascii="Times New Roman" w:eastAsia="Times New Roman" w:hAnsi="Times New Roman" w:cs="Times New Roman"/>
          <w:noProof/>
          <w:sz w:val="24"/>
          <w:szCs w:val="24"/>
          <w:lang w:eastAsia="hr-HR"/>
        </w:rPr>
        <w:t xml:space="preserve"> i 18/25</w:t>
      </w:r>
      <w:r w:rsidR="00620FDF" w:rsidRPr="00405787">
        <w:rPr>
          <w:rFonts w:ascii="Times New Roman" w:eastAsia="Times New Roman" w:hAnsi="Times New Roman" w:cs="Times New Roman"/>
          <w:noProof/>
          <w:sz w:val="24"/>
          <w:szCs w:val="24"/>
          <w:lang w:eastAsia="hr-HR"/>
        </w:rPr>
        <w:t>) i članka 1</w:t>
      </w:r>
      <w:r w:rsidR="00636939" w:rsidRPr="00405787">
        <w:rPr>
          <w:rFonts w:ascii="Times New Roman" w:eastAsia="Times New Roman" w:hAnsi="Times New Roman" w:cs="Times New Roman"/>
          <w:noProof/>
          <w:sz w:val="24"/>
          <w:szCs w:val="24"/>
          <w:lang w:eastAsia="hr-HR"/>
        </w:rPr>
        <w:t>4</w:t>
      </w:r>
      <w:r w:rsidR="00B70D2E" w:rsidRPr="00405787">
        <w:rPr>
          <w:rFonts w:ascii="Times New Roman" w:eastAsia="Times New Roman" w:hAnsi="Times New Roman" w:cs="Times New Roman"/>
          <w:noProof/>
          <w:sz w:val="24"/>
          <w:szCs w:val="24"/>
          <w:lang w:eastAsia="hr-HR"/>
        </w:rPr>
        <w:t>. stavak 1. Odluke o i</w:t>
      </w:r>
      <w:r w:rsidR="00620FDF" w:rsidRPr="00405787">
        <w:rPr>
          <w:rFonts w:ascii="Times New Roman" w:eastAsia="Times New Roman" w:hAnsi="Times New Roman" w:cs="Times New Roman"/>
          <w:noProof/>
          <w:sz w:val="24"/>
          <w:szCs w:val="24"/>
          <w:lang w:eastAsia="hr-HR"/>
        </w:rPr>
        <w:t>zvršavanju Prora</w:t>
      </w:r>
      <w:r w:rsidR="00A26C3C" w:rsidRPr="00405787">
        <w:rPr>
          <w:rFonts w:ascii="Times New Roman" w:eastAsia="Times New Roman" w:hAnsi="Times New Roman" w:cs="Times New Roman"/>
          <w:noProof/>
          <w:sz w:val="24"/>
          <w:szCs w:val="24"/>
          <w:lang w:eastAsia="hr-HR"/>
        </w:rPr>
        <w:t>čuna</w:t>
      </w:r>
      <w:r w:rsidR="007657E7" w:rsidRPr="00405787">
        <w:rPr>
          <w:rFonts w:ascii="Times New Roman" w:eastAsia="Times New Roman" w:hAnsi="Times New Roman" w:cs="Times New Roman"/>
          <w:noProof/>
          <w:sz w:val="24"/>
          <w:szCs w:val="24"/>
          <w:lang w:eastAsia="hr-HR"/>
        </w:rPr>
        <w:t xml:space="preserve"> za 202</w:t>
      </w:r>
      <w:r w:rsidR="00E04DB1">
        <w:rPr>
          <w:rFonts w:ascii="Times New Roman" w:eastAsia="Times New Roman" w:hAnsi="Times New Roman" w:cs="Times New Roman"/>
          <w:noProof/>
          <w:sz w:val="24"/>
          <w:szCs w:val="24"/>
          <w:lang w:eastAsia="hr-HR"/>
        </w:rPr>
        <w:t>6</w:t>
      </w:r>
      <w:r w:rsidR="00B70D2E" w:rsidRPr="00405787">
        <w:rPr>
          <w:rFonts w:ascii="Times New Roman" w:eastAsia="Times New Roman" w:hAnsi="Times New Roman" w:cs="Times New Roman"/>
          <w:noProof/>
          <w:sz w:val="24"/>
          <w:szCs w:val="24"/>
          <w:lang w:eastAsia="hr-HR"/>
        </w:rPr>
        <w:t>. godi</w:t>
      </w:r>
      <w:r w:rsidR="00A26C3C" w:rsidRPr="00405787">
        <w:rPr>
          <w:rFonts w:ascii="Times New Roman" w:eastAsia="Times New Roman" w:hAnsi="Times New Roman" w:cs="Times New Roman"/>
          <w:noProof/>
          <w:sz w:val="24"/>
          <w:szCs w:val="24"/>
          <w:lang w:eastAsia="hr-HR"/>
        </w:rPr>
        <w:t>nu (Službeni glasnik br.</w:t>
      </w:r>
      <w:r w:rsidR="00405787" w:rsidRPr="00405787">
        <w:rPr>
          <w:rFonts w:ascii="Times New Roman" w:eastAsia="Times New Roman" w:hAnsi="Times New Roman" w:cs="Times New Roman"/>
          <w:noProof/>
          <w:sz w:val="24"/>
          <w:szCs w:val="24"/>
          <w:lang w:eastAsia="hr-HR"/>
        </w:rPr>
        <w:t xml:space="preserve"> </w:t>
      </w:r>
      <w:r w:rsidR="007C5DC1">
        <w:rPr>
          <w:rFonts w:ascii="Times New Roman" w:eastAsia="Times New Roman" w:hAnsi="Times New Roman" w:cs="Times New Roman"/>
          <w:noProof/>
          <w:sz w:val="24"/>
          <w:szCs w:val="24"/>
          <w:lang w:eastAsia="hr-HR"/>
        </w:rPr>
        <w:t>24</w:t>
      </w:r>
      <w:r w:rsidR="00315758">
        <w:rPr>
          <w:rFonts w:ascii="Times New Roman" w:eastAsia="Times New Roman" w:hAnsi="Times New Roman" w:cs="Times New Roman"/>
          <w:noProof/>
          <w:sz w:val="24"/>
          <w:szCs w:val="24"/>
          <w:lang w:eastAsia="hr-HR"/>
        </w:rPr>
        <w:t>/2</w:t>
      </w:r>
      <w:r w:rsidR="00E04DB1">
        <w:rPr>
          <w:rFonts w:ascii="Times New Roman" w:eastAsia="Times New Roman" w:hAnsi="Times New Roman" w:cs="Times New Roman"/>
          <w:noProof/>
          <w:sz w:val="24"/>
          <w:szCs w:val="24"/>
          <w:lang w:eastAsia="hr-HR"/>
        </w:rPr>
        <w:t>5</w:t>
      </w:r>
      <w:r w:rsidR="00B70D2E" w:rsidRPr="00405787">
        <w:rPr>
          <w:rFonts w:ascii="Times New Roman" w:eastAsia="Times New Roman" w:hAnsi="Times New Roman" w:cs="Times New Roman"/>
          <w:noProof/>
          <w:sz w:val="24"/>
          <w:szCs w:val="24"/>
          <w:lang w:eastAsia="hr-HR"/>
        </w:rPr>
        <w:t xml:space="preserve">) Gradsko </w:t>
      </w:r>
      <w:r w:rsidR="00B70D2E" w:rsidRPr="00B70D2E">
        <w:rPr>
          <w:rFonts w:ascii="Times New Roman" w:eastAsia="Times New Roman" w:hAnsi="Times New Roman" w:cs="Times New Roman"/>
          <w:noProof/>
          <w:sz w:val="24"/>
          <w:szCs w:val="24"/>
          <w:lang w:eastAsia="hr-HR"/>
        </w:rPr>
        <w:t xml:space="preserve">vijeće Grada Osijeka na </w:t>
      </w:r>
      <w:r w:rsidR="00A26C3C">
        <w:rPr>
          <w:rFonts w:ascii="Times New Roman" w:eastAsia="Times New Roman" w:hAnsi="Times New Roman" w:cs="Times New Roman"/>
          <w:noProof/>
          <w:sz w:val="24"/>
          <w:szCs w:val="24"/>
          <w:lang w:eastAsia="hr-HR"/>
        </w:rPr>
        <w:t>___</w:t>
      </w:r>
      <w:r w:rsidR="00A35AD3">
        <w:rPr>
          <w:rFonts w:ascii="Times New Roman" w:eastAsia="Times New Roman" w:hAnsi="Times New Roman" w:cs="Times New Roman"/>
          <w:noProof/>
          <w:sz w:val="24"/>
          <w:szCs w:val="24"/>
          <w:lang w:eastAsia="hr-HR"/>
        </w:rPr>
        <w:t xml:space="preserve">_ </w:t>
      </w:r>
      <w:r w:rsidR="007657E7">
        <w:rPr>
          <w:rFonts w:ascii="Times New Roman" w:eastAsia="Times New Roman" w:hAnsi="Times New Roman" w:cs="Times New Roman"/>
          <w:noProof/>
          <w:sz w:val="24"/>
          <w:szCs w:val="24"/>
          <w:lang w:eastAsia="hr-HR"/>
        </w:rPr>
        <w:t>sjednici održanoj  ________202</w:t>
      </w:r>
      <w:r w:rsidR="00106318">
        <w:rPr>
          <w:rFonts w:ascii="Times New Roman" w:eastAsia="Times New Roman" w:hAnsi="Times New Roman" w:cs="Times New Roman"/>
          <w:noProof/>
          <w:sz w:val="24"/>
          <w:szCs w:val="24"/>
          <w:lang w:eastAsia="hr-HR"/>
        </w:rPr>
        <w:t>6</w:t>
      </w:r>
      <w:r w:rsidR="00B70D2E" w:rsidRPr="00B70D2E">
        <w:rPr>
          <w:rFonts w:ascii="Times New Roman" w:eastAsia="Times New Roman" w:hAnsi="Times New Roman" w:cs="Times New Roman"/>
          <w:noProof/>
          <w:sz w:val="24"/>
          <w:szCs w:val="24"/>
          <w:lang w:eastAsia="hr-HR"/>
        </w:rPr>
        <w:t>., donijelo je</w:t>
      </w:r>
    </w:p>
    <w:p w14:paraId="3A6932F9" w14:textId="77777777" w:rsidR="00B70D2E" w:rsidRPr="00B70D2E" w:rsidRDefault="00B70D2E" w:rsidP="00F50D1D">
      <w:pPr>
        <w:spacing w:after="0" w:line="240" w:lineRule="auto"/>
        <w:jc w:val="both"/>
        <w:rPr>
          <w:rFonts w:ascii="Times New Roman" w:eastAsia="Times New Roman" w:hAnsi="Times New Roman" w:cs="Times New Roman"/>
          <w:b/>
          <w:noProof/>
          <w:sz w:val="24"/>
          <w:szCs w:val="24"/>
          <w:lang w:eastAsia="hr-HR"/>
        </w:rPr>
      </w:pPr>
    </w:p>
    <w:p w14:paraId="3A6932FA" w14:textId="77777777" w:rsidR="00B70D2E" w:rsidRPr="00B70D2E" w:rsidRDefault="00B70D2E" w:rsidP="00B70D2E">
      <w:pPr>
        <w:spacing w:after="0" w:line="240" w:lineRule="auto"/>
        <w:ind w:left="284"/>
        <w:jc w:val="center"/>
        <w:rPr>
          <w:rFonts w:ascii="Times New Roman" w:eastAsia="Times New Roman" w:hAnsi="Times New Roman" w:cs="Times New Roman"/>
          <w:b/>
          <w:noProof/>
          <w:sz w:val="24"/>
          <w:szCs w:val="24"/>
          <w:lang w:eastAsia="hr-HR"/>
        </w:rPr>
      </w:pPr>
      <w:r w:rsidRPr="00B70D2E">
        <w:rPr>
          <w:rFonts w:ascii="Times New Roman" w:eastAsia="Times New Roman" w:hAnsi="Times New Roman" w:cs="Times New Roman"/>
          <w:b/>
          <w:noProof/>
          <w:sz w:val="24"/>
          <w:szCs w:val="24"/>
          <w:lang w:eastAsia="hr-HR"/>
        </w:rPr>
        <w:t>IZMJENE I DOPUNE PRORAČUNA GRADA</w:t>
      </w:r>
    </w:p>
    <w:p w14:paraId="3A6932FB" w14:textId="018587E6" w:rsidR="00B70D2E" w:rsidRPr="00B70D2E" w:rsidRDefault="007657E7" w:rsidP="00B70D2E">
      <w:pPr>
        <w:tabs>
          <w:tab w:val="left" w:pos="3500"/>
        </w:tabs>
        <w:spacing w:after="0" w:line="240" w:lineRule="auto"/>
        <w:ind w:left="284"/>
        <w:jc w:val="center"/>
        <w:rPr>
          <w:rFonts w:ascii="Times New Roman" w:eastAsia="Times New Roman" w:hAnsi="Times New Roman" w:cs="Times New Roman"/>
          <w:b/>
          <w:noProof/>
          <w:sz w:val="24"/>
          <w:szCs w:val="24"/>
          <w:lang w:eastAsia="hr-HR"/>
        </w:rPr>
      </w:pPr>
      <w:r>
        <w:rPr>
          <w:rFonts w:ascii="Times New Roman" w:eastAsia="Times New Roman" w:hAnsi="Times New Roman" w:cs="Times New Roman"/>
          <w:b/>
          <w:noProof/>
          <w:sz w:val="24"/>
          <w:szCs w:val="24"/>
          <w:lang w:eastAsia="hr-HR"/>
        </w:rPr>
        <w:t>OSIJEKA ZA 202</w:t>
      </w:r>
      <w:r w:rsidR="00106318">
        <w:rPr>
          <w:rFonts w:ascii="Times New Roman" w:eastAsia="Times New Roman" w:hAnsi="Times New Roman" w:cs="Times New Roman"/>
          <w:b/>
          <w:noProof/>
          <w:sz w:val="24"/>
          <w:szCs w:val="24"/>
          <w:lang w:eastAsia="hr-HR"/>
        </w:rPr>
        <w:t>6</w:t>
      </w:r>
      <w:r>
        <w:rPr>
          <w:rFonts w:ascii="Times New Roman" w:eastAsia="Times New Roman" w:hAnsi="Times New Roman" w:cs="Times New Roman"/>
          <w:b/>
          <w:noProof/>
          <w:sz w:val="24"/>
          <w:szCs w:val="24"/>
          <w:lang w:eastAsia="hr-HR"/>
        </w:rPr>
        <w:t>. I PROJEKCIJA ZA 202</w:t>
      </w:r>
      <w:r w:rsidR="00106318">
        <w:rPr>
          <w:rFonts w:ascii="Times New Roman" w:eastAsia="Times New Roman" w:hAnsi="Times New Roman" w:cs="Times New Roman"/>
          <w:b/>
          <w:noProof/>
          <w:sz w:val="24"/>
          <w:szCs w:val="24"/>
          <w:lang w:eastAsia="hr-HR"/>
        </w:rPr>
        <w:t>7</w:t>
      </w:r>
      <w:r>
        <w:rPr>
          <w:rFonts w:ascii="Times New Roman" w:eastAsia="Times New Roman" w:hAnsi="Times New Roman" w:cs="Times New Roman"/>
          <w:b/>
          <w:noProof/>
          <w:sz w:val="24"/>
          <w:szCs w:val="24"/>
          <w:lang w:eastAsia="hr-HR"/>
        </w:rPr>
        <w:t>. I 202</w:t>
      </w:r>
      <w:r w:rsidR="00106318">
        <w:rPr>
          <w:rFonts w:ascii="Times New Roman" w:eastAsia="Times New Roman" w:hAnsi="Times New Roman" w:cs="Times New Roman"/>
          <w:b/>
          <w:noProof/>
          <w:sz w:val="24"/>
          <w:szCs w:val="24"/>
          <w:lang w:eastAsia="hr-HR"/>
        </w:rPr>
        <w:t>8</w:t>
      </w:r>
      <w:r w:rsidR="00B70D2E" w:rsidRPr="00B70D2E">
        <w:rPr>
          <w:rFonts w:ascii="Times New Roman" w:eastAsia="Times New Roman" w:hAnsi="Times New Roman" w:cs="Times New Roman"/>
          <w:b/>
          <w:noProof/>
          <w:sz w:val="24"/>
          <w:szCs w:val="24"/>
          <w:lang w:eastAsia="hr-HR"/>
        </w:rPr>
        <w:t>.</w:t>
      </w:r>
    </w:p>
    <w:p w14:paraId="3A6932FC" w14:textId="77777777" w:rsidR="00B70D2E" w:rsidRPr="00B70D2E" w:rsidRDefault="00B70D2E" w:rsidP="00B70D2E">
      <w:pPr>
        <w:spacing w:after="0" w:line="240" w:lineRule="auto"/>
        <w:ind w:left="284"/>
        <w:jc w:val="center"/>
        <w:rPr>
          <w:rFonts w:ascii="Times New Roman" w:eastAsia="Times New Roman" w:hAnsi="Times New Roman" w:cs="Times New Roman"/>
          <w:b/>
          <w:noProof/>
          <w:sz w:val="24"/>
          <w:szCs w:val="24"/>
          <w:lang w:eastAsia="hr-HR"/>
        </w:rPr>
      </w:pPr>
    </w:p>
    <w:p w14:paraId="3A6932FD" w14:textId="77777777" w:rsidR="00B70D2E" w:rsidRPr="00F205E7" w:rsidRDefault="0055481C" w:rsidP="00B31302">
      <w:pPr>
        <w:spacing w:after="120" w:line="240" w:lineRule="auto"/>
        <w:ind w:left="284"/>
        <w:jc w:val="center"/>
        <w:rPr>
          <w:rFonts w:ascii="Times New Roman" w:eastAsia="Times New Roman" w:hAnsi="Times New Roman" w:cs="Times New Roman"/>
          <w:b/>
          <w:noProof/>
          <w:sz w:val="24"/>
          <w:szCs w:val="24"/>
          <w:lang w:eastAsia="hr-HR"/>
        </w:rPr>
      </w:pPr>
      <w:r>
        <w:rPr>
          <w:rFonts w:ascii="Times New Roman" w:eastAsia="Times New Roman" w:hAnsi="Times New Roman" w:cs="Times New Roman"/>
          <w:b/>
          <w:noProof/>
          <w:sz w:val="24"/>
          <w:szCs w:val="24"/>
          <w:lang w:eastAsia="hr-HR"/>
        </w:rPr>
        <w:t>I</w:t>
      </w:r>
      <w:r w:rsidRPr="00F205E7">
        <w:rPr>
          <w:rFonts w:ascii="Times New Roman" w:eastAsia="Times New Roman" w:hAnsi="Times New Roman" w:cs="Times New Roman"/>
          <w:b/>
          <w:noProof/>
          <w:sz w:val="24"/>
          <w:szCs w:val="24"/>
          <w:lang w:eastAsia="hr-HR"/>
        </w:rPr>
        <w:t>. OPĆI DIO</w:t>
      </w:r>
    </w:p>
    <w:p w14:paraId="3A6932FF" w14:textId="77777777" w:rsidR="00B70D2E" w:rsidRPr="00B70D2E" w:rsidRDefault="00B82AF9" w:rsidP="00B31302">
      <w:pPr>
        <w:spacing w:after="120" w:line="240" w:lineRule="auto"/>
        <w:ind w:left="284"/>
        <w:jc w:val="center"/>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Članak 1.</w:t>
      </w:r>
    </w:p>
    <w:p w14:paraId="25CD7223" w14:textId="493B3083" w:rsidR="007B5C65" w:rsidRDefault="00B31302" w:rsidP="00E85A95">
      <w:pPr>
        <w:spacing w:after="0" w:line="240" w:lineRule="auto"/>
        <w:ind w:firstLine="708"/>
        <w:jc w:val="both"/>
        <w:rPr>
          <w:rFonts w:ascii="Times New Roman" w:eastAsia="Times New Roman" w:hAnsi="Times New Roman" w:cs="Times New Roman"/>
          <w:iCs/>
          <w:sz w:val="24"/>
          <w:szCs w:val="24"/>
          <w:lang w:eastAsia="hr-HR"/>
        </w:rPr>
      </w:pPr>
      <w:r w:rsidRPr="00386E4A">
        <w:rPr>
          <w:rFonts w:ascii="Times New Roman" w:eastAsia="Times New Roman" w:hAnsi="Times New Roman" w:cs="Times New Roman"/>
          <w:iCs/>
          <w:sz w:val="24"/>
          <w:szCs w:val="24"/>
          <w:lang w:eastAsia="hr-HR"/>
        </w:rPr>
        <w:t>Opći dio Proračuna Grada Osijeka sastoji se od sažetka Računa prihoda i rashoda i Računa financiranja, Računa prihoda i rashoda i Računa financiranja, te prenesenog viška/manjka prihoda nad rashodima Grada i proračunskih korisnika raspoređenog po godinama.</w:t>
      </w:r>
    </w:p>
    <w:tbl>
      <w:tblPr>
        <w:tblW w:w="5000" w:type="pct"/>
        <w:tblLook w:val="04A0" w:firstRow="1" w:lastRow="0" w:firstColumn="1" w:lastColumn="0" w:noHBand="0" w:noVBand="1"/>
      </w:tblPr>
      <w:tblGrid>
        <w:gridCol w:w="4537"/>
        <w:gridCol w:w="1511"/>
        <w:gridCol w:w="1511"/>
        <w:gridCol w:w="1513"/>
      </w:tblGrid>
      <w:tr w:rsidR="00186B72" w:rsidRPr="00186B72" w14:paraId="6981B6CE" w14:textId="77777777" w:rsidTr="00186B72">
        <w:trPr>
          <w:trHeight w:val="300"/>
        </w:trPr>
        <w:tc>
          <w:tcPr>
            <w:tcW w:w="5000" w:type="pct"/>
            <w:gridSpan w:val="4"/>
            <w:tcBorders>
              <w:top w:val="nil"/>
              <w:left w:val="nil"/>
              <w:bottom w:val="nil"/>
              <w:right w:val="nil"/>
            </w:tcBorders>
            <w:vAlign w:val="center"/>
            <w:hideMark/>
          </w:tcPr>
          <w:p w14:paraId="3DFB3735" w14:textId="77777777" w:rsidR="00186B72" w:rsidRPr="00186B72" w:rsidRDefault="00186B72" w:rsidP="00186B72">
            <w:pPr>
              <w:spacing w:after="0" w:line="240" w:lineRule="auto"/>
              <w:jc w:val="center"/>
              <w:rPr>
                <w:rFonts w:ascii="Times New Roman" w:eastAsia="Times New Roman" w:hAnsi="Times New Roman" w:cs="Times New Roman"/>
                <w:b/>
                <w:bCs/>
                <w:color w:val="000000"/>
                <w:lang w:eastAsia="hr-HR"/>
              </w:rPr>
            </w:pPr>
            <w:r w:rsidRPr="00186B72">
              <w:rPr>
                <w:rFonts w:ascii="Times New Roman" w:eastAsia="Times New Roman" w:hAnsi="Times New Roman" w:cs="Times New Roman"/>
                <w:b/>
                <w:bCs/>
                <w:color w:val="000000"/>
                <w:lang w:eastAsia="hr-HR"/>
              </w:rPr>
              <w:t>A) SAŽETAK RAČUNA PRIHODA I RASHODA</w:t>
            </w:r>
          </w:p>
        </w:tc>
      </w:tr>
      <w:tr w:rsidR="00186B72" w:rsidRPr="00186B72" w14:paraId="62CCA84F" w14:textId="77777777" w:rsidTr="00186B72">
        <w:trPr>
          <w:trHeight w:val="480"/>
        </w:trPr>
        <w:tc>
          <w:tcPr>
            <w:tcW w:w="2500" w:type="pct"/>
            <w:tcBorders>
              <w:top w:val="single" w:sz="4" w:space="0" w:color="auto"/>
              <w:left w:val="single" w:sz="4" w:space="0" w:color="auto"/>
              <w:bottom w:val="single" w:sz="4" w:space="0" w:color="auto"/>
              <w:right w:val="single" w:sz="4" w:space="0" w:color="auto"/>
            </w:tcBorders>
            <w:vAlign w:val="center"/>
            <w:hideMark/>
          </w:tcPr>
          <w:p w14:paraId="304EF2C6" w14:textId="77777777" w:rsidR="00186B72" w:rsidRPr="00186B72" w:rsidRDefault="00186B72" w:rsidP="00186B72">
            <w:pPr>
              <w:spacing w:after="0" w:line="240" w:lineRule="auto"/>
              <w:jc w:val="center"/>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RAZRED I NAZIV</w:t>
            </w:r>
          </w:p>
        </w:tc>
        <w:tc>
          <w:tcPr>
            <w:tcW w:w="833" w:type="pct"/>
            <w:tcBorders>
              <w:top w:val="single" w:sz="4" w:space="0" w:color="auto"/>
              <w:left w:val="nil"/>
              <w:bottom w:val="single" w:sz="4" w:space="0" w:color="auto"/>
              <w:right w:val="single" w:sz="4" w:space="0" w:color="auto"/>
            </w:tcBorders>
            <w:vAlign w:val="center"/>
            <w:hideMark/>
          </w:tcPr>
          <w:p w14:paraId="5FC46C05" w14:textId="77777777" w:rsidR="00186B72" w:rsidRPr="00186B72" w:rsidRDefault="00186B72" w:rsidP="00186B72">
            <w:pPr>
              <w:spacing w:after="0" w:line="240" w:lineRule="auto"/>
              <w:jc w:val="center"/>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Plan</w:t>
            </w:r>
            <w:r w:rsidRPr="00186B72">
              <w:rPr>
                <w:rFonts w:ascii="Times New Roman" w:eastAsia="Times New Roman" w:hAnsi="Times New Roman" w:cs="Times New Roman"/>
                <w:b/>
                <w:bCs/>
                <w:color w:val="000000"/>
                <w:sz w:val="18"/>
                <w:szCs w:val="18"/>
                <w:lang w:eastAsia="hr-HR"/>
              </w:rPr>
              <w:br/>
              <w:t>2026.</w:t>
            </w:r>
          </w:p>
        </w:tc>
        <w:tc>
          <w:tcPr>
            <w:tcW w:w="833" w:type="pct"/>
            <w:tcBorders>
              <w:top w:val="single" w:sz="4" w:space="0" w:color="auto"/>
              <w:left w:val="nil"/>
              <w:bottom w:val="single" w:sz="4" w:space="0" w:color="auto"/>
              <w:right w:val="single" w:sz="4" w:space="0" w:color="auto"/>
            </w:tcBorders>
            <w:vAlign w:val="center"/>
            <w:hideMark/>
          </w:tcPr>
          <w:p w14:paraId="0D70F0B5" w14:textId="77777777" w:rsidR="00186B72" w:rsidRPr="00186B72" w:rsidRDefault="00186B72" w:rsidP="00186B72">
            <w:pPr>
              <w:spacing w:after="0" w:line="240" w:lineRule="auto"/>
              <w:jc w:val="center"/>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Povećanje/ smanjenje</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40CF1104" w14:textId="77777777" w:rsidR="00186B72" w:rsidRPr="00186B72" w:rsidRDefault="00186B72" w:rsidP="00186B72">
            <w:pPr>
              <w:spacing w:after="0" w:line="240" w:lineRule="auto"/>
              <w:jc w:val="center"/>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Novi plan 2026.</w:t>
            </w:r>
          </w:p>
        </w:tc>
      </w:tr>
      <w:tr w:rsidR="00186B72" w:rsidRPr="00186B72" w14:paraId="5B3B656D" w14:textId="77777777" w:rsidTr="00186B72">
        <w:trPr>
          <w:trHeight w:val="300"/>
        </w:trPr>
        <w:tc>
          <w:tcPr>
            <w:tcW w:w="2500" w:type="pct"/>
            <w:tcBorders>
              <w:top w:val="nil"/>
              <w:left w:val="single" w:sz="4" w:space="0" w:color="auto"/>
              <w:bottom w:val="single" w:sz="4" w:space="0" w:color="auto"/>
              <w:right w:val="single" w:sz="4" w:space="0" w:color="auto"/>
            </w:tcBorders>
            <w:vAlign w:val="center"/>
            <w:hideMark/>
          </w:tcPr>
          <w:p w14:paraId="6061C114" w14:textId="77777777" w:rsidR="00186B72" w:rsidRPr="00186B72" w:rsidRDefault="00186B72" w:rsidP="00186B72">
            <w:pPr>
              <w:spacing w:after="0" w:line="240" w:lineRule="auto"/>
              <w:jc w:val="center"/>
              <w:rPr>
                <w:rFonts w:ascii="Times New Roman" w:eastAsia="Times New Roman" w:hAnsi="Times New Roman" w:cs="Times New Roman"/>
                <w:color w:val="000000"/>
                <w:sz w:val="18"/>
                <w:szCs w:val="18"/>
                <w:lang w:eastAsia="hr-HR"/>
              </w:rPr>
            </w:pPr>
            <w:r w:rsidRPr="00186B72">
              <w:rPr>
                <w:rFonts w:ascii="Times New Roman" w:eastAsia="Times New Roman" w:hAnsi="Times New Roman" w:cs="Times New Roman"/>
                <w:color w:val="000000"/>
                <w:sz w:val="18"/>
                <w:szCs w:val="18"/>
                <w:lang w:eastAsia="hr-HR"/>
              </w:rPr>
              <w:t>1</w:t>
            </w:r>
          </w:p>
        </w:tc>
        <w:tc>
          <w:tcPr>
            <w:tcW w:w="833" w:type="pct"/>
            <w:tcBorders>
              <w:top w:val="nil"/>
              <w:left w:val="nil"/>
              <w:bottom w:val="single" w:sz="4" w:space="0" w:color="auto"/>
              <w:right w:val="single" w:sz="4" w:space="0" w:color="auto"/>
            </w:tcBorders>
            <w:vAlign w:val="center"/>
            <w:hideMark/>
          </w:tcPr>
          <w:p w14:paraId="21390910" w14:textId="77777777" w:rsidR="00186B72" w:rsidRPr="00186B72" w:rsidRDefault="00186B72" w:rsidP="00186B72">
            <w:pPr>
              <w:spacing w:after="0" w:line="240" w:lineRule="auto"/>
              <w:jc w:val="center"/>
              <w:rPr>
                <w:rFonts w:ascii="Times New Roman" w:eastAsia="Times New Roman" w:hAnsi="Times New Roman" w:cs="Times New Roman"/>
                <w:color w:val="000000"/>
                <w:sz w:val="18"/>
                <w:szCs w:val="18"/>
                <w:lang w:eastAsia="hr-HR"/>
              </w:rPr>
            </w:pPr>
            <w:r w:rsidRPr="00186B72">
              <w:rPr>
                <w:rFonts w:ascii="Times New Roman" w:eastAsia="Times New Roman" w:hAnsi="Times New Roman" w:cs="Times New Roman"/>
                <w:color w:val="000000"/>
                <w:sz w:val="18"/>
                <w:szCs w:val="18"/>
                <w:lang w:eastAsia="hr-HR"/>
              </w:rPr>
              <w:t>2</w:t>
            </w:r>
          </w:p>
        </w:tc>
        <w:tc>
          <w:tcPr>
            <w:tcW w:w="833" w:type="pct"/>
            <w:tcBorders>
              <w:top w:val="nil"/>
              <w:left w:val="nil"/>
              <w:bottom w:val="single" w:sz="4" w:space="0" w:color="auto"/>
              <w:right w:val="single" w:sz="4" w:space="0" w:color="auto"/>
            </w:tcBorders>
            <w:vAlign w:val="center"/>
            <w:hideMark/>
          </w:tcPr>
          <w:p w14:paraId="241D7AC3" w14:textId="77777777" w:rsidR="00186B72" w:rsidRPr="00186B72" w:rsidRDefault="00186B72" w:rsidP="00186B72">
            <w:pPr>
              <w:spacing w:after="0" w:line="240" w:lineRule="auto"/>
              <w:jc w:val="center"/>
              <w:rPr>
                <w:rFonts w:ascii="Times New Roman" w:eastAsia="Times New Roman" w:hAnsi="Times New Roman" w:cs="Times New Roman"/>
                <w:color w:val="000000"/>
                <w:sz w:val="18"/>
                <w:szCs w:val="18"/>
                <w:lang w:eastAsia="hr-HR"/>
              </w:rPr>
            </w:pPr>
            <w:r w:rsidRPr="00186B72">
              <w:rPr>
                <w:rFonts w:ascii="Times New Roman" w:eastAsia="Times New Roman" w:hAnsi="Times New Roman" w:cs="Times New Roman"/>
                <w:color w:val="000000"/>
                <w:sz w:val="18"/>
                <w:szCs w:val="18"/>
                <w:lang w:eastAsia="hr-HR"/>
              </w:rPr>
              <w:t>3</w:t>
            </w:r>
          </w:p>
        </w:tc>
        <w:tc>
          <w:tcPr>
            <w:tcW w:w="833" w:type="pct"/>
            <w:tcBorders>
              <w:top w:val="nil"/>
              <w:left w:val="nil"/>
              <w:bottom w:val="single" w:sz="4" w:space="0" w:color="auto"/>
              <w:right w:val="single" w:sz="4" w:space="0" w:color="auto"/>
            </w:tcBorders>
            <w:shd w:val="clear" w:color="000000" w:fill="FFFFFF"/>
            <w:vAlign w:val="center"/>
            <w:hideMark/>
          </w:tcPr>
          <w:p w14:paraId="19FB5D6A" w14:textId="77777777" w:rsidR="00186B72" w:rsidRPr="00186B72" w:rsidRDefault="00186B72" w:rsidP="00186B72">
            <w:pPr>
              <w:spacing w:after="0" w:line="240" w:lineRule="auto"/>
              <w:jc w:val="center"/>
              <w:rPr>
                <w:rFonts w:ascii="Times New Roman" w:eastAsia="Times New Roman" w:hAnsi="Times New Roman" w:cs="Times New Roman"/>
                <w:color w:val="000000"/>
                <w:sz w:val="18"/>
                <w:szCs w:val="18"/>
                <w:lang w:eastAsia="hr-HR"/>
              </w:rPr>
            </w:pPr>
            <w:r w:rsidRPr="00186B72">
              <w:rPr>
                <w:rFonts w:ascii="Times New Roman" w:eastAsia="Times New Roman" w:hAnsi="Times New Roman" w:cs="Times New Roman"/>
                <w:color w:val="000000"/>
                <w:sz w:val="18"/>
                <w:szCs w:val="18"/>
                <w:lang w:eastAsia="hr-HR"/>
              </w:rPr>
              <w:t>4</w:t>
            </w:r>
          </w:p>
        </w:tc>
      </w:tr>
      <w:tr w:rsidR="00186B72" w:rsidRPr="00186B72" w14:paraId="4AB66E41" w14:textId="77777777" w:rsidTr="00186B72">
        <w:trPr>
          <w:trHeight w:val="300"/>
        </w:trPr>
        <w:tc>
          <w:tcPr>
            <w:tcW w:w="2500" w:type="pct"/>
            <w:tcBorders>
              <w:top w:val="nil"/>
              <w:left w:val="single" w:sz="4" w:space="0" w:color="auto"/>
              <w:bottom w:val="single" w:sz="4" w:space="0" w:color="auto"/>
              <w:right w:val="single" w:sz="4" w:space="0" w:color="auto"/>
            </w:tcBorders>
            <w:shd w:val="clear" w:color="000000" w:fill="DCE6F1"/>
            <w:vAlign w:val="center"/>
            <w:hideMark/>
          </w:tcPr>
          <w:p w14:paraId="10AEF01A" w14:textId="77777777" w:rsidR="00186B72" w:rsidRPr="00186B72" w:rsidRDefault="00186B72" w:rsidP="00186B72">
            <w:pPr>
              <w:spacing w:after="0" w:line="240" w:lineRule="auto"/>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PRIHODI UKUPNO</w:t>
            </w:r>
          </w:p>
        </w:tc>
        <w:tc>
          <w:tcPr>
            <w:tcW w:w="833" w:type="pct"/>
            <w:tcBorders>
              <w:top w:val="nil"/>
              <w:left w:val="nil"/>
              <w:bottom w:val="single" w:sz="4" w:space="0" w:color="auto"/>
              <w:right w:val="single" w:sz="4" w:space="0" w:color="auto"/>
            </w:tcBorders>
            <w:shd w:val="clear" w:color="000000" w:fill="DCE6F1"/>
            <w:noWrap/>
            <w:vAlign w:val="bottom"/>
            <w:hideMark/>
          </w:tcPr>
          <w:p w14:paraId="223DBF55"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208.586.090,03</w:t>
            </w:r>
          </w:p>
        </w:tc>
        <w:tc>
          <w:tcPr>
            <w:tcW w:w="833" w:type="pct"/>
            <w:tcBorders>
              <w:top w:val="nil"/>
              <w:left w:val="nil"/>
              <w:bottom w:val="single" w:sz="4" w:space="0" w:color="auto"/>
              <w:right w:val="single" w:sz="4" w:space="0" w:color="auto"/>
            </w:tcBorders>
            <w:shd w:val="clear" w:color="000000" w:fill="DCE6F1"/>
            <w:noWrap/>
            <w:vAlign w:val="bottom"/>
            <w:hideMark/>
          </w:tcPr>
          <w:p w14:paraId="35E1E7F6"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-1.934.295,47</w:t>
            </w:r>
          </w:p>
        </w:tc>
        <w:tc>
          <w:tcPr>
            <w:tcW w:w="833" w:type="pct"/>
            <w:tcBorders>
              <w:top w:val="nil"/>
              <w:left w:val="nil"/>
              <w:bottom w:val="single" w:sz="4" w:space="0" w:color="auto"/>
              <w:right w:val="single" w:sz="4" w:space="0" w:color="auto"/>
            </w:tcBorders>
            <w:shd w:val="clear" w:color="000000" w:fill="DCE6F1"/>
            <w:noWrap/>
            <w:vAlign w:val="bottom"/>
            <w:hideMark/>
          </w:tcPr>
          <w:p w14:paraId="368C982B"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206.651.794,56</w:t>
            </w:r>
          </w:p>
        </w:tc>
      </w:tr>
      <w:tr w:rsidR="00186B72" w:rsidRPr="00186B72" w14:paraId="58065AB9" w14:textId="77777777" w:rsidTr="00186B72">
        <w:trPr>
          <w:trHeight w:val="240"/>
        </w:trPr>
        <w:tc>
          <w:tcPr>
            <w:tcW w:w="2500" w:type="pct"/>
            <w:tcBorders>
              <w:top w:val="nil"/>
              <w:left w:val="single" w:sz="4" w:space="0" w:color="auto"/>
              <w:bottom w:val="single" w:sz="4" w:space="0" w:color="auto"/>
              <w:right w:val="single" w:sz="4" w:space="0" w:color="auto"/>
            </w:tcBorders>
            <w:hideMark/>
          </w:tcPr>
          <w:p w14:paraId="53B09C23" w14:textId="77777777" w:rsidR="00186B72" w:rsidRPr="00186B72" w:rsidRDefault="00186B72" w:rsidP="00186B72">
            <w:pPr>
              <w:spacing w:after="0" w:line="240" w:lineRule="auto"/>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6 Prihodi poslovanja</w:t>
            </w:r>
          </w:p>
        </w:tc>
        <w:tc>
          <w:tcPr>
            <w:tcW w:w="833" w:type="pct"/>
            <w:tcBorders>
              <w:top w:val="nil"/>
              <w:left w:val="nil"/>
              <w:bottom w:val="single" w:sz="4" w:space="0" w:color="auto"/>
              <w:right w:val="single" w:sz="4" w:space="0" w:color="auto"/>
            </w:tcBorders>
            <w:vAlign w:val="bottom"/>
            <w:hideMark/>
          </w:tcPr>
          <w:p w14:paraId="3962D377"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204.452.120,03</w:t>
            </w:r>
          </w:p>
        </w:tc>
        <w:tc>
          <w:tcPr>
            <w:tcW w:w="833" w:type="pct"/>
            <w:tcBorders>
              <w:top w:val="nil"/>
              <w:left w:val="nil"/>
              <w:bottom w:val="single" w:sz="4" w:space="0" w:color="auto"/>
              <w:right w:val="single" w:sz="4" w:space="0" w:color="auto"/>
            </w:tcBorders>
            <w:vAlign w:val="bottom"/>
            <w:hideMark/>
          </w:tcPr>
          <w:p w14:paraId="1F575386"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-770.658,81</w:t>
            </w:r>
          </w:p>
        </w:tc>
        <w:tc>
          <w:tcPr>
            <w:tcW w:w="833" w:type="pct"/>
            <w:tcBorders>
              <w:top w:val="nil"/>
              <w:left w:val="nil"/>
              <w:bottom w:val="single" w:sz="4" w:space="0" w:color="auto"/>
              <w:right w:val="single" w:sz="4" w:space="0" w:color="auto"/>
            </w:tcBorders>
            <w:vAlign w:val="bottom"/>
            <w:hideMark/>
          </w:tcPr>
          <w:p w14:paraId="742C069B"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203.681.461,22</w:t>
            </w:r>
          </w:p>
        </w:tc>
      </w:tr>
      <w:tr w:rsidR="00186B72" w:rsidRPr="00186B72" w14:paraId="59388ABC" w14:textId="77777777" w:rsidTr="00186B72">
        <w:trPr>
          <w:trHeight w:val="240"/>
        </w:trPr>
        <w:tc>
          <w:tcPr>
            <w:tcW w:w="2500" w:type="pct"/>
            <w:tcBorders>
              <w:top w:val="nil"/>
              <w:left w:val="single" w:sz="4" w:space="0" w:color="auto"/>
              <w:bottom w:val="single" w:sz="4" w:space="0" w:color="auto"/>
              <w:right w:val="single" w:sz="4" w:space="0" w:color="auto"/>
            </w:tcBorders>
            <w:hideMark/>
          </w:tcPr>
          <w:p w14:paraId="06D35323" w14:textId="77777777" w:rsidR="00186B72" w:rsidRPr="00186B72" w:rsidRDefault="00186B72" w:rsidP="00186B72">
            <w:pPr>
              <w:spacing w:after="0" w:line="240" w:lineRule="auto"/>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7 Prihodi od prodaje nefinancijske imovine</w:t>
            </w:r>
          </w:p>
        </w:tc>
        <w:tc>
          <w:tcPr>
            <w:tcW w:w="833" w:type="pct"/>
            <w:tcBorders>
              <w:top w:val="nil"/>
              <w:left w:val="nil"/>
              <w:bottom w:val="single" w:sz="4" w:space="0" w:color="auto"/>
              <w:right w:val="single" w:sz="4" w:space="0" w:color="auto"/>
            </w:tcBorders>
            <w:vAlign w:val="bottom"/>
            <w:hideMark/>
          </w:tcPr>
          <w:p w14:paraId="742916B7"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4.133.970,00</w:t>
            </w:r>
          </w:p>
        </w:tc>
        <w:tc>
          <w:tcPr>
            <w:tcW w:w="833" w:type="pct"/>
            <w:tcBorders>
              <w:top w:val="nil"/>
              <w:left w:val="nil"/>
              <w:bottom w:val="single" w:sz="4" w:space="0" w:color="auto"/>
              <w:right w:val="single" w:sz="4" w:space="0" w:color="auto"/>
            </w:tcBorders>
            <w:vAlign w:val="bottom"/>
            <w:hideMark/>
          </w:tcPr>
          <w:p w14:paraId="675962BD"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-1.163.636,66</w:t>
            </w:r>
          </w:p>
        </w:tc>
        <w:tc>
          <w:tcPr>
            <w:tcW w:w="833" w:type="pct"/>
            <w:tcBorders>
              <w:top w:val="nil"/>
              <w:left w:val="nil"/>
              <w:bottom w:val="single" w:sz="4" w:space="0" w:color="auto"/>
              <w:right w:val="single" w:sz="4" w:space="0" w:color="auto"/>
            </w:tcBorders>
            <w:vAlign w:val="bottom"/>
            <w:hideMark/>
          </w:tcPr>
          <w:p w14:paraId="6B2DDB07"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2.970.333,34</w:t>
            </w:r>
          </w:p>
        </w:tc>
      </w:tr>
      <w:tr w:rsidR="00186B72" w:rsidRPr="00186B72" w14:paraId="31491511" w14:textId="77777777" w:rsidTr="00186B72">
        <w:trPr>
          <w:trHeight w:val="300"/>
        </w:trPr>
        <w:tc>
          <w:tcPr>
            <w:tcW w:w="2500" w:type="pct"/>
            <w:tcBorders>
              <w:top w:val="nil"/>
              <w:left w:val="single" w:sz="4" w:space="0" w:color="auto"/>
              <w:bottom w:val="single" w:sz="4" w:space="0" w:color="auto"/>
              <w:right w:val="single" w:sz="4" w:space="0" w:color="auto"/>
            </w:tcBorders>
            <w:shd w:val="clear" w:color="000000" w:fill="DCE6F1"/>
            <w:noWrap/>
            <w:vAlign w:val="center"/>
            <w:hideMark/>
          </w:tcPr>
          <w:p w14:paraId="692F3D6A" w14:textId="77777777" w:rsidR="00186B72" w:rsidRPr="00186B72" w:rsidRDefault="00186B72" w:rsidP="00186B72">
            <w:pPr>
              <w:spacing w:after="0" w:line="240" w:lineRule="auto"/>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RASHODI UKUPNO</w:t>
            </w:r>
          </w:p>
        </w:tc>
        <w:tc>
          <w:tcPr>
            <w:tcW w:w="833" w:type="pct"/>
            <w:tcBorders>
              <w:top w:val="nil"/>
              <w:left w:val="nil"/>
              <w:bottom w:val="single" w:sz="4" w:space="0" w:color="auto"/>
              <w:right w:val="single" w:sz="4" w:space="0" w:color="auto"/>
            </w:tcBorders>
            <w:shd w:val="clear" w:color="000000" w:fill="DCE6F1"/>
            <w:noWrap/>
            <w:vAlign w:val="bottom"/>
            <w:hideMark/>
          </w:tcPr>
          <w:p w14:paraId="5453F3A8"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222.903.056,00</w:t>
            </w:r>
          </w:p>
        </w:tc>
        <w:tc>
          <w:tcPr>
            <w:tcW w:w="833" w:type="pct"/>
            <w:tcBorders>
              <w:top w:val="nil"/>
              <w:left w:val="nil"/>
              <w:bottom w:val="single" w:sz="4" w:space="0" w:color="auto"/>
              <w:right w:val="single" w:sz="4" w:space="0" w:color="auto"/>
            </w:tcBorders>
            <w:shd w:val="clear" w:color="000000" w:fill="DCE6F1"/>
            <w:noWrap/>
            <w:vAlign w:val="bottom"/>
            <w:hideMark/>
          </w:tcPr>
          <w:p w14:paraId="33B7604E"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434.041,56</w:t>
            </w:r>
          </w:p>
        </w:tc>
        <w:tc>
          <w:tcPr>
            <w:tcW w:w="833" w:type="pct"/>
            <w:tcBorders>
              <w:top w:val="nil"/>
              <w:left w:val="nil"/>
              <w:bottom w:val="single" w:sz="4" w:space="0" w:color="auto"/>
              <w:right w:val="single" w:sz="4" w:space="0" w:color="auto"/>
            </w:tcBorders>
            <w:shd w:val="clear" w:color="000000" w:fill="DCE6F1"/>
            <w:noWrap/>
            <w:vAlign w:val="bottom"/>
            <w:hideMark/>
          </w:tcPr>
          <w:p w14:paraId="1CF655DF"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223.337.097,56</w:t>
            </w:r>
          </w:p>
        </w:tc>
      </w:tr>
      <w:tr w:rsidR="00186B72" w:rsidRPr="00186B72" w14:paraId="70918CDB" w14:textId="77777777" w:rsidTr="00186B72">
        <w:trPr>
          <w:trHeight w:val="240"/>
        </w:trPr>
        <w:tc>
          <w:tcPr>
            <w:tcW w:w="2500" w:type="pct"/>
            <w:tcBorders>
              <w:top w:val="nil"/>
              <w:left w:val="single" w:sz="4" w:space="0" w:color="auto"/>
              <w:bottom w:val="single" w:sz="4" w:space="0" w:color="auto"/>
              <w:right w:val="single" w:sz="4" w:space="0" w:color="auto"/>
            </w:tcBorders>
            <w:hideMark/>
          </w:tcPr>
          <w:p w14:paraId="5BBA0AD6" w14:textId="77777777" w:rsidR="00186B72" w:rsidRPr="00186B72" w:rsidRDefault="00186B72" w:rsidP="00186B72">
            <w:pPr>
              <w:spacing w:after="0" w:line="240" w:lineRule="auto"/>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3 Rashodi poslovanja</w:t>
            </w:r>
          </w:p>
        </w:tc>
        <w:tc>
          <w:tcPr>
            <w:tcW w:w="833" w:type="pct"/>
            <w:tcBorders>
              <w:top w:val="nil"/>
              <w:left w:val="nil"/>
              <w:bottom w:val="single" w:sz="4" w:space="0" w:color="auto"/>
              <w:right w:val="single" w:sz="4" w:space="0" w:color="auto"/>
            </w:tcBorders>
            <w:vAlign w:val="bottom"/>
            <w:hideMark/>
          </w:tcPr>
          <w:p w14:paraId="0B3E8F88"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149.679.583,03</w:t>
            </w:r>
          </w:p>
        </w:tc>
        <w:tc>
          <w:tcPr>
            <w:tcW w:w="833" w:type="pct"/>
            <w:tcBorders>
              <w:top w:val="nil"/>
              <w:left w:val="nil"/>
              <w:bottom w:val="single" w:sz="4" w:space="0" w:color="auto"/>
              <w:right w:val="single" w:sz="4" w:space="0" w:color="auto"/>
            </w:tcBorders>
            <w:vAlign w:val="bottom"/>
            <w:hideMark/>
          </w:tcPr>
          <w:p w14:paraId="7A151B6F"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5.508.124,21</w:t>
            </w:r>
          </w:p>
        </w:tc>
        <w:tc>
          <w:tcPr>
            <w:tcW w:w="833" w:type="pct"/>
            <w:tcBorders>
              <w:top w:val="nil"/>
              <w:left w:val="nil"/>
              <w:bottom w:val="single" w:sz="4" w:space="0" w:color="auto"/>
              <w:right w:val="single" w:sz="4" w:space="0" w:color="auto"/>
            </w:tcBorders>
            <w:vAlign w:val="bottom"/>
            <w:hideMark/>
          </w:tcPr>
          <w:p w14:paraId="16CA7906"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155.187.707,24</w:t>
            </w:r>
          </w:p>
        </w:tc>
      </w:tr>
      <w:tr w:rsidR="00186B72" w:rsidRPr="00186B72" w14:paraId="5412C130" w14:textId="77777777" w:rsidTr="00186B72">
        <w:trPr>
          <w:trHeight w:val="240"/>
        </w:trPr>
        <w:tc>
          <w:tcPr>
            <w:tcW w:w="2500" w:type="pct"/>
            <w:tcBorders>
              <w:top w:val="nil"/>
              <w:left w:val="single" w:sz="4" w:space="0" w:color="auto"/>
              <w:bottom w:val="single" w:sz="4" w:space="0" w:color="auto"/>
              <w:right w:val="single" w:sz="4" w:space="0" w:color="auto"/>
            </w:tcBorders>
            <w:hideMark/>
          </w:tcPr>
          <w:p w14:paraId="1AD597CF" w14:textId="77777777" w:rsidR="00186B72" w:rsidRPr="00186B72" w:rsidRDefault="00186B72" w:rsidP="00186B72">
            <w:pPr>
              <w:spacing w:after="0" w:line="240" w:lineRule="auto"/>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4 Rashodi za nabavu nefinancijske imovine</w:t>
            </w:r>
          </w:p>
        </w:tc>
        <w:tc>
          <w:tcPr>
            <w:tcW w:w="833" w:type="pct"/>
            <w:tcBorders>
              <w:top w:val="nil"/>
              <w:left w:val="nil"/>
              <w:bottom w:val="single" w:sz="4" w:space="0" w:color="auto"/>
              <w:right w:val="single" w:sz="4" w:space="0" w:color="auto"/>
            </w:tcBorders>
            <w:vAlign w:val="bottom"/>
            <w:hideMark/>
          </w:tcPr>
          <w:p w14:paraId="0F2DA98F"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73.223.472,97</w:t>
            </w:r>
          </w:p>
        </w:tc>
        <w:tc>
          <w:tcPr>
            <w:tcW w:w="833" w:type="pct"/>
            <w:tcBorders>
              <w:top w:val="nil"/>
              <w:left w:val="nil"/>
              <w:bottom w:val="single" w:sz="4" w:space="0" w:color="auto"/>
              <w:right w:val="single" w:sz="4" w:space="0" w:color="auto"/>
            </w:tcBorders>
            <w:vAlign w:val="bottom"/>
            <w:hideMark/>
          </w:tcPr>
          <w:p w14:paraId="65CE7FC1"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-5.074.082,65</w:t>
            </w:r>
          </w:p>
        </w:tc>
        <w:tc>
          <w:tcPr>
            <w:tcW w:w="833" w:type="pct"/>
            <w:tcBorders>
              <w:top w:val="nil"/>
              <w:left w:val="nil"/>
              <w:bottom w:val="single" w:sz="4" w:space="0" w:color="auto"/>
              <w:right w:val="single" w:sz="4" w:space="0" w:color="auto"/>
            </w:tcBorders>
            <w:vAlign w:val="bottom"/>
            <w:hideMark/>
          </w:tcPr>
          <w:p w14:paraId="3E0800C8"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68.149.390,32</w:t>
            </w:r>
          </w:p>
        </w:tc>
      </w:tr>
      <w:tr w:rsidR="00186B72" w:rsidRPr="00186B72" w14:paraId="5EF68CF9" w14:textId="77777777" w:rsidTr="00186B72">
        <w:trPr>
          <w:trHeight w:val="300"/>
        </w:trPr>
        <w:tc>
          <w:tcPr>
            <w:tcW w:w="2500" w:type="pct"/>
            <w:tcBorders>
              <w:top w:val="nil"/>
              <w:left w:val="single" w:sz="4" w:space="0" w:color="auto"/>
              <w:bottom w:val="single" w:sz="4" w:space="0" w:color="auto"/>
              <w:right w:val="single" w:sz="4" w:space="0" w:color="auto"/>
            </w:tcBorders>
            <w:shd w:val="clear" w:color="000000" w:fill="DCE6F1"/>
            <w:vAlign w:val="center"/>
            <w:hideMark/>
          </w:tcPr>
          <w:p w14:paraId="6E8A21AE" w14:textId="77777777" w:rsidR="00186B72" w:rsidRPr="00186B72" w:rsidRDefault="00186B72" w:rsidP="00186B72">
            <w:pPr>
              <w:spacing w:after="0" w:line="240" w:lineRule="auto"/>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RAZLIKA - VIŠAK / MANJAK</w:t>
            </w:r>
          </w:p>
        </w:tc>
        <w:tc>
          <w:tcPr>
            <w:tcW w:w="833" w:type="pct"/>
            <w:tcBorders>
              <w:top w:val="nil"/>
              <w:left w:val="nil"/>
              <w:bottom w:val="single" w:sz="4" w:space="0" w:color="auto"/>
              <w:right w:val="single" w:sz="4" w:space="0" w:color="auto"/>
            </w:tcBorders>
            <w:shd w:val="clear" w:color="000000" w:fill="DCE6F1"/>
            <w:noWrap/>
            <w:vAlign w:val="bottom"/>
            <w:hideMark/>
          </w:tcPr>
          <w:p w14:paraId="443B08D8"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-14.316.965,97</w:t>
            </w:r>
          </w:p>
        </w:tc>
        <w:tc>
          <w:tcPr>
            <w:tcW w:w="833" w:type="pct"/>
            <w:tcBorders>
              <w:top w:val="nil"/>
              <w:left w:val="nil"/>
              <w:bottom w:val="single" w:sz="4" w:space="0" w:color="auto"/>
              <w:right w:val="single" w:sz="4" w:space="0" w:color="auto"/>
            </w:tcBorders>
            <w:shd w:val="clear" w:color="000000" w:fill="DCE6F1"/>
            <w:noWrap/>
            <w:vAlign w:val="bottom"/>
            <w:hideMark/>
          </w:tcPr>
          <w:p w14:paraId="27CF3165"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-2.368.337,03</w:t>
            </w:r>
          </w:p>
        </w:tc>
        <w:tc>
          <w:tcPr>
            <w:tcW w:w="833" w:type="pct"/>
            <w:tcBorders>
              <w:top w:val="nil"/>
              <w:left w:val="nil"/>
              <w:bottom w:val="single" w:sz="4" w:space="0" w:color="auto"/>
              <w:right w:val="single" w:sz="4" w:space="0" w:color="auto"/>
            </w:tcBorders>
            <w:shd w:val="clear" w:color="000000" w:fill="DCE6F1"/>
            <w:noWrap/>
            <w:vAlign w:val="bottom"/>
            <w:hideMark/>
          </w:tcPr>
          <w:p w14:paraId="52A6AAE2"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-16.685.303,00</w:t>
            </w:r>
          </w:p>
        </w:tc>
      </w:tr>
      <w:tr w:rsidR="00186B72" w:rsidRPr="00186B72" w14:paraId="3161F719" w14:textId="77777777" w:rsidTr="00186B72">
        <w:trPr>
          <w:trHeight w:val="240"/>
        </w:trPr>
        <w:tc>
          <w:tcPr>
            <w:tcW w:w="2500" w:type="pct"/>
            <w:tcBorders>
              <w:top w:val="nil"/>
              <w:left w:val="nil"/>
              <w:bottom w:val="nil"/>
              <w:right w:val="nil"/>
            </w:tcBorders>
            <w:hideMark/>
          </w:tcPr>
          <w:p w14:paraId="338B0360"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p>
        </w:tc>
        <w:tc>
          <w:tcPr>
            <w:tcW w:w="833" w:type="pct"/>
            <w:tcBorders>
              <w:top w:val="nil"/>
              <w:left w:val="nil"/>
              <w:bottom w:val="nil"/>
              <w:right w:val="nil"/>
            </w:tcBorders>
            <w:vAlign w:val="bottom"/>
            <w:hideMark/>
          </w:tcPr>
          <w:p w14:paraId="770D4852" w14:textId="77777777" w:rsidR="00186B72" w:rsidRPr="00186B72" w:rsidRDefault="00186B72" w:rsidP="00186B72">
            <w:pPr>
              <w:spacing w:after="0" w:line="240" w:lineRule="auto"/>
              <w:rPr>
                <w:rFonts w:ascii="Times New Roman" w:eastAsia="Times New Roman" w:hAnsi="Times New Roman" w:cs="Times New Roman"/>
                <w:sz w:val="20"/>
                <w:szCs w:val="20"/>
                <w:lang w:eastAsia="hr-HR"/>
              </w:rPr>
            </w:pPr>
          </w:p>
        </w:tc>
        <w:tc>
          <w:tcPr>
            <w:tcW w:w="833" w:type="pct"/>
            <w:tcBorders>
              <w:top w:val="nil"/>
              <w:left w:val="nil"/>
              <w:bottom w:val="nil"/>
              <w:right w:val="nil"/>
            </w:tcBorders>
            <w:vAlign w:val="bottom"/>
            <w:hideMark/>
          </w:tcPr>
          <w:p w14:paraId="539C78CF" w14:textId="77777777" w:rsidR="00186B72" w:rsidRPr="00186B72" w:rsidRDefault="00186B72" w:rsidP="00186B72">
            <w:pPr>
              <w:spacing w:after="0" w:line="240" w:lineRule="auto"/>
              <w:jc w:val="right"/>
              <w:rPr>
                <w:rFonts w:ascii="Times New Roman" w:eastAsia="Times New Roman" w:hAnsi="Times New Roman" w:cs="Times New Roman"/>
                <w:sz w:val="20"/>
                <w:szCs w:val="20"/>
                <w:lang w:eastAsia="hr-HR"/>
              </w:rPr>
            </w:pPr>
          </w:p>
        </w:tc>
        <w:tc>
          <w:tcPr>
            <w:tcW w:w="833" w:type="pct"/>
            <w:tcBorders>
              <w:top w:val="nil"/>
              <w:left w:val="nil"/>
              <w:bottom w:val="nil"/>
              <w:right w:val="nil"/>
            </w:tcBorders>
            <w:vAlign w:val="bottom"/>
            <w:hideMark/>
          </w:tcPr>
          <w:p w14:paraId="34D38354" w14:textId="77777777" w:rsidR="00186B72" w:rsidRPr="00186B72" w:rsidRDefault="00186B72" w:rsidP="00186B72">
            <w:pPr>
              <w:spacing w:after="0" w:line="240" w:lineRule="auto"/>
              <w:jc w:val="right"/>
              <w:rPr>
                <w:rFonts w:ascii="Times New Roman" w:eastAsia="Times New Roman" w:hAnsi="Times New Roman" w:cs="Times New Roman"/>
                <w:sz w:val="20"/>
                <w:szCs w:val="20"/>
                <w:lang w:eastAsia="hr-HR"/>
              </w:rPr>
            </w:pPr>
          </w:p>
        </w:tc>
      </w:tr>
      <w:tr w:rsidR="00186B72" w:rsidRPr="00186B72" w14:paraId="456FC00D" w14:textId="77777777" w:rsidTr="00186B72">
        <w:trPr>
          <w:trHeight w:val="300"/>
        </w:trPr>
        <w:tc>
          <w:tcPr>
            <w:tcW w:w="5000" w:type="pct"/>
            <w:gridSpan w:val="4"/>
            <w:tcBorders>
              <w:top w:val="nil"/>
              <w:left w:val="nil"/>
              <w:bottom w:val="nil"/>
              <w:right w:val="nil"/>
            </w:tcBorders>
            <w:vAlign w:val="center"/>
            <w:hideMark/>
          </w:tcPr>
          <w:p w14:paraId="16513BCC" w14:textId="77777777" w:rsidR="00186B72" w:rsidRPr="00186B72" w:rsidRDefault="00186B72" w:rsidP="00186B72">
            <w:pPr>
              <w:spacing w:after="0" w:line="240" w:lineRule="auto"/>
              <w:jc w:val="center"/>
              <w:rPr>
                <w:rFonts w:ascii="Times New Roman" w:eastAsia="Times New Roman" w:hAnsi="Times New Roman" w:cs="Times New Roman"/>
                <w:b/>
                <w:bCs/>
                <w:color w:val="000000"/>
                <w:lang w:eastAsia="hr-HR"/>
              </w:rPr>
            </w:pPr>
            <w:r w:rsidRPr="00186B72">
              <w:rPr>
                <w:rFonts w:ascii="Times New Roman" w:eastAsia="Times New Roman" w:hAnsi="Times New Roman" w:cs="Times New Roman"/>
                <w:b/>
                <w:bCs/>
                <w:color w:val="000000"/>
                <w:lang w:eastAsia="hr-HR"/>
              </w:rPr>
              <w:t>B) SAŽETAK RAČUNA FINANCIRANJA</w:t>
            </w:r>
          </w:p>
        </w:tc>
      </w:tr>
      <w:tr w:rsidR="00186B72" w:rsidRPr="00186B72" w14:paraId="24031C57" w14:textId="77777777" w:rsidTr="00186B72">
        <w:trPr>
          <w:trHeight w:val="480"/>
        </w:trPr>
        <w:tc>
          <w:tcPr>
            <w:tcW w:w="2500" w:type="pct"/>
            <w:tcBorders>
              <w:top w:val="single" w:sz="4" w:space="0" w:color="auto"/>
              <w:left w:val="single" w:sz="4" w:space="0" w:color="auto"/>
              <w:bottom w:val="single" w:sz="4" w:space="0" w:color="auto"/>
              <w:right w:val="single" w:sz="4" w:space="0" w:color="auto"/>
            </w:tcBorders>
            <w:vAlign w:val="center"/>
            <w:hideMark/>
          </w:tcPr>
          <w:p w14:paraId="6B277C60" w14:textId="77777777" w:rsidR="00186B72" w:rsidRPr="00186B72" w:rsidRDefault="00186B72" w:rsidP="00186B72">
            <w:pPr>
              <w:spacing w:after="0" w:line="240" w:lineRule="auto"/>
              <w:jc w:val="center"/>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RAZRED I NAZIV</w:t>
            </w:r>
          </w:p>
        </w:tc>
        <w:tc>
          <w:tcPr>
            <w:tcW w:w="833" w:type="pct"/>
            <w:tcBorders>
              <w:top w:val="single" w:sz="4" w:space="0" w:color="auto"/>
              <w:left w:val="nil"/>
              <w:bottom w:val="single" w:sz="4" w:space="0" w:color="auto"/>
              <w:right w:val="single" w:sz="4" w:space="0" w:color="auto"/>
            </w:tcBorders>
            <w:vAlign w:val="center"/>
            <w:hideMark/>
          </w:tcPr>
          <w:p w14:paraId="64DB5DEB" w14:textId="77777777" w:rsidR="00186B72" w:rsidRPr="00186B72" w:rsidRDefault="00186B72" w:rsidP="00186B72">
            <w:pPr>
              <w:spacing w:after="0" w:line="240" w:lineRule="auto"/>
              <w:jc w:val="center"/>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Plan</w:t>
            </w:r>
            <w:r w:rsidRPr="00186B72">
              <w:rPr>
                <w:rFonts w:ascii="Times New Roman" w:eastAsia="Times New Roman" w:hAnsi="Times New Roman" w:cs="Times New Roman"/>
                <w:b/>
                <w:bCs/>
                <w:color w:val="000000"/>
                <w:sz w:val="18"/>
                <w:szCs w:val="18"/>
                <w:lang w:eastAsia="hr-HR"/>
              </w:rPr>
              <w:br/>
              <w:t>2026.</w:t>
            </w:r>
          </w:p>
        </w:tc>
        <w:tc>
          <w:tcPr>
            <w:tcW w:w="833" w:type="pct"/>
            <w:tcBorders>
              <w:top w:val="single" w:sz="4" w:space="0" w:color="auto"/>
              <w:left w:val="nil"/>
              <w:bottom w:val="single" w:sz="4" w:space="0" w:color="auto"/>
              <w:right w:val="single" w:sz="4" w:space="0" w:color="auto"/>
            </w:tcBorders>
            <w:vAlign w:val="center"/>
            <w:hideMark/>
          </w:tcPr>
          <w:p w14:paraId="4EAEE1B4" w14:textId="77777777" w:rsidR="00186B72" w:rsidRPr="00186B72" w:rsidRDefault="00186B72" w:rsidP="00186B72">
            <w:pPr>
              <w:spacing w:after="0" w:line="240" w:lineRule="auto"/>
              <w:jc w:val="center"/>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Povećanje/ smanjenje</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26158E5C" w14:textId="77777777" w:rsidR="00186B72" w:rsidRPr="00186B72" w:rsidRDefault="00186B72" w:rsidP="00186B72">
            <w:pPr>
              <w:spacing w:after="0" w:line="240" w:lineRule="auto"/>
              <w:jc w:val="center"/>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Novi plan 2026.</w:t>
            </w:r>
          </w:p>
        </w:tc>
      </w:tr>
      <w:tr w:rsidR="00186B72" w:rsidRPr="00186B72" w14:paraId="56BE4A38" w14:textId="77777777" w:rsidTr="00186B72">
        <w:trPr>
          <w:trHeight w:val="300"/>
        </w:trPr>
        <w:tc>
          <w:tcPr>
            <w:tcW w:w="2500" w:type="pct"/>
            <w:tcBorders>
              <w:top w:val="nil"/>
              <w:left w:val="single" w:sz="4" w:space="0" w:color="auto"/>
              <w:bottom w:val="single" w:sz="4" w:space="0" w:color="auto"/>
              <w:right w:val="single" w:sz="4" w:space="0" w:color="auto"/>
            </w:tcBorders>
            <w:vAlign w:val="center"/>
            <w:hideMark/>
          </w:tcPr>
          <w:p w14:paraId="266302EF" w14:textId="77777777" w:rsidR="00186B72" w:rsidRPr="00186B72" w:rsidRDefault="00186B72" w:rsidP="00186B72">
            <w:pPr>
              <w:spacing w:after="0" w:line="240" w:lineRule="auto"/>
              <w:jc w:val="center"/>
              <w:rPr>
                <w:rFonts w:ascii="Times New Roman" w:eastAsia="Times New Roman" w:hAnsi="Times New Roman" w:cs="Times New Roman"/>
                <w:color w:val="000000"/>
                <w:sz w:val="18"/>
                <w:szCs w:val="18"/>
                <w:lang w:eastAsia="hr-HR"/>
              </w:rPr>
            </w:pPr>
            <w:r w:rsidRPr="00186B72">
              <w:rPr>
                <w:rFonts w:ascii="Times New Roman" w:eastAsia="Times New Roman" w:hAnsi="Times New Roman" w:cs="Times New Roman"/>
                <w:color w:val="000000"/>
                <w:sz w:val="18"/>
                <w:szCs w:val="18"/>
                <w:lang w:eastAsia="hr-HR"/>
              </w:rPr>
              <w:t>1</w:t>
            </w:r>
          </w:p>
        </w:tc>
        <w:tc>
          <w:tcPr>
            <w:tcW w:w="833" w:type="pct"/>
            <w:tcBorders>
              <w:top w:val="nil"/>
              <w:left w:val="nil"/>
              <w:bottom w:val="single" w:sz="4" w:space="0" w:color="auto"/>
              <w:right w:val="single" w:sz="4" w:space="0" w:color="auto"/>
            </w:tcBorders>
            <w:vAlign w:val="center"/>
            <w:hideMark/>
          </w:tcPr>
          <w:p w14:paraId="3F744FAF" w14:textId="77777777" w:rsidR="00186B72" w:rsidRPr="00186B72" w:rsidRDefault="00186B72" w:rsidP="00186B72">
            <w:pPr>
              <w:spacing w:after="0" w:line="240" w:lineRule="auto"/>
              <w:jc w:val="center"/>
              <w:rPr>
                <w:rFonts w:ascii="Times New Roman" w:eastAsia="Times New Roman" w:hAnsi="Times New Roman" w:cs="Times New Roman"/>
                <w:color w:val="000000"/>
                <w:sz w:val="18"/>
                <w:szCs w:val="18"/>
                <w:lang w:eastAsia="hr-HR"/>
              </w:rPr>
            </w:pPr>
            <w:r w:rsidRPr="00186B72">
              <w:rPr>
                <w:rFonts w:ascii="Times New Roman" w:eastAsia="Times New Roman" w:hAnsi="Times New Roman" w:cs="Times New Roman"/>
                <w:color w:val="000000"/>
                <w:sz w:val="18"/>
                <w:szCs w:val="18"/>
                <w:lang w:eastAsia="hr-HR"/>
              </w:rPr>
              <w:t>2</w:t>
            </w:r>
          </w:p>
        </w:tc>
        <w:tc>
          <w:tcPr>
            <w:tcW w:w="833" w:type="pct"/>
            <w:tcBorders>
              <w:top w:val="nil"/>
              <w:left w:val="nil"/>
              <w:bottom w:val="single" w:sz="4" w:space="0" w:color="auto"/>
              <w:right w:val="single" w:sz="4" w:space="0" w:color="auto"/>
            </w:tcBorders>
            <w:vAlign w:val="center"/>
            <w:hideMark/>
          </w:tcPr>
          <w:p w14:paraId="6C21C3A3" w14:textId="77777777" w:rsidR="00186B72" w:rsidRPr="00186B72" w:rsidRDefault="00186B72" w:rsidP="00186B72">
            <w:pPr>
              <w:spacing w:after="0" w:line="240" w:lineRule="auto"/>
              <w:jc w:val="center"/>
              <w:rPr>
                <w:rFonts w:ascii="Times New Roman" w:eastAsia="Times New Roman" w:hAnsi="Times New Roman" w:cs="Times New Roman"/>
                <w:color w:val="000000"/>
                <w:sz w:val="18"/>
                <w:szCs w:val="18"/>
                <w:lang w:eastAsia="hr-HR"/>
              </w:rPr>
            </w:pPr>
            <w:r w:rsidRPr="00186B72">
              <w:rPr>
                <w:rFonts w:ascii="Times New Roman" w:eastAsia="Times New Roman" w:hAnsi="Times New Roman" w:cs="Times New Roman"/>
                <w:color w:val="000000"/>
                <w:sz w:val="18"/>
                <w:szCs w:val="18"/>
                <w:lang w:eastAsia="hr-HR"/>
              </w:rPr>
              <w:t>3</w:t>
            </w:r>
          </w:p>
        </w:tc>
        <w:tc>
          <w:tcPr>
            <w:tcW w:w="833" w:type="pct"/>
            <w:tcBorders>
              <w:top w:val="nil"/>
              <w:left w:val="nil"/>
              <w:bottom w:val="single" w:sz="4" w:space="0" w:color="auto"/>
              <w:right w:val="single" w:sz="4" w:space="0" w:color="auto"/>
            </w:tcBorders>
            <w:shd w:val="clear" w:color="000000" w:fill="FFFFFF"/>
            <w:vAlign w:val="center"/>
            <w:hideMark/>
          </w:tcPr>
          <w:p w14:paraId="665B46F6" w14:textId="77777777" w:rsidR="00186B72" w:rsidRPr="00186B72" w:rsidRDefault="00186B72" w:rsidP="00186B72">
            <w:pPr>
              <w:spacing w:after="0" w:line="240" w:lineRule="auto"/>
              <w:jc w:val="center"/>
              <w:rPr>
                <w:rFonts w:ascii="Times New Roman" w:eastAsia="Times New Roman" w:hAnsi="Times New Roman" w:cs="Times New Roman"/>
                <w:color w:val="000000"/>
                <w:sz w:val="18"/>
                <w:szCs w:val="18"/>
                <w:lang w:eastAsia="hr-HR"/>
              </w:rPr>
            </w:pPr>
            <w:r w:rsidRPr="00186B72">
              <w:rPr>
                <w:rFonts w:ascii="Times New Roman" w:eastAsia="Times New Roman" w:hAnsi="Times New Roman" w:cs="Times New Roman"/>
                <w:color w:val="000000"/>
                <w:sz w:val="18"/>
                <w:szCs w:val="18"/>
                <w:lang w:eastAsia="hr-HR"/>
              </w:rPr>
              <w:t>4</w:t>
            </w:r>
          </w:p>
        </w:tc>
      </w:tr>
      <w:tr w:rsidR="00186B72" w:rsidRPr="00186B72" w14:paraId="43126EDA" w14:textId="77777777" w:rsidTr="00186B72">
        <w:trPr>
          <w:trHeight w:val="240"/>
        </w:trPr>
        <w:tc>
          <w:tcPr>
            <w:tcW w:w="2500" w:type="pct"/>
            <w:tcBorders>
              <w:top w:val="nil"/>
              <w:left w:val="single" w:sz="4" w:space="0" w:color="auto"/>
              <w:bottom w:val="single" w:sz="4" w:space="0" w:color="auto"/>
              <w:right w:val="single" w:sz="4" w:space="0" w:color="auto"/>
            </w:tcBorders>
            <w:hideMark/>
          </w:tcPr>
          <w:p w14:paraId="5D32340A" w14:textId="77777777" w:rsidR="00186B72" w:rsidRPr="00186B72" w:rsidRDefault="00186B72" w:rsidP="00186B72">
            <w:pPr>
              <w:spacing w:after="0" w:line="240" w:lineRule="auto"/>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8 Primici od financijske imovine i zaduživanja</w:t>
            </w:r>
          </w:p>
        </w:tc>
        <w:tc>
          <w:tcPr>
            <w:tcW w:w="833" w:type="pct"/>
            <w:tcBorders>
              <w:top w:val="nil"/>
              <w:left w:val="nil"/>
              <w:bottom w:val="single" w:sz="4" w:space="0" w:color="auto"/>
              <w:right w:val="single" w:sz="4" w:space="0" w:color="auto"/>
            </w:tcBorders>
            <w:vAlign w:val="bottom"/>
            <w:hideMark/>
          </w:tcPr>
          <w:p w14:paraId="6A033A79"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4.856.000,00</w:t>
            </w:r>
          </w:p>
        </w:tc>
        <w:tc>
          <w:tcPr>
            <w:tcW w:w="833" w:type="pct"/>
            <w:tcBorders>
              <w:top w:val="nil"/>
              <w:left w:val="nil"/>
              <w:bottom w:val="single" w:sz="4" w:space="0" w:color="auto"/>
              <w:right w:val="single" w:sz="4" w:space="0" w:color="auto"/>
            </w:tcBorders>
            <w:vAlign w:val="bottom"/>
            <w:hideMark/>
          </w:tcPr>
          <w:p w14:paraId="18E721CE"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3.240.000,00</w:t>
            </w:r>
          </w:p>
        </w:tc>
        <w:tc>
          <w:tcPr>
            <w:tcW w:w="833" w:type="pct"/>
            <w:tcBorders>
              <w:top w:val="nil"/>
              <w:left w:val="nil"/>
              <w:bottom w:val="single" w:sz="4" w:space="0" w:color="auto"/>
              <w:right w:val="single" w:sz="4" w:space="0" w:color="auto"/>
            </w:tcBorders>
            <w:vAlign w:val="bottom"/>
            <w:hideMark/>
          </w:tcPr>
          <w:p w14:paraId="76089A40"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8.096.000,00</w:t>
            </w:r>
          </w:p>
        </w:tc>
      </w:tr>
      <w:tr w:rsidR="00186B72" w:rsidRPr="00186B72" w14:paraId="0D7F9D9D" w14:textId="77777777" w:rsidTr="00186B72">
        <w:trPr>
          <w:trHeight w:val="240"/>
        </w:trPr>
        <w:tc>
          <w:tcPr>
            <w:tcW w:w="2500" w:type="pct"/>
            <w:tcBorders>
              <w:top w:val="nil"/>
              <w:left w:val="single" w:sz="4" w:space="0" w:color="auto"/>
              <w:bottom w:val="single" w:sz="4" w:space="0" w:color="auto"/>
              <w:right w:val="single" w:sz="4" w:space="0" w:color="auto"/>
            </w:tcBorders>
            <w:hideMark/>
          </w:tcPr>
          <w:p w14:paraId="353386B9" w14:textId="77777777" w:rsidR="00186B72" w:rsidRPr="00186B72" w:rsidRDefault="00186B72" w:rsidP="00186B72">
            <w:pPr>
              <w:spacing w:after="0" w:line="240" w:lineRule="auto"/>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5 Izdaci za financijsku imovinu i otplate zajmova</w:t>
            </w:r>
          </w:p>
        </w:tc>
        <w:tc>
          <w:tcPr>
            <w:tcW w:w="833" w:type="pct"/>
            <w:tcBorders>
              <w:top w:val="nil"/>
              <w:left w:val="nil"/>
              <w:bottom w:val="single" w:sz="4" w:space="0" w:color="auto"/>
              <w:right w:val="single" w:sz="4" w:space="0" w:color="auto"/>
            </w:tcBorders>
            <w:vAlign w:val="bottom"/>
            <w:hideMark/>
          </w:tcPr>
          <w:p w14:paraId="14C445C5"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4.696.944,00</w:t>
            </w:r>
          </w:p>
        </w:tc>
        <w:tc>
          <w:tcPr>
            <w:tcW w:w="833" w:type="pct"/>
            <w:tcBorders>
              <w:top w:val="nil"/>
              <w:left w:val="nil"/>
              <w:bottom w:val="single" w:sz="4" w:space="0" w:color="auto"/>
              <w:right w:val="single" w:sz="4" w:space="0" w:color="auto"/>
            </w:tcBorders>
            <w:vAlign w:val="bottom"/>
            <w:hideMark/>
          </w:tcPr>
          <w:p w14:paraId="48B552E2"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-600.000,00</w:t>
            </w:r>
          </w:p>
        </w:tc>
        <w:tc>
          <w:tcPr>
            <w:tcW w:w="833" w:type="pct"/>
            <w:tcBorders>
              <w:top w:val="nil"/>
              <w:left w:val="nil"/>
              <w:bottom w:val="single" w:sz="4" w:space="0" w:color="auto"/>
              <w:right w:val="single" w:sz="4" w:space="0" w:color="auto"/>
            </w:tcBorders>
            <w:vAlign w:val="bottom"/>
            <w:hideMark/>
          </w:tcPr>
          <w:p w14:paraId="6F398A68"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4.096.944,00</w:t>
            </w:r>
          </w:p>
        </w:tc>
      </w:tr>
      <w:tr w:rsidR="00186B72" w:rsidRPr="00186B72" w14:paraId="07900563" w14:textId="77777777" w:rsidTr="00186B72">
        <w:trPr>
          <w:trHeight w:val="300"/>
        </w:trPr>
        <w:tc>
          <w:tcPr>
            <w:tcW w:w="2500" w:type="pct"/>
            <w:tcBorders>
              <w:top w:val="nil"/>
              <w:left w:val="single" w:sz="4" w:space="0" w:color="auto"/>
              <w:bottom w:val="single" w:sz="4" w:space="0" w:color="auto"/>
              <w:right w:val="single" w:sz="4" w:space="0" w:color="auto"/>
            </w:tcBorders>
            <w:shd w:val="clear" w:color="000000" w:fill="DCE6F1"/>
            <w:vAlign w:val="center"/>
            <w:hideMark/>
          </w:tcPr>
          <w:p w14:paraId="73CE3DD0" w14:textId="77777777" w:rsidR="00186B72" w:rsidRPr="00186B72" w:rsidRDefault="00186B72" w:rsidP="00186B72">
            <w:pPr>
              <w:spacing w:after="0" w:line="240" w:lineRule="auto"/>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NETO FINANCIRANJE</w:t>
            </w:r>
          </w:p>
        </w:tc>
        <w:tc>
          <w:tcPr>
            <w:tcW w:w="833" w:type="pct"/>
            <w:tcBorders>
              <w:top w:val="nil"/>
              <w:left w:val="nil"/>
              <w:bottom w:val="single" w:sz="4" w:space="0" w:color="auto"/>
              <w:right w:val="single" w:sz="4" w:space="0" w:color="auto"/>
            </w:tcBorders>
            <w:shd w:val="clear" w:color="000000" w:fill="DCE6F1"/>
            <w:noWrap/>
            <w:vAlign w:val="bottom"/>
            <w:hideMark/>
          </w:tcPr>
          <w:p w14:paraId="4A265417"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159.056,00</w:t>
            </w:r>
          </w:p>
        </w:tc>
        <w:tc>
          <w:tcPr>
            <w:tcW w:w="833" w:type="pct"/>
            <w:tcBorders>
              <w:top w:val="nil"/>
              <w:left w:val="nil"/>
              <w:bottom w:val="single" w:sz="4" w:space="0" w:color="auto"/>
              <w:right w:val="single" w:sz="4" w:space="0" w:color="auto"/>
            </w:tcBorders>
            <w:shd w:val="clear" w:color="000000" w:fill="DCE6F1"/>
            <w:noWrap/>
            <w:vAlign w:val="bottom"/>
            <w:hideMark/>
          </w:tcPr>
          <w:p w14:paraId="3B74D630"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3.840.000,00</w:t>
            </w:r>
          </w:p>
        </w:tc>
        <w:tc>
          <w:tcPr>
            <w:tcW w:w="833" w:type="pct"/>
            <w:tcBorders>
              <w:top w:val="nil"/>
              <w:left w:val="nil"/>
              <w:bottom w:val="single" w:sz="4" w:space="0" w:color="auto"/>
              <w:right w:val="single" w:sz="4" w:space="0" w:color="auto"/>
            </w:tcBorders>
            <w:shd w:val="clear" w:color="000000" w:fill="DCE6F1"/>
            <w:noWrap/>
            <w:vAlign w:val="bottom"/>
            <w:hideMark/>
          </w:tcPr>
          <w:p w14:paraId="0C49D57E"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3.999.056,00</w:t>
            </w:r>
          </w:p>
        </w:tc>
      </w:tr>
      <w:tr w:rsidR="00186B72" w:rsidRPr="00186B72" w14:paraId="56AAB95B" w14:textId="77777777" w:rsidTr="00186B72">
        <w:trPr>
          <w:trHeight w:val="300"/>
        </w:trPr>
        <w:tc>
          <w:tcPr>
            <w:tcW w:w="2500" w:type="pct"/>
            <w:tcBorders>
              <w:top w:val="nil"/>
              <w:left w:val="single" w:sz="4" w:space="0" w:color="auto"/>
              <w:bottom w:val="single" w:sz="4" w:space="0" w:color="auto"/>
              <w:right w:val="single" w:sz="4" w:space="0" w:color="auto"/>
            </w:tcBorders>
            <w:shd w:val="clear" w:color="000000" w:fill="DCE6F1"/>
            <w:hideMark/>
          </w:tcPr>
          <w:p w14:paraId="3B2B6CCC" w14:textId="77777777" w:rsidR="00186B72" w:rsidRPr="00186B72" w:rsidRDefault="00186B72" w:rsidP="00186B72">
            <w:pPr>
              <w:spacing w:after="0" w:line="240" w:lineRule="auto"/>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VIŠAK / MANJAK + NETO FINANCIRANJE</w:t>
            </w:r>
          </w:p>
        </w:tc>
        <w:tc>
          <w:tcPr>
            <w:tcW w:w="833" w:type="pct"/>
            <w:tcBorders>
              <w:top w:val="nil"/>
              <w:left w:val="nil"/>
              <w:bottom w:val="single" w:sz="4" w:space="0" w:color="auto"/>
              <w:right w:val="single" w:sz="4" w:space="0" w:color="auto"/>
            </w:tcBorders>
            <w:shd w:val="clear" w:color="000000" w:fill="DCE6F1"/>
            <w:noWrap/>
            <w:vAlign w:val="bottom"/>
            <w:hideMark/>
          </w:tcPr>
          <w:p w14:paraId="0BF9B30B"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-14.157.909,97</w:t>
            </w:r>
          </w:p>
        </w:tc>
        <w:tc>
          <w:tcPr>
            <w:tcW w:w="833" w:type="pct"/>
            <w:tcBorders>
              <w:top w:val="nil"/>
              <w:left w:val="nil"/>
              <w:bottom w:val="single" w:sz="4" w:space="0" w:color="auto"/>
              <w:right w:val="single" w:sz="4" w:space="0" w:color="auto"/>
            </w:tcBorders>
            <w:shd w:val="clear" w:color="000000" w:fill="DCE6F1"/>
            <w:noWrap/>
            <w:vAlign w:val="bottom"/>
            <w:hideMark/>
          </w:tcPr>
          <w:p w14:paraId="055653D0"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1.471.662,97</w:t>
            </w:r>
          </w:p>
        </w:tc>
        <w:tc>
          <w:tcPr>
            <w:tcW w:w="833" w:type="pct"/>
            <w:tcBorders>
              <w:top w:val="nil"/>
              <w:left w:val="nil"/>
              <w:bottom w:val="single" w:sz="4" w:space="0" w:color="auto"/>
              <w:right w:val="single" w:sz="4" w:space="0" w:color="auto"/>
            </w:tcBorders>
            <w:shd w:val="clear" w:color="000000" w:fill="DCE6F1"/>
            <w:noWrap/>
            <w:vAlign w:val="bottom"/>
            <w:hideMark/>
          </w:tcPr>
          <w:p w14:paraId="5BDA097C"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-12.686.247,00</w:t>
            </w:r>
          </w:p>
        </w:tc>
      </w:tr>
      <w:tr w:rsidR="00186B72" w:rsidRPr="00186B72" w14:paraId="5E7F287E" w14:textId="77777777" w:rsidTr="00186B72">
        <w:trPr>
          <w:trHeight w:val="240"/>
        </w:trPr>
        <w:tc>
          <w:tcPr>
            <w:tcW w:w="2500" w:type="pct"/>
            <w:tcBorders>
              <w:top w:val="nil"/>
              <w:left w:val="nil"/>
              <w:bottom w:val="nil"/>
              <w:right w:val="nil"/>
            </w:tcBorders>
            <w:hideMark/>
          </w:tcPr>
          <w:p w14:paraId="6E95B3B2"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p>
        </w:tc>
        <w:tc>
          <w:tcPr>
            <w:tcW w:w="833" w:type="pct"/>
            <w:tcBorders>
              <w:top w:val="nil"/>
              <w:left w:val="nil"/>
              <w:bottom w:val="nil"/>
              <w:right w:val="nil"/>
            </w:tcBorders>
            <w:vAlign w:val="bottom"/>
            <w:hideMark/>
          </w:tcPr>
          <w:p w14:paraId="001B9320" w14:textId="77777777" w:rsidR="00186B72" w:rsidRPr="00186B72" w:rsidRDefault="00186B72" w:rsidP="00186B72">
            <w:pPr>
              <w:spacing w:after="0" w:line="240" w:lineRule="auto"/>
              <w:rPr>
                <w:rFonts w:ascii="Times New Roman" w:eastAsia="Times New Roman" w:hAnsi="Times New Roman" w:cs="Times New Roman"/>
                <w:sz w:val="20"/>
                <w:szCs w:val="20"/>
                <w:lang w:eastAsia="hr-HR"/>
              </w:rPr>
            </w:pPr>
          </w:p>
        </w:tc>
        <w:tc>
          <w:tcPr>
            <w:tcW w:w="833" w:type="pct"/>
            <w:tcBorders>
              <w:top w:val="nil"/>
              <w:left w:val="nil"/>
              <w:bottom w:val="nil"/>
              <w:right w:val="nil"/>
            </w:tcBorders>
            <w:vAlign w:val="bottom"/>
            <w:hideMark/>
          </w:tcPr>
          <w:p w14:paraId="3CE7F5FC" w14:textId="77777777" w:rsidR="00186B72" w:rsidRPr="00186B72" w:rsidRDefault="00186B72" w:rsidP="00186B72">
            <w:pPr>
              <w:spacing w:after="0" w:line="240" w:lineRule="auto"/>
              <w:jc w:val="right"/>
              <w:rPr>
                <w:rFonts w:ascii="Times New Roman" w:eastAsia="Times New Roman" w:hAnsi="Times New Roman" w:cs="Times New Roman"/>
                <w:sz w:val="20"/>
                <w:szCs w:val="20"/>
                <w:lang w:eastAsia="hr-HR"/>
              </w:rPr>
            </w:pPr>
          </w:p>
        </w:tc>
        <w:tc>
          <w:tcPr>
            <w:tcW w:w="833" w:type="pct"/>
            <w:tcBorders>
              <w:top w:val="nil"/>
              <w:left w:val="nil"/>
              <w:bottom w:val="nil"/>
              <w:right w:val="nil"/>
            </w:tcBorders>
            <w:vAlign w:val="bottom"/>
            <w:hideMark/>
          </w:tcPr>
          <w:p w14:paraId="29D4A9B4" w14:textId="77777777" w:rsidR="00186B72" w:rsidRPr="00186B72" w:rsidRDefault="00186B72" w:rsidP="00186B72">
            <w:pPr>
              <w:spacing w:after="0" w:line="240" w:lineRule="auto"/>
              <w:jc w:val="right"/>
              <w:rPr>
                <w:rFonts w:ascii="Times New Roman" w:eastAsia="Times New Roman" w:hAnsi="Times New Roman" w:cs="Times New Roman"/>
                <w:sz w:val="20"/>
                <w:szCs w:val="20"/>
                <w:lang w:eastAsia="hr-HR"/>
              </w:rPr>
            </w:pPr>
          </w:p>
        </w:tc>
      </w:tr>
      <w:tr w:rsidR="00186B72" w:rsidRPr="00186B72" w14:paraId="197D6529" w14:textId="77777777" w:rsidTr="00186B72">
        <w:trPr>
          <w:trHeight w:val="300"/>
        </w:trPr>
        <w:tc>
          <w:tcPr>
            <w:tcW w:w="5000" w:type="pct"/>
            <w:gridSpan w:val="4"/>
            <w:tcBorders>
              <w:top w:val="nil"/>
              <w:left w:val="nil"/>
              <w:bottom w:val="nil"/>
              <w:right w:val="nil"/>
            </w:tcBorders>
            <w:vAlign w:val="center"/>
            <w:hideMark/>
          </w:tcPr>
          <w:p w14:paraId="4F415C43" w14:textId="77777777" w:rsidR="00186B72" w:rsidRPr="00186B72" w:rsidRDefault="00186B72" w:rsidP="00186B72">
            <w:pPr>
              <w:spacing w:after="0" w:line="240" w:lineRule="auto"/>
              <w:jc w:val="center"/>
              <w:rPr>
                <w:rFonts w:ascii="Times New Roman" w:eastAsia="Times New Roman" w:hAnsi="Times New Roman" w:cs="Times New Roman"/>
                <w:b/>
                <w:bCs/>
                <w:color w:val="000000"/>
                <w:lang w:eastAsia="hr-HR"/>
              </w:rPr>
            </w:pPr>
            <w:r w:rsidRPr="00186B72">
              <w:rPr>
                <w:rFonts w:ascii="Times New Roman" w:eastAsia="Times New Roman" w:hAnsi="Times New Roman" w:cs="Times New Roman"/>
                <w:b/>
                <w:bCs/>
                <w:color w:val="000000"/>
                <w:lang w:eastAsia="hr-HR"/>
              </w:rPr>
              <w:t xml:space="preserve">C) PRENESENI VIŠAK ILI PRENESENI MANJAK </w:t>
            </w:r>
          </w:p>
        </w:tc>
      </w:tr>
      <w:tr w:rsidR="00186B72" w:rsidRPr="00186B72" w14:paraId="48A48F49" w14:textId="77777777" w:rsidTr="00186B72">
        <w:trPr>
          <w:trHeight w:val="480"/>
        </w:trPr>
        <w:tc>
          <w:tcPr>
            <w:tcW w:w="2500" w:type="pct"/>
            <w:tcBorders>
              <w:top w:val="single" w:sz="4" w:space="0" w:color="auto"/>
              <w:left w:val="single" w:sz="4" w:space="0" w:color="auto"/>
              <w:bottom w:val="single" w:sz="4" w:space="0" w:color="auto"/>
              <w:right w:val="single" w:sz="4" w:space="0" w:color="auto"/>
            </w:tcBorders>
            <w:vAlign w:val="center"/>
            <w:hideMark/>
          </w:tcPr>
          <w:p w14:paraId="7A9EA22B" w14:textId="77777777" w:rsidR="00186B72" w:rsidRPr="00186B72" w:rsidRDefault="00186B72" w:rsidP="00186B72">
            <w:pPr>
              <w:spacing w:after="0" w:line="240" w:lineRule="auto"/>
              <w:jc w:val="center"/>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NAZIV</w:t>
            </w:r>
          </w:p>
        </w:tc>
        <w:tc>
          <w:tcPr>
            <w:tcW w:w="833" w:type="pct"/>
            <w:tcBorders>
              <w:top w:val="single" w:sz="4" w:space="0" w:color="auto"/>
              <w:left w:val="nil"/>
              <w:bottom w:val="single" w:sz="4" w:space="0" w:color="auto"/>
              <w:right w:val="single" w:sz="4" w:space="0" w:color="auto"/>
            </w:tcBorders>
            <w:vAlign w:val="center"/>
            <w:hideMark/>
          </w:tcPr>
          <w:p w14:paraId="32C04861" w14:textId="77777777" w:rsidR="00186B72" w:rsidRPr="00186B72" w:rsidRDefault="00186B72" w:rsidP="00186B72">
            <w:pPr>
              <w:spacing w:after="0" w:line="240" w:lineRule="auto"/>
              <w:jc w:val="center"/>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Plan</w:t>
            </w:r>
            <w:r w:rsidRPr="00186B72">
              <w:rPr>
                <w:rFonts w:ascii="Times New Roman" w:eastAsia="Times New Roman" w:hAnsi="Times New Roman" w:cs="Times New Roman"/>
                <w:b/>
                <w:bCs/>
                <w:color w:val="000000"/>
                <w:sz w:val="18"/>
                <w:szCs w:val="18"/>
                <w:lang w:eastAsia="hr-HR"/>
              </w:rPr>
              <w:br/>
              <w:t>2026.</w:t>
            </w:r>
          </w:p>
        </w:tc>
        <w:tc>
          <w:tcPr>
            <w:tcW w:w="833" w:type="pct"/>
            <w:tcBorders>
              <w:top w:val="single" w:sz="4" w:space="0" w:color="auto"/>
              <w:left w:val="nil"/>
              <w:bottom w:val="single" w:sz="4" w:space="0" w:color="auto"/>
              <w:right w:val="single" w:sz="4" w:space="0" w:color="auto"/>
            </w:tcBorders>
            <w:vAlign w:val="center"/>
            <w:hideMark/>
          </w:tcPr>
          <w:p w14:paraId="15A5755A" w14:textId="77777777" w:rsidR="00186B72" w:rsidRPr="00186B72" w:rsidRDefault="00186B72" w:rsidP="00186B72">
            <w:pPr>
              <w:spacing w:after="0" w:line="240" w:lineRule="auto"/>
              <w:jc w:val="center"/>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Povećanje/ smanjenje</w:t>
            </w:r>
          </w:p>
        </w:tc>
        <w:tc>
          <w:tcPr>
            <w:tcW w:w="833" w:type="pct"/>
            <w:tcBorders>
              <w:top w:val="single" w:sz="4" w:space="0" w:color="auto"/>
              <w:left w:val="nil"/>
              <w:bottom w:val="single" w:sz="4" w:space="0" w:color="auto"/>
              <w:right w:val="single" w:sz="4" w:space="0" w:color="auto"/>
            </w:tcBorders>
            <w:shd w:val="clear" w:color="000000" w:fill="FFFFFF"/>
            <w:vAlign w:val="center"/>
            <w:hideMark/>
          </w:tcPr>
          <w:p w14:paraId="0793B572" w14:textId="77777777" w:rsidR="00186B72" w:rsidRPr="00186B72" w:rsidRDefault="00186B72" w:rsidP="00186B72">
            <w:pPr>
              <w:spacing w:after="0" w:line="240" w:lineRule="auto"/>
              <w:jc w:val="center"/>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Novi plan 2026.</w:t>
            </w:r>
          </w:p>
        </w:tc>
      </w:tr>
      <w:tr w:rsidR="00186B72" w:rsidRPr="00186B72" w14:paraId="5AF4483C" w14:textId="77777777" w:rsidTr="00186B72">
        <w:trPr>
          <w:trHeight w:val="300"/>
        </w:trPr>
        <w:tc>
          <w:tcPr>
            <w:tcW w:w="2500" w:type="pct"/>
            <w:tcBorders>
              <w:top w:val="nil"/>
              <w:left w:val="single" w:sz="4" w:space="0" w:color="auto"/>
              <w:bottom w:val="single" w:sz="4" w:space="0" w:color="auto"/>
              <w:right w:val="single" w:sz="4" w:space="0" w:color="auto"/>
            </w:tcBorders>
            <w:vAlign w:val="center"/>
            <w:hideMark/>
          </w:tcPr>
          <w:p w14:paraId="6C19B830" w14:textId="77777777" w:rsidR="00186B72" w:rsidRPr="00186B72" w:rsidRDefault="00186B72" w:rsidP="00186B72">
            <w:pPr>
              <w:spacing w:after="0" w:line="240" w:lineRule="auto"/>
              <w:jc w:val="center"/>
              <w:rPr>
                <w:rFonts w:ascii="Times New Roman" w:eastAsia="Times New Roman" w:hAnsi="Times New Roman" w:cs="Times New Roman"/>
                <w:color w:val="000000"/>
                <w:sz w:val="18"/>
                <w:szCs w:val="18"/>
                <w:lang w:eastAsia="hr-HR"/>
              </w:rPr>
            </w:pPr>
            <w:r w:rsidRPr="00186B72">
              <w:rPr>
                <w:rFonts w:ascii="Times New Roman" w:eastAsia="Times New Roman" w:hAnsi="Times New Roman" w:cs="Times New Roman"/>
                <w:color w:val="000000"/>
                <w:sz w:val="18"/>
                <w:szCs w:val="18"/>
                <w:lang w:eastAsia="hr-HR"/>
              </w:rPr>
              <w:t>1</w:t>
            </w:r>
          </w:p>
        </w:tc>
        <w:tc>
          <w:tcPr>
            <w:tcW w:w="833" w:type="pct"/>
            <w:tcBorders>
              <w:top w:val="nil"/>
              <w:left w:val="nil"/>
              <w:bottom w:val="single" w:sz="4" w:space="0" w:color="auto"/>
              <w:right w:val="single" w:sz="4" w:space="0" w:color="auto"/>
            </w:tcBorders>
            <w:vAlign w:val="center"/>
            <w:hideMark/>
          </w:tcPr>
          <w:p w14:paraId="31BBED05" w14:textId="77777777" w:rsidR="00186B72" w:rsidRPr="00186B72" w:rsidRDefault="00186B72" w:rsidP="00186B72">
            <w:pPr>
              <w:spacing w:after="0" w:line="240" w:lineRule="auto"/>
              <w:jc w:val="center"/>
              <w:rPr>
                <w:rFonts w:ascii="Times New Roman" w:eastAsia="Times New Roman" w:hAnsi="Times New Roman" w:cs="Times New Roman"/>
                <w:color w:val="000000"/>
                <w:sz w:val="18"/>
                <w:szCs w:val="18"/>
                <w:lang w:eastAsia="hr-HR"/>
              </w:rPr>
            </w:pPr>
            <w:r w:rsidRPr="00186B72">
              <w:rPr>
                <w:rFonts w:ascii="Times New Roman" w:eastAsia="Times New Roman" w:hAnsi="Times New Roman" w:cs="Times New Roman"/>
                <w:color w:val="000000"/>
                <w:sz w:val="18"/>
                <w:szCs w:val="18"/>
                <w:lang w:eastAsia="hr-HR"/>
              </w:rPr>
              <w:t>2</w:t>
            </w:r>
          </w:p>
        </w:tc>
        <w:tc>
          <w:tcPr>
            <w:tcW w:w="833" w:type="pct"/>
            <w:tcBorders>
              <w:top w:val="nil"/>
              <w:left w:val="nil"/>
              <w:bottom w:val="single" w:sz="4" w:space="0" w:color="auto"/>
              <w:right w:val="single" w:sz="4" w:space="0" w:color="auto"/>
            </w:tcBorders>
            <w:vAlign w:val="center"/>
            <w:hideMark/>
          </w:tcPr>
          <w:p w14:paraId="11809BBB" w14:textId="77777777" w:rsidR="00186B72" w:rsidRPr="00186B72" w:rsidRDefault="00186B72" w:rsidP="00186B72">
            <w:pPr>
              <w:spacing w:after="0" w:line="240" w:lineRule="auto"/>
              <w:jc w:val="center"/>
              <w:rPr>
                <w:rFonts w:ascii="Times New Roman" w:eastAsia="Times New Roman" w:hAnsi="Times New Roman" w:cs="Times New Roman"/>
                <w:color w:val="000000"/>
                <w:sz w:val="18"/>
                <w:szCs w:val="18"/>
                <w:lang w:eastAsia="hr-HR"/>
              </w:rPr>
            </w:pPr>
            <w:r w:rsidRPr="00186B72">
              <w:rPr>
                <w:rFonts w:ascii="Times New Roman" w:eastAsia="Times New Roman" w:hAnsi="Times New Roman" w:cs="Times New Roman"/>
                <w:color w:val="000000"/>
                <w:sz w:val="18"/>
                <w:szCs w:val="18"/>
                <w:lang w:eastAsia="hr-HR"/>
              </w:rPr>
              <w:t>3</w:t>
            </w:r>
          </w:p>
        </w:tc>
        <w:tc>
          <w:tcPr>
            <w:tcW w:w="833" w:type="pct"/>
            <w:tcBorders>
              <w:top w:val="nil"/>
              <w:left w:val="nil"/>
              <w:bottom w:val="single" w:sz="4" w:space="0" w:color="auto"/>
              <w:right w:val="single" w:sz="4" w:space="0" w:color="auto"/>
            </w:tcBorders>
            <w:shd w:val="clear" w:color="000000" w:fill="FFFFFF"/>
            <w:vAlign w:val="center"/>
            <w:hideMark/>
          </w:tcPr>
          <w:p w14:paraId="0DE31048" w14:textId="77777777" w:rsidR="00186B72" w:rsidRPr="00186B72" w:rsidRDefault="00186B72" w:rsidP="00186B72">
            <w:pPr>
              <w:spacing w:after="0" w:line="240" w:lineRule="auto"/>
              <w:jc w:val="center"/>
              <w:rPr>
                <w:rFonts w:ascii="Times New Roman" w:eastAsia="Times New Roman" w:hAnsi="Times New Roman" w:cs="Times New Roman"/>
                <w:color w:val="000000"/>
                <w:sz w:val="18"/>
                <w:szCs w:val="18"/>
                <w:lang w:eastAsia="hr-HR"/>
              </w:rPr>
            </w:pPr>
            <w:r w:rsidRPr="00186B72">
              <w:rPr>
                <w:rFonts w:ascii="Times New Roman" w:eastAsia="Times New Roman" w:hAnsi="Times New Roman" w:cs="Times New Roman"/>
                <w:color w:val="000000"/>
                <w:sz w:val="18"/>
                <w:szCs w:val="18"/>
                <w:lang w:eastAsia="hr-HR"/>
              </w:rPr>
              <w:t>4</w:t>
            </w:r>
          </w:p>
        </w:tc>
      </w:tr>
      <w:tr w:rsidR="00186B72" w:rsidRPr="00186B72" w14:paraId="03E3FAB9" w14:textId="77777777" w:rsidTr="00186B72">
        <w:trPr>
          <w:trHeight w:val="300"/>
        </w:trPr>
        <w:tc>
          <w:tcPr>
            <w:tcW w:w="2500" w:type="pct"/>
            <w:tcBorders>
              <w:top w:val="nil"/>
              <w:left w:val="single" w:sz="4" w:space="0" w:color="auto"/>
              <w:bottom w:val="single" w:sz="4" w:space="0" w:color="auto"/>
              <w:right w:val="single" w:sz="4" w:space="0" w:color="auto"/>
            </w:tcBorders>
            <w:shd w:val="clear" w:color="000000" w:fill="D9D9D9"/>
            <w:vAlign w:val="center"/>
            <w:hideMark/>
          </w:tcPr>
          <w:p w14:paraId="68841AD5" w14:textId="77777777" w:rsidR="00186B72" w:rsidRPr="00186B72" w:rsidRDefault="00186B72" w:rsidP="00186B72">
            <w:pPr>
              <w:spacing w:after="0" w:line="240" w:lineRule="auto"/>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PRIJENOS VIŠKA / MANJKA IZ PRETHODNE(IH) GODINE</w:t>
            </w:r>
          </w:p>
        </w:tc>
        <w:tc>
          <w:tcPr>
            <w:tcW w:w="833" w:type="pct"/>
            <w:tcBorders>
              <w:top w:val="nil"/>
              <w:left w:val="nil"/>
              <w:bottom w:val="single" w:sz="4" w:space="0" w:color="auto"/>
              <w:right w:val="single" w:sz="4" w:space="0" w:color="auto"/>
            </w:tcBorders>
            <w:shd w:val="clear" w:color="000000" w:fill="D9D9D9"/>
            <w:vAlign w:val="bottom"/>
            <w:hideMark/>
          </w:tcPr>
          <w:p w14:paraId="2F0652F1"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14.157.909,97</w:t>
            </w:r>
          </w:p>
        </w:tc>
        <w:tc>
          <w:tcPr>
            <w:tcW w:w="833" w:type="pct"/>
            <w:tcBorders>
              <w:top w:val="nil"/>
              <w:left w:val="nil"/>
              <w:bottom w:val="single" w:sz="4" w:space="0" w:color="auto"/>
              <w:right w:val="single" w:sz="4" w:space="0" w:color="auto"/>
            </w:tcBorders>
            <w:shd w:val="clear" w:color="000000" w:fill="D9D9D9"/>
            <w:vAlign w:val="bottom"/>
            <w:hideMark/>
          </w:tcPr>
          <w:p w14:paraId="20A8C12B" w14:textId="77777777" w:rsidR="00186B72" w:rsidRPr="00186B72" w:rsidRDefault="00186B72" w:rsidP="00186B72">
            <w:pPr>
              <w:spacing w:after="0" w:line="240" w:lineRule="auto"/>
              <w:jc w:val="right"/>
              <w:rPr>
                <w:rFonts w:ascii="Times New Roman" w:eastAsia="Times New Roman" w:hAnsi="Times New Roman" w:cs="Times New Roman"/>
                <w:b/>
                <w:bCs/>
                <w:color w:val="000000"/>
                <w:sz w:val="18"/>
                <w:szCs w:val="18"/>
                <w:lang w:eastAsia="hr-HR"/>
              </w:rPr>
            </w:pPr>
            <w:r w:rsidRPr="00186B72">
              <w:rPr>
                <w:rFonts w:ascii="Times New Roman" w:eastAsia="Times New Roman" w:hAnsi="Times New Roman" w:cs="Times New Roman"/>
                <w:b/>
                <w:bCs/>
                <w:color w:val="000000"/>
                <w:sz w:val="18"/>
                <w:szCs w:val="18"/>
                <w:lang w:eastAsia="hr-HR"/>
              </w:rPr>
              <w:t>-1.471.662,97</w:t>
            </w:r>
          </w:p>
        </w:tc>
        <w:tc>
          <w:tcPr>
            <w:tcW w:w="833" w:type="pct"/>
            <w:tcBorders>
              <w:top w:val="nil"/>
              <w:left w:val="nil"/>
              <w:bottom w:val="single" w:sz="4" w:space="0" w:color="auto"/>
              <w:right w:val="single" w:sz="4" w:space="0" w:color="auto"/>
            </w:tcBorders>
            <w:shd w:val="clear" w:color="000000" w:fill="D9D9D9"/>
            <w:noWrap/>
            <w:vAlign w:val="bottom"/>
            <w:hideMark/>
          </w:tcPr>
          <w:p w14:paraId="05074B64" w14:textId="77777777" w:rsidR="00186B72" w:rsidRPr="00186B72" w:rsidRDefault="00186B72" w:rsidP="00186B72">
            <w:pPr>
              <w:spacing w:after="0" w:line="240" w:lineRule="auto"/>
              <w:jc w:val="right"/>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12.686.247,00</w:t>
            </w:r>
          </w:p>
        </w:tc>
      </w:tr>
      <w:tr w:rsidR="00186B72" w:rsidRPr="00186B72" w14:paraId="7046DFD6" w14:textId="77777777" w:rsidTr="00186B72">
        <w:trPr>
          <w:trHeight w:val="300"/>
        </w:trPr>
        <w:tc>
          <w:tcPr>
            <w:tcW w:w="2500" w:type="pct"/>
            <w:tcBorders>
              <w:top w:val="nil"/>
              <w:left w:val="single" w:sz="4" w:space="0" w:color="auto"/>
              <w:bottom w:val="single" w:sz="4" w:space="0" w:color="auto"/>
              <w:right w:val="single" w:sz="4" w:space="0" w:color="auto"/>
            </w:tcBorders>
            <w:shd w:val="clear" w:color="000000" w:fill="DCE6F1"/>
            <w:vAlign w:val="center"/>
            <w:hideMark/>
          </w:tcPr>
          <w:p w14:paraId="5C1631F2" w14:textId="77777777" w:rsidR="00186B72" w:rsidRPr="00186B72" w:rsidRDefault="00186B72" w:rsidP="00186B72">
            <w:pPr>
              <w:spacing w:after="0" w:line="240" w:lineRule="auto"/>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PRIJENOS VIŠKA / MANJKA U SLJEDEĆE RAZDOBLJE</w:t>
            </w:r>
          </w:p>
        </w:tc>
        <w:tc>
          <w:tcPr>
            <w:tcW w:w="833" w:type="pct"/>
            <w:tcBorders>
              <w:top w:val="nil"/>
              <w:left w:val="nil"/>
              <w:bottom w:val="single" w:sz="4" w:space="0" w:color="auto"/>
              <w:right w:val="single" w:sz="4" w:space="0" w:color="auto"/>
            </w:tcBorders>
            <w:shd w:val="clear" w:color="000000" w:fill="DCE6F1"/>
            <w:noWrap/>
            <w:vAlign w:val="bottom"/>
            <w:hideMark/>
          </w:tcPr>
          <w:p w14:paraId="5A86E73B" w14:textId="77777777" w:rsidR="00186B72" w:rsidRPr="00186B72" w:rsidRDefault="00186B72" w:rsidP="00186B72">
            <w:pPr>
              <w:spacing w:after="0" w:line="240" w:lineRule="auto"/>
              <w:jc w:val="right"/>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0,00</w:t>
            </w:r>
          </w:p>
        </w:tc>
        <w:tc>
          <w:tcPr>
            <w:tcW w:w="833" w:type="pct"/>
            <w:tcBorders>
              <w:top w:val="nil"/>
              <w:left w:val="nil"/>
              <w:bottom w:val="single" w:sz="4" w:space="0" w:color="auto"/>
              <w:right w:val="single" w:sz="4" w:space="0" w:color="auto"/>
            </w:tcBorders>
            <w:shd w:val="clear" w:color="000000" w:fill="DCE6F1"/>
            <w:noWrap/>
            <w:vAlign w:val="bottom"/>
            <w:hideMark/>
          </w:tcPr>
          <w:p w14:paraId="0461A5DE" w14:textId="77777777" w:rsidR="00186B72" w:rsidRPr="00186B72" w:rsidRDefault="00186B72" w:rsidP="00186B72">
            <w:pPr>
              <w:spacing w:after="0" w:line="240" w:lineRule="auto"/>
              <w:jc w:val="right"/>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0,00</w:t>
            </w:r>
          </w:p>
        </w:tc>
        <w:tc>
          <w:tcPr>
            <w:tcW w:w="833" w:type="pct"/>
            <w:tcBorders>
              <w:top w:val="nil"/>
              <w:left w:val="nil"/>
              <w:bottom w:val="single" w:sz="4" w:space="0" w:color="auto"/>
              <w:right w:val="single" w:sz="4" w:space="0" w:color="auto"/>
            </w:tcBorders>
            <w:shd w:val="clear" w:color="000000" w:fill="DCE6F1"/>
            <w:noWrap/>
            <w:vAlign w:val="bottom"/>
            <w:hideMark/>
          </w:tcPr>
          <w:p w14:paraId="3124EA8D" w14:textId="77777777" w:rsidR="00186B72" w:rsidRPr="00186B72" w:rsidRDefault="00186B72" w:rsidP="00186B72">
            <w:pPr>
              <w:spacing w:after="0" w:line="240" w:lineRule="auto"/>
              <w:jc w:val="right"/>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0,00</w:t>
            </w:r>
          </w:p>
        </w:tc>
      </w:tr>
      <w:tr w:rsidR="00186B72" w:rsidRPr="00186B72" w14:paraId="36020F4E" w14:textId="77777777" w:rsidTr="00186B72">
        <w:trPr>
          <w:trHeight w:val="795"/>
        </w:trPr>
        <w:tc>
          <w:tcPr>
            <w:tcW w:w="2500" w:type="pct"/>
            <w:tcBorders>
              <w:top w:val="nil"/>
              <w:left w:val="single" w:sz="4" w:space="0" w:color="auto"/>
              <w:bottom w:val="single" w:sz="4" w:space="0" w:color="auto"/>
              <w:right w:val="single" w:sz="4" w:space="0" w:color="auto"/>
            </w:tcBorders>
            <w:shd w:val="clear" w:color="000000" w:fill="DCE6F1"/>
            <w:vAlign w:val="center"/>
            <w:hideMark/>
          </w:tcPr>
          <w:p w14:paraId="6A0612EB" w14:textId="77777777" w:rsidR="00186B72" w:rsidRPr="00186B72" w:rsidRDefault="00186B72" w:rsidP="00186B72">
            <w:pPr>
              <w:spacing w:after="0" w:line="240" w:lineRule="auto"/>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VIŠAK / MANJAK + NETO FINANCIRANJE + PRIJENOS VIŠKA / MANJKA IZ PRETHODNE(IH) GODINE - PRIJENOS VIŠKA / MANJKA U SLJEDEĆE RAZDOBLJE</w:t>
            </w:r>
          </w:p>
        </w:tc>
        <w:tc>
          <w:tcPr>
            <w:tcW w:w="833" w:type="pct"/>
            <w:tcBorders>
              <w:top w:val="nil"/>
              <w:left w:val="nil"/>
              <w:bottom w:val="single" w:sz="4" w:space="0" w:color="auto"/>
              <w:right w:val="single" w:sz="4" w:space="0" w:color="auto"/>
            </w:tcBorders>
            <w:shd w:val="clear" w:color="000000" w:fill="DCE6F1"/>
            <w:noWrap/>
            <w:vAlign w:val="bottom"/>
            <w:hideMark/>
          </w:tcPr>
          <w:p w14:paraId="0610BD15" w14:textId="77777777" w:rsidR="00186B72" w:rsidRPr="00186B72" w:rsidRDefault="00186B72" w:rsidP="00186B72">
            <w:pPr>
              <w:spacing w:after="0" w:line="240" w:lineRule="auto"/>
              <w:jc w:val="right"/>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0,00</w:t>
            </w:r>
          </w:p>
        </w:tc>
        <w:tc>
          <w:tcPr>
            <w:tcW w:w="833" w:type="pct"/>
            <w:tcBorders>
              <w:top w:val="nil"/>
              <w:left w:val="nil"/>
              <w:bottom w:val="single" w:sz="4" w:space="0" w:color="auto"/>
              <w:right w:val="single" w:sz="4" w:space="0" w:color="auto"/>
            </w:tcBorders>
            <w:shd w:val="clear" w:color="000000" w:fill="DCE6F1"/>
            <w:noWrap/>
            <w:vAlign w:val="bottom"/>
            <w:hideMark/>
          </w:tcPr>
          <w:p w14:paraId="4B327DD5" w14:textId="77777777" w:rsidR="00186B72" w:rsidRPr="00186B72" w:rsidRDefault="00186B72" w:rsidP="00186B72">
            <w:pPr>
              <w:spacing w:after="0" w:line="240" w:lineRule="auto"/>
              <w:jc w:val="right"/>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0,00</w:t>
            </w:r>
          </w:p>
        </w:tc>
        <w:tc>
          <w:tcPr>
            <w:tcW w:w="833" w:type="pct"/>
            <w:tcBorders>
              <w:top w:val="nil"/>
              <w:left w:val="nil"/>
              <w:bottom w:val="single" w:sz="4" w:space="0" w:color="auto"/>
              <w:right w:val="single" w:sz="4" w:space="0" w:color="auto"/>
            </w:tcBorders>
            <w:shd w:val="clear" w:color="000000" w:fill="DCE6F1"/>
            <w:noWrap/>
            <w:vAlign w:val="bottom"/>
            <w:hideMark/>
          </w:tcPr>
          <w:p w14:paraId="6B123EDA" w14:textId="77777777" w:rsidR="00186B72" w:rsidRPr="00186B72" w:rsidRDefault="00186B72" w:rsidP="00186B72">
            <w:pPr>
              <w:spacing w:after="0" w:line="240" w:lineRule="auto"/>
              <w:jc w:val="right"/>
              <w:rPr>
                <w:rFonts w:ascii="Times New Roman" w:eastAsia="Times New Roman" w:hAnsi="Times New Roman" w:cs="Times New Roman"/>
                <w:b/>
                <w:bCs/>
                <w:sz w:val="18"/>
                <w:szCs w:val="18"/>
                <w:lang w:eastAsia="hr-HR"/>
              </w:rPr>
            </w:pPr>
            <w:r w:rsidRPr="00186B72">
              <w:rPr>
                <w:rFonts w:ascii="Times New Roman" w:eastAsia="Times New Roman" w:hAnsi="Times New Roman" w:cs="Times New Roman"/>
                <w:b/>
                <w:bCs/>
                <w:sz w:val="18"/>
                <w:szCs w:val="18"/>
                <w:lang w:eastAsia="hr-HR"/>
              </w:rPr>
              <w:t>0,00</w:t>
            </w:r>
          </w:p>
        </w:tc>
      </w:tr>
    </w:tbl>
    <w:p w14:paraId="51DCDF2E" w14:textId="77777777" w:rsidR="00B14084" w:rsidRDefault="00B14084" w:rsidP="00B14084">
      <w:pPr>
        <w:spacing w:after="0" w:line="240" w:lineRule="auto"/>
        <w:jc w:val="both"/>
        <w:rPr>
          <w:rFonts w:ascii="Times New Roman" w:eastAsia="Times New Roman" w:hAnsi="Times New Roman" w:cs="Times New Roman"/>
          <w:iCs/>
          <w:sz w:val="24"/>
          <w:szCs w:val="24"/>
          <w:lang w:eastAsia="hr-HR"/>
        </w:rPr>
      </w:pPr>
    </w:p>
    <w:p w14:paraId="75C6F1DC" w14:textId="77777777" w:rsidR="00B14084" w:rsidRDefault="00B14084" w:rsidP="00B14084">
      <w:pPr>
        <w:spacing w:after="0" w:line="240" w:lineRule="auto"/>
        <w:jc w:val="both"/>
        <w:rPr>
          <w:rFonts w:ascii="Times New Roman" w:eastAsia="Times New Roman" w:hAnsi="Times New Roman" w:cs="Times New Roman"/>
          <w:iCs/>
          <w:sz w:val="24"/>
          <w:szCs w:val="24"/>
          <w:lang w:eastAsia="hr-HR"/>
        </w:rPr>
      </w:pPr>
    </w:p>
    <w:p w14:paraId="2EB1D786" w14:textId="77777777" w:rsidR="009E5D83" w:rsidRDefault="009E5D83" w:rsidP="0085616E">
      <w:pPr>
        <w:spacing w:after="0" w:line="240" w:lineRule="auto"/>
        <w:jc w:val="both"/>
        <w:rPr>
          <w:rFonts w:ascii="Times New Roman" w:eastAsia="Times New Roman" w:hAnsi="Times New Roman" w:cs="Times New Roman"/>
          <w:noProof/>
          <w:sz w:val="24"/>
          <w:szCs w:val="24"/>
          <w:lang w:eastAsia="hr-HR"/>
        </w:rPr>
      </w:pPr>
    </w:p>
    <w:p w14:paraId="6511F358" w14:textId="41D32964" w:rsidR="00B70D2E" w:rsidRPr="00B70D2E" w:rsidRDefault="00764D67" w:rsidP="00764D67">
      <w:pPr>
        <w:jc w:val="center"/>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Članak 2.</w:t>
      </w:r>
    </w:p>
    <w:p w14:paraId="1CF2D561" w14:textId="7A428831" w:rsidR="005267D8" w:rsidRDefault="008A470C" w:rsidP="00C83FD1">
      <w:pPr>
        <w:tabs>
          <w:tab w:val="left" w:pos="0"/>
        </w:tabs>
        <w:spacing w:after="0" w:line="240" w:lineRule="auto"/>
        <w:ind w:firstLine="709"/>
        <w:jc w:val="both"/>
        <w:rPr>
          <w:rFonts w:ascii="Times New Roman" w:eastAsia="Times New Roman" w:hAnsi="Times New Roman" w:cs="Times New Roman"/>
          <w:noProof/>
          <w:sz w:val="24"/>
          <w:szCs w:val="24"/>
          <w:lang w:eastAsia="hr-HR"/>
        </w:rPr>
        <w:sectPr w:rsidR="005267D8" w:rsidSect="006F22F4">
          <w:footerReference w:type="default" r:id="rId13"/>
          <w:pgSz w:w="11906" w:h="16838" w:code="9"/>
          <w:pgMar w:top="1417" w:right="1417" w:bottom="1417" w:left="1417" w:header="720" w:footer="720" w:gutter="0"/>
          <w:pgNumType w:start="1"/>
          <w:cols w:space="720"/>
          <w:docGrid w:linePitch="299"/>
        </w:sectPr>
      </w:pPr>
      <w:r>
        <w:rPr>
          <w:rFonts w:ascii="Times New Roman" w:eastAsia="Times New Roman" w:hAnsi="Times New Roman" w:cs="Times New Roman"/>
          <w:sz w:val="24"/>
          <w:szCs w:val="24"/>
          <w:lang w:eastAsia="hr-HR"/>
        </w:rPr>
        <w:t>Račun prihoda i rashoda proračuna sastoji se od prihoda i rashoda iskazanih prema ekonomskoj klasifikaciji i izvorima financiranja te rashoda iskazanih prema funkcijskoj klasifikaciji. U Računu financiranja iskazuju se primici od financijske imovine i zaduživanja te izdaci za financijsku imovinu i otplate instrumenata zaduživanja prema ekonomskoj klasifikaciji i izvorima financiranja</w:t>
      </w:r>
      <w:r w:rsidR="00D3253B">
        <w:rPr>
          <w:rFonts w:ascii="Times New Roman" w:eastAsia="Times New Roman" w:hAnsi="Times New Roman" w:cs="Times New Roman"/>
          <w:sz w:val="24"/>
          <w:szCs w:val="24"/>
          <w:lang w:eastAsia="hr-HR"/>
        </w:rPr>
        <w:t>.</w:t>
      </w:r>
    </w:p>
    <w:p w14:paraId="64A572A2" w14:textId="77777777" w:rsidR="001B1A07" w:rsidRDefault="001B1A07" w:rsidP="001B1A07">
      <w:pP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963"/>
        <w:gridCol w:w="1982"/>
        <w:gridCol w:w="1982"/>
        <w:gridCol w:w="1984"/>
      </w:tblGrid>
      <w:tr w:rsidR="00767C22" w:rsidRPr="00767C22" w14:paraId="4F0E31F7" w14:textId="77777777" w:rsidTr="006F390C">
        <w:trPr>
          <w:trHeight w:val="20"/>
        </w:trPr>
        <w:tc>
          <w:tcPr>
            <w:tcW w:w="5000" w:type="pct"/>
            <w:gridSpan w:val="5"/>
            <w:noWrap/>
            <w:vAlign w:val="bottom"/>
            <w:hideMark/>
          </w:tcPr>
          <w:p w14:paraId="616732A1" w14:textId="77777777" w:rsidR="00767C22" w:rsidRPr="00767C22" w:rsidRDefault="00767C22" w:rsidP="00767C22">
            <w:pPr>
              <w:spacing w:after="0" w:line="240" w:lineRule="auto"/>
              <w:jc w:val="center"/>
              <w:rPr>
                <w:rFonts w:ascii="Times New Roman" w:eastAsia="Times New Roman" w:hAnsi="Times New Roman" w:cs="Times New Roman"/>
                <w:b/>
                <w:bCs/>
                <w:lang w:eastAsia="hr-HR"/>
              </w:rPr>
            </w:pPr>
            <w:r w:rsidRPr="00767C22">
              <w:rPr>
                <w:rFonts w:ascii="Times New Roman" w:eastAsia="Times New Roman" w:hAnsi="Times New Roman" w:cs="Times New Roman"/>
                <w:b/>
                <w:bCs/>
                <w:lang w:eastAsia="hr-HR"/>
              </w:rPr>
              <w:t>A. RAČUN PRIHODA I RASHODA</w:t>
            </w:r>
          </w:p>
        </w:tc>
      </w:tr>
      <w:tr w:rsidR="00767C22" w:rsidRPr="00767C22" w14:paraId="7D7C5EED" w14:textId="77777777" w:rsidTr="006F390C">
        <w:trPr>
          <w:trHeight w:val="20"/>
        </w:trPr>
        <w:tc>
          <w:tcPr>
            <w:tcW w:w="5000" w:type="pct"/>
            <w:gridSpan w:val="5"/>
            <w:noWrap/>
            <w:vAlign w:val="bottom"/>
            <w:hideMark/>
          </w:tcPr>
          <w:p w14:paraId="6E9FA4A6" w14:textId="77777777" w:rsidR="00767C22" w:rsidRPr="00767C22" w:rsidRDefault="00767C22" w:rsidP="00767C22">
            <w:pPr>
              <w:spacing w:after="0" w:line="240" w:lineRule="auto"/>
              <w:jc w:val="center"/>
              <w:rPr>
                <w:rFonts w:ascii="Times New Roman" w:eastAsia="Times New Roman" w:hAnsi="Times New Roman" w:cs="Times New Roman"/>
                <w:b/>
                <w:bCs/>
                <w:lang w:eastAsia="hr-HR"/>
              </w:rPr>
            </w:pPr>
            <w:r w:rsidRPr="00767C22">
              <w:rPr>
                <w:rFonts w:ascii="Times New Roman" w:eastAsia="Times New Roman" w:hAnsi="Times New Roman" w:cs="Times New Roman"/>
                <w:b/>
                <w:bCs/>
                <w:lang w:eastAsia="hr-HR"/>
              </w:rPr>
              <w:t>A1. PRIHODI I RASHODI PREMA EKONOMSKOJ KLASIFIKACIJI</w:t>
            </w:r>
          </w:p>
        </w:tc>
      </w:tr>
      <w:tr w:rsidR="00767C22" w:rsidRPr="00767C22" w14:paraId="02DCF6BD" w14:textId="77777777" w:rsidTr="006F390C">
        <w:trPr>
          <w:trHeight w:val="20"/>
        </w:trPr>
        <w:tc>
          <w:tcPr>
            <w:tcW w:w="387" w:type="pct"/>
            <w:shd w:val="clear" w:color="000000" w:fill="DCE6F1"/>
            <w:vAlign w:val="center"/>
            <w:hideMark/>
          </w:tcPr>
          <w:p w14:paraId="27529639" w14:textId="77777777" w:rsidR="00767C22" w:rsidRPr="00767C22" w:rsidRDefault="00767C22" w:rsidP="00767C22">
            <w:pPr>
              <w:spacing w:after="0" w:line="240" w:lineRule="auto"/>
              <w:jc w:val="center"/>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Razred/</w:t>
            </w:r>
            <w:r w:rsidRPr="00767C22">
              <w:rPr>
                <w:rFonts w:ascii="Times New Roman" w:eastAsia="Times New Roman" w:hAnsi="Times New Roman" w:cs="Times New Roman"/>
                <w:b/>
                <w:bCs/>
                <w:color w:val="000000"/>
                <w:sz w:val="20"/>
                <w:szCs w:val="20"/>
                <w:lang w:eastAsia="hr-HR"/>
              </w:rPr>
              <w:br/>
              <w:t>skupina</w:t>
            </w:r>
          </w:p>
        </w:tc>
        <w:tc>
          <w:tcPr>
            <w:tcW w:w="2488" w:type="pct"/>
            <w:shd w:val="clear" w:color="000000" w:fill="DCE6F1"/>
            <w:vAlign w:val="center"/>
            <w:hideMark/>
          </w:tcPr>
          <w:p w14:paraId="2659C061" w14:textId="77777777" w:rsidR="00767C22" w:rsidRPr="00767C22" w:rsidRDefault="00767C22" w:rsidP="00767C22">
            <w:pPr>
              <w:spacing w:after="0" w:line="240" w:lineRule="auto"/>
              <w:jc w:val="center"/>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NAZIV</w:t>
            </w:r>
          </w:p>
        </w:tc>
        <w:tc>
          <w:tcPr>
            <w:tcW w:w="708" w:type="pct"/>
            <w:shd w:val="clear" w:color="000000" w:fill="DCE6F1"/>
            <w:vAlign w:val="center"/>
            <w:hideMark/>
          </w:tcPr>
          <w:p w14:paraId="5C362181" w14:textId="77777777" w:rsidR="00767C22" w:rsidRPr="00767C22" w:rsidRDefault="00767C22" w:rsidP="00767C22">
            <w:pPr>
              <w:spacing w:after="0" w:line="240" w:lineRule="auto"/>
              <w:jc w:val="center"/>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Plan</w:t>
            </w:r>
            <w:r w:rsidRPr="00767C22">
              <w:rPr>
                <w:rFonts w:ascii="Times New Roman" w:eastAsia="Times New Roman" w:hAnsi="Times New Roman" w:cs="Times New Roman"/>
                <w:b/>
                <w:bCs/>
                <w:color w:val="000000"/>
                <w:sz w:val="20"/>
                <w:szCs w:val="20"/>
                <w:lang w:eastAsia="hr-HR"/>
              </w:rPr>
              <w:br/>
              <w:t>2026.</w:t>
            </w:r>
          </w:p>
        </w:tc>
        <w:tc>
          <w:tcPr>
            <w:tcW w:w="708" w:type="pct"/>
            <w:shd w:val="clear" w:color="000000" w:fill="DCE6F1"/>
            <w:vAlign w:val="center"/>
            <w:hideMark/>
          </w:tcPr>
          <w:p w14:paraId="23B02AA8" w14:textId="77777777" w:rsidR="00767C22" w:rsidRPr="00767C22" w:rsidRDefault="00767C22" w:rsidP="00767C22">
            <w:pPr>
              <w:spacing w:after="0" w:line="240" w:lineRule="auto"/>
              <w:jc w:val="center"/>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Povećanje/ smanjenje</w:t>
            </w:r>
          </w:p>
        </w:tc>
        <w:tc>
          <w:tcPr>
            <w:tcW w:w="708" w:type="pct"/>
            <w:shd w:val="clear" w:color="000000" w:fill="DCE6F1"/>
            <w:vAlign w:val="center"/>
            <w:hideMark/>
          </w:tcPr>
          <w:p w14:paraId="38612BE0" w14:textId="77777777" w:rsidR="00767C22" w:rsidRPr="00767C22" w:rsidRDefault="00767C22" w:rsidP="00767C22">
            <w:pPr>
              <w:spacing w:after="0" w:line="240" w:lineRule="auto"/>
              <w:jc w:val="center"/>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Novi plan 2026.</w:t>
            </w:r>
          </w:p>
        </w:tc>
      </w:tr>
      <w:tr w:rsidR="00767C22" w:rsidRPr="00767C22" w14:paraId="1000279A" w14:textId="77777777" w:rsidTr="006F390C">
        <w:trPr>
          <w:trHeight w:val="20"/>
        </w:trPr>
        <w:tc>
          <w:tcPr>
            <w:tcW w:w="387" w:type="pct"/>
            <w:shd w:val="clear" w:color="000000" w:fill="DCE6F1"/>
            <w:vAlign w:val="center"/>
            <w:hideMark/>
          </w:tcPr>
          <w:p w14:paraId="71F25346" w14:textId="77777777" w:rsidR="00767C22" w:rsidRPr="00767C22" w:rsidRDefault="00767C22" w:rsidP="00767C22">
            <w:pPr>
              <w:spacing w:after="0" w:line="240" w:lineRule="auto"/>
              <w:jc w:val="center"/>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w:t>
            </w:r>
          </w:p>
        </w:tc>
        <w:tc>
          <w:tcPr>
            <w:tcW w:w="2488" w:type="pct"/>
            <w:shd w:val="clear" w:color="000000" w:fill="DCE6F1"/>
            <w:vAlign w:val="center"/>
            <w:hideMark/>
          </w:tcPr>
          <w:p w14:paraId="7871A17C" w14:textId="77777777" w:rsidR="00767C22" w:rsidRPr="00767C22" w:rsidRDefault="00767C22" w:rsidP="00767C22">
            <w:pPr>
              <w:spacing w:after="0" w:line="240" w:lineRule="auto"/>
              <w:jc w:val="center"/>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2</w:t>
            </w:r>
          </w:p>
        </w:tc>
        <w:tc>
          <w:tcPr>
            <w:tcW w:w="708" w:type="pct"/>
            <w:shd w:val="clear" w:color="000000" w:fill="DCE6F1"/>
            <w:vAlign w:val="center"/>
            <w:hideMark/>
          </w:tcPr>
          <w:p w14:paraId="3A4D08F5" w14:textId="77777777" w:rsidR="00767C22" w:rsidRPr="00767C22" w:rsidRDefault="00767C22" w:rsidP="00767C22">
            <w:pPr>
              <w:spacing w:after="0" w:line="240" w:lineRule="auto"/>
              <w:jc w:val="center"/>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w:t>
            </w:r>
          </w:p>
        </w:tc>
        <w:tc>
          <w:tcPr>
            <w:tcW w:w="708" w:type="pct"/>
            <w:shd w:val="clear" w:color="000000" w:fill="DCE6F1"/>
            <w:vAlign w:val="center"/>
            <w:hideMark/>
          </w:tcPr>
          <w:p w14:paraId="385D8309" w14:textId="77777777" w:rsidR="00767C22" w:rsidRPr="00767C22" w:rsidRDefault="00767C22" w:rsidP="00767C22">
            <w:pPr>
              <w:spacing w:after="0" w:line="240" w:lineRule="auto"/>
              <w:jc w:val="center"/>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4</w:t>
            </w:r>
          </w:p>
        </w:tc>
        <w:tc>
          <w:tcPr>
            <w:tcW w:w="708" w:type="pct"/>
            <w:shd w:val="clear" w:color="000000" w:fill="DCE6F1"/>
            <w:vAlign w:val="center"/>
            <w:hideMark/>
          </w:tcPr>
          <w:p w14:paraId="7678B68D" w14:textId="77777777" w:rsidR="00767C22" w:rsidRPr="00767C22" w:rsidRDefault="00767C22" w:rsidP="00767C22">
            <w:pPr>
              <w:spacing w:after="0" w:line="240" w:lineRule="auto"/>
              <w:jc w:val="center"/>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5</w:t>
            </w:r>
          </w:p>
        </w:tc>
      </w:tr>
      <w:tr w:rsidR="00767C22" w:rsidRPr="00767C22" w14:paraId="23A25BC2" w14:textId="77777777" w:rsidTr="006F390C">
        <w:trPr>
          <w:trHeight w:val="20"/>
        </w:trPr>
        <w:tc>
          <w:tcPr>
            <w:tcW w:w="387" w:type="pct"/>
            <w:shd w:val="clear" w:color="000000" w:fill="FFFFFF"/>
            <w:vAlign w:val="center"/>
            <w:hideMark/>
          </w:tcPr>
          <w:p w14:paraId="70FBF378" w14:textId="77777777" w:rsidR="00767C22" w:rsidRPr="00767C22" w:rsidRDefault="00767C22" w:rsidP="00767C22">
            <w:pPr>
              <w:spacing w:after="0" w:line="240" w:lineRule="auto"/>
              <w:jc w:val="center"/>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 </w:t>
            </w:r>
          </w:p>
        </w:tc>
        <w:tc>
          <w:tcPr>
            <w:tcW w:w="2488" w:type="pct"/>
            <w:shd w:val="clear" w:color="000000" w:fill="FFFFFF"/>
            <w:vAlign w:val="center"/>
            <w:hideMark/>
          </w:tcPr>
          <w:p w14:paraId="0CB82919" w14:textId="77777777" w:rsidR="00767C22" w:rsidRPr="00767C22" w:rsidRDefault="00767C22" w:rsidP="00767C22">
            <w:pPr>
              <w:spacing w:after="0" w:line="240" w:lineRule="auto"/>
              <w:rPr>
                <w:rFonts w:ascii="Times New Roman" w:eastAsia="Times New Roman" w:hAnsi="Times New Roman" w:cs="Times New Roman"/>
                <w:b/>
                <w:bCs/>
                <w:sz w:val="20"/>
                <w:szCs w:val="20"/>
                <w:lang w:eastAsia="hr-HR"/>
              </w:rPr>
            </w:pPr>
            <w:r w:rsidRPr="00767C22">
              <w:rPr>
                <w:rFonts w:ascii="Times New Roman" w:eastAsia="Times New Roman" w:hAnsi="Times New Roman" w:cs="Times New Roman"/>
                <w:b/>
                <w:bCs/>
                <w:sz w:val="20"/>
                <w:szCs w:val="20"/>
                <w:lang w:eastAsia="hr-HR"/>
              </w:rPr>
              <w:t>UKUPNO PRIHODI</w:t>
            </w:r>
          </w:p>
        </w:tc>
        <w:tc>
          <w:tcPr>
            <w:tcW w:w="708" w:type="pct"/>
            <w:shd w:val="clear" w:color="000000" w:fill="FFFFFF"/>
            <w:vAlign w:val="center"/>
            <w:hideMark/>
          </w:tcPr>
          <w:p w14:paraId="100D6A25"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 xml:space="preserve">208.586.090,03 </w:t>
            </w:r>
          </w:p>
        </w:tc>
        <w:tc>
          <w:tcPr>
            <w:tcW w:w="708" w:type="pct"/>
            <w:shd w:val="clear" w:color="000000" w:fill="FFFFFF"/>
            <w:vAlign w:val="center"/>
            <w:hideMark/>
          </w:tcPr>
          <w:p w14:paraId="6DADBA8C"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 xml:space="preserve">-1.934.295,47 </w:t>
            </w:r>
          </w:p>
        </w:tc>
        <w:tc>
          <w:tcPr>
            <w:tcW w:w="708" w:type="pct"/>
            <w:shd w:val="clear" w:color="000000" w:fill="FFFFFF"/>
            <w:vAlign w:val="center"/>
            <w:hideMark/>
          </w:tcPr>
          <w:p w14:paraId="3CDA7409"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 xml:space="preserve">206.651.794,56 </w:t>
            </w:r>
          </w:p>
        </w:tc>
      </w:tr>
      <w:tr w:rsidR="00767C22" w:rsidRPr="00767C22" w14:paraId="6E06D38E" w14:textId="77777777" w:rsidTr="006F390C">
        <w:trPr>
          <w:trHeight w:val="20"/>
        </w:trPr>
        <w:tc>
          <w:tcPr>
            <w:tcW w:w="387" w:type="pct"/>
            <w:vAlign w:val="center"/>
            <w:hideMark/>
          </w:tcPr>
          <w:p w14:paraId="26A6D6D4" w14:textId="77777777" w:rsidR="00767C22" w:rsidRPr="00767C22" w:rsidRDefault="00767C22" w:rsidP="00767C22">
            <w:pPr>
              <w:spacing w:after="0" w:line="240" w:lineRule="auto"/>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6</w:t>
            </w:r>
          </w:p>
        </w:tc>
        <w:tc>
          <w:tcPr>
            <w:tcW w:w="2488" w:type="pct"/>
            <w:vAlign w:val="center"/>
            <w:hideMark/>
          </w:tcPr>
          <w:p w14:paraId="698C4314" w14:textId="77777777" w:rsidR="00767C22" w:rsidRPr="00767C22" w:rsidRDefault="00767C22" w:rsidP="00767C22">
            <w:pPr>
              <w:spacing w:after="0" w:line="240" w:lineRule="auto"/>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Prihodi poslovanja</w:t>
            </w:r>
          </w:p>
        </w:tc>
        <w:tc>
          <w:tcPr>
            <w:tcW w:w="708" w:type="pct"/>
            <w:vAlign w:val="center"/>
            <w:hideMark/>
          </w:tcPr>
          <w:p w14:paraId="44F63BB8"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204.452.120,03</w:t>
            </w:r>
          </w:p>
        </w:tc>
        <w:tc>
          <w:tcPr>
            <w:tcW w:w="708" w:type="pct"/>
            <w:vAlign w:val="center"/>
            <w:hideMark/>
          </w:tcPr>
          <w:p w14:paraId="355DD970"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-770.658,81</w:t>
            </w:r>
          </w:p>
        </w:tc>
        <w:tc>
          <w:tcPr>
            <w:tcW w:w="708" w:type="pct"/>
            <w:vAlign w:val="center"/>
            <w:hideMark/>
          </w:tcPr>
          <w:p w14:paraId="6C6B5E20"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203.681.461,22</w:t>
            </w:r>
          </w:p>
        </w:tc>
      </w:tr>
      <w:tr w:rsidR="00767C22" w:rsidRPr="00767C22" w14:paraId="3468C1D3" w14:textId="77777777" w:rsidTr="006F390C">
        <w:trPr>
          <w:trHeight w:val="20"/>
        </w:trPr>
        <w:tc>
          <w:tcPr>
            <w:tcW w:w="387" w:type="pct"/>
            <w:vAlign w:val="center"/>
            <w:hideMark/>
          </w:tcPr>
          <w:p w14:paraId="16EED803"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61</w:t>
            </w:r>
          </w:p>
        </w:tc>
        <w:tc>
          <w:tcPr>
            <w:tcW w:w="2488" w:type="pct"/>
            <w:vAlign w:val="center"/>
            <w:hideMark/>
          </w:tcPr>
          <w:p w14:paraId="63E1B471"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Prihodi od poreza</w:t>
            </w:r>
          </w:p>
        </w:tc>
        <w:tc>
          <w:tcPr>
            <w:tcW w:w="708" w:type="pct"/>
            <w:vAlign w:val="center"/>
            <w:hideMark/>
          </w:tcPr>
          <w:p w14:paraId="64D44C95"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77.651.981,00</w:t>
            </w:r>
          </w:p>
        </w:tc>
        <w:tc>
          <w:tcPr>
            <w:tcW w:w="708" w:type="pct"/>
            <w:vAlign w:val="center"/>
            <w:hideMark/>
          </w:tcPr>
          <w:p w14:paraId="3F8AE1CC"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4.621.922,99</w:t>
            </w:r>
          </w:p>
        </w:tc>
        <w:tc>
          <w:tcPr>
            <w:tcW w:w="708" w:type="pct"/>
            <w:vAlign w:val="center"/>
            <w:hideMark/>
          </w:tcPr>
          <w:p w14:paraId="4E0517A4"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82.273.903,99</w:t>
            </w:r>
          </w:p>
        </w:tc>
      </w:tr>
      <w:tr w:rsidR="00767C22" w:rsidRPr="00767C22" w14:paraId="015A7D1B" w14:textId="77777777" w:rsidTr="006F390C">
        <w:trPr>
          <w:trHeight w:val="20"/>
        </w:trPr>
        <w:tc>
          <w:tcPr>
            <w:tcW w:w="387" w:type="pct"/>
            <w:vAlign w:val="center"/>
            <w:hideMark/>
          </w:tcPr>
          <w:p w14:paraId="31E08DED"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63</w:t>
            </w:r>
          </w:p>
        </w:tc>
        <w:tc>
          <w:tcPr>
            <w:tcW w:w="2488" w:type="pct"/>
            <w:vAlign w:val="center"/>
            <w:hideMark/>
          </w:tcPr>
          <w:p w14:paraId="0EB18183"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Pomoći iz inozemstva i od subjekata unutar općeg proračuna</w:t>
            </w:r>
          </w:p>
        </w:tc>
        <w:tc>
          <w:tcPr>
            <w:tcW w:w="708" w:type="pct"/>
            <w:vAlign w:val="center"/>
            <w:hideMark/>
          </w:tcPr>
          <w:p w14:paraId="4AC22BD9"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100.947.894,00</w:t>
            </w:r>
          </w:p>
        </w:tc>
        <w:tc>
          <w:tcPr>
            <w:tcW w:w="708" w:type="pct"/>
            <w:vAlign w:val="center"/>
            <w:hideMark/>
          </w:tcPr>
          <w:p w14:paraId="1618F296"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-8.076.230,59</w:t>
            </w:r>
          </w:p>
        </w:tc>
        <w:tc>
          <w:tcPr>
            <w:tcW w:w="708" w:type="pct"/>
            <w:vAlign w:val="center"/>
            <w:hideMark/>
          </w:tcPr>
          <w:p w14:paraId="561F144C"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92.871.663,41</w:t>
            </w:r>
          </w:p>
        </w:tc>
      </w:tr>
      <w:tr w:rsidR="00767C22" w:rsidRPr="00767C22" w14:paraId="13261A95" w14:textId="77777777" w:rsidTr="006F390C">
        <w:trPr>
          <w:trHeight w:val="20"/>
        </w:trPr>
        <w:tc>
          <w:tcPr>
            <w:tcW w:w="387" w:type="pct"/>
            <w:vAlign w:val="center"/>
            <w:hideMark/>
          </w:tcPr>
          <w:p w14:paraId="077E31F4"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64</w:t>
            </w:r>
          </w:p>
        </w:tc>
        <w:tc>
          <w:tcPr>
            <w:tcW w:w="2488" w:type="pct"/>
            <w:vAlign w:val="center"/>
            <w:hideMark/>
          </w:tcPr>
          <w:p w14:paraId="0F4F1983"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Prihodi od imovine</w:t>
            </w:r>
          </w:p>
        </w:tc>
        <w:tc>
          <w:tcPr>
            <w:tcW w:w="708" w:type="pct"/>
            <w:vAlign w:val="center"/>
            <w:hideMark/>
          </w:tcPr>
          <w:p w14:paraId="68927A96"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3.255.279,03</w:t>
            </w:r>
          </w:p>
        </w:tc>
        <w:tc>
          <w:tcPr>
            <w:tcW w:w="708" w:type="pct"/>
            <w:vAlign w:val="center"/>
            <w:hideMark/>
          </w:tcPr>
          <w:p w14:paraId="5675B355"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161.837,00</w:t>
            </w:r>
          </w:p>
        </w:tc>
        <w:tc>
          <w:tcPr>
            <w:tcW w:w="708" w:type="pct"/>
            <w:vAlign w:val="center"/>
            <w:hideMark/>
          </w:tcPr>
          <w:p w14:paraId="7C6D9626"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3.417.116,03</w:t>
            </w:r>
          </w:p>
        </w:tc>
      </w:tr>
      <w:tr w:rsidR="00767C22" w:rsidRPr="00767C22" w14:paraId="61D6AEFD" w14:textId="77777777" w:rsidTr="006F390C">
        <w:trPr>
          <w:trHeight w:val="20"/>
        </w:trPr>
        <w:tc>
          <w:tcPr>
            <w:tcW w:w="387" w:type="pct"/>
            <w:vAlign w:val="center"/>
            <w:hideMark/>
          </w:tcPr>
          <w:p w14:paraId="37D67376"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65</w:t>
            </w:r>
          </w:p>
        </w:tc>
        <w:tc>
          <w:tcPr>
            <w:tcW w:w="2488" w:type="pct"/>
            <w:vAlign w:val="center"/>
            <w:hideMark/>
          </w:tcPr>
          <w:p w14:paraId="39184B96"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Prihodi od upravnih i administrativnih pristojbi, pristojbi po posebnim propisima i naknada</w:t>
            </w:r>
          </w:p>
        </w:tc>
        <w:tc>
          <w:tcPr>
            <w:tcW w:w="708" w:type="pct"/>
            <w:vAlign w:val="center"/>
            <w:hideMark/>
          </w:tcPr>
          <w:p w14:paraId="74188B89"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20.281.142,00</w:t>
            </w:r>
          </w:p>
        </w:tc>
        <w:tc>
          <w:tcPr>
            <w:tcW w:w="708" w:type="pct"/>
            <w:vAlign w:val="center"/>
            <w:hideMark/>
          </w:tcPr>
          <w:p w14:paraId="6CAE0300"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-321.362,21</w:t>
            </w:r>
          </w:p>
        </w:tc>
        <w:tc>
          <w:tcPr>
            <w:tcW w:w="708" w:type="pct"/>
            <w:vAlign w:val="center"/>
            <w:hideMark/>
          </w:tcPr>
          <w:p w14:paraId="6AB5F721"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19.959.779,79</w:t>
            </w:r>
          </w:p>
        </w:tc>
      </w:tr>
      <w:tr w:rsidR="00767C22" w:rsidRPr="00767C22" w14:paraId="36E8C5BD" w14:textId="77777777" w:rsidTr="006F390C">
        <w:trPr>
          <w:trHeight w:val="20"/>
        </w:trPr>
        <w:tc>
          <w:tcPr>
            <w:tcW w:w="387" w:type="pct"/>
            <w:vAlign w:val="center"/>
            <w:hideMark/>
          </w:tcPr>
          <w:p w14:paraId="0403FF5F"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66</w:t>
            </w:r>
          </w:p>
        </w:tc>
        <w:tc>
          <w:tcPr>
            <w:tcW w:w="2488" w:type="pct"/>
            <w:vAlign w:val="center"/>
            <w:hideMark/>
          </w:tcPr>
          <w:p w14:paraId="2868A2B9"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Prihodi od prodaje proizvoda i robe te pruženih usluga, prihodi od donacija te povrati po protestira</w:t>
            </w:r>
          </w:p>
        </w:tc>
        <w:tc>
          <w:tcPr>
            <w:tcW w:w="708" w:type="pct"/>
            <w:vAlign w:val="center"/>
            <w:hideMark/>
          </w:tcPr>
          <w:p w14:paraId="51376A6C"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1.562.925,00</w:t>
            </w:r>
          </w:p>
        </w:tc>
        <w:tc>
          <w:tcPr>
            <w:tcW w:w="708" w:type="pct"/>
            <w:vAlign w:val="center"/>
            <w:hideMark/>
          </w:tcPr>
          <w:p w14:paraId="55FA9B8E"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451.696,00</w:t>
            </w:r>
          </w:p>
        </w:tc>
        <w:tc>
          <w:tcPr>
            <w:tcW w:w="708" w:type="pct"/>
            <w:vAlign w:val="center"/>
            <w:hideMark/>
          </w:tcPr>
          <w:p w14:paraId="0A2E8D20"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2.014.621,00</w:t>
            </w:r>
          </w:p>
        </w:tc>
      </w:tr>
      <w:tr w:rsidR="00767C22" w:rsidRPr="00767C22" w14:paraId="7C64BEE4" w14:textId="77777777" w:rsidTr="006F390C">
        <w:trPr>
          <w:trHeight w:val="20"/>
        </w:trPr>
        <w:tc>
          <w:tcPr>
            <w:tcW w:w="387" w:type="pct"/>
            <w:vAlign w:val="center"/>
            <w:hideMark/>
          </w:tcPr>
          <w:p w14:paraId="1AF6B795"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68</w:t>
            </w:r>
          </w:p>
        </w:tc>
        <w:tc>
          <w:tcPr>
            <w:tcW w:w="2488" w:type="pct"/>
            <w:vAlign w:val="center"/>
            <w:hideMark/>
          </w:tcPr>
          <w:p w14:paraId="05ED9364"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Kazne, upravne mjere i ostali prihodi</w:t>
            </w:r>
          </w:p>
        </w:tc>
        <w:tc>
          <w:tcPr>
            <w:tcW w:w="708" w:type="pct"/>
            <w:vAlign w:val="center"/>
            <w:hideMark/>
          </w:tcPr>
          <w:p w14:paraId="063C2904"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752.899,00</w:t>
            </w:r>
          </w:p>
        </w:tc>
        <w:tc>
          <w:tcPr>
            <w:tcW w:w="708" w:type="pct"/>
            <w:vAlign w:val="center"/>
            <w:hideMark/>
          </w:tcPr>
          <w:p w14:paraId="4CFE2F15"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2.391.478,00</w:t>
            </w:r>
          </w:p>
        </w:tc>
        <w:tc>
          <w:tcPr>
            <w:tcW w:w="708" w:type="pct"/>
            <w:vAlign w:val="center"/>
            <w:hideMark/>
          </w:tcPr>
          <w:p w14:paraId="4E610E0C"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3.144.377,00</w:t>
            </w:r>
          </w:p>
        </w:tc>
      </w:tr>
      <w:tr w:rsidR="00767C22" w:rsidRPr="00767C22" w14:paraId="71416D64" w14:textId="77777777" w:rsidTr="006F390C">
        <w:trPr>
          <w:trHeight w:val="20"/>
        </w:trPr>
        <w:tc>
          <w:tcPr>
            <w:tcW w:w="387" w:type="pct"/>
            <w:vAlign w:val="center"/>
            <w:hideMark/>
          </w:tcPr>
          <w:p w14:paraId="3FFC3D8B" w14:textId="77777777" w:rsidR="00767C22" w:rsidRPr="00767C22" w:rsidRDefault="00767C22" w:rsidP="00767C22">
            <w:pPr>
              <w:spacing w:after="0" w:line="240" w:lineRule="auto"/>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7</w:t>
            </w:r>
          </w:p>
        </w:tc>
        <w:tc>
          <w:tcPr>
            <w:tcW w:w="2488" w:type="pct"/>
            <w:vAlign w:val="center"/>
            <w:hideMark/>
          </w:tcPr>
          <w:p w14:paraId="4AD1DC21" w14:textId="77777777" w:rsidR="00767C22" w:rsidRPr="00767C22" w:rsidRDefault="00767C22" w:rsidP="00767C22">
            <w:pPr>
              <w:spacing w:after="0" w:line="240" w:lineRule="auto"/>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Prihodi od prodaje nefinancijske imovine</w:t>
            </w:r>
          </w:p>
        </w:tc>
        <w:tc>
          <w:tcPr>
            <w:tcW w:w="708" w:type="pct"/>
            <w:vAlign w:val="center"/>
            <w:hideMark/>
          </w:tcPr>
          <w:p w14:paraId="6FF6C7A2"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4.133.970,00</w:t>
            </w:r>
          </w:p>
        </w:tc>
        <w:tc>
          <w:tcPr>
            <w:tcW w:w="708" w:type="pct"/>
            <w:vAlign w:val="center"/>
            <w:hideMark/>
          </w:tcPr>
          <w:p w14:paraId="69559666"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-1.163.636,66</w:t>
            </w:r>
          </w:p>
        </w:tc>
        <w:tc>
          <w:tcPr>
            <w:tcW w:w="708" w:type="pct"/>
            <w:vAlign w:val="center"/>
            <w:hideMark/>
          </w:tcPr>
          <w:p w14:paraId="1377AD56"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2.970.333,34</w:t>
            </w:r>
          </w:p>
        </w:tc>
      </w:tr>
      <w:tr w:rsidR="00767C22" w:rsidRPr="00767C22" w14:paraId="330413BE" w14:textId="77777777" w:rsidTr="006F390C">
        <w:trPr>
          <w:trHeight w:val="20"/>
        </w:trPr>
        <w:tc>
          <w:tcPr>
            <w:tcW w:w="387" w:type="pct"/>
            <w:vAlign w:val="center"/>
            <w:hideMark/>
          </w:tcPr>
          <w:p w14:paraId="760E9B86"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71</w:t>
            </w:r>
          </w:p>
        </w:tc>
        <w:tc>
          <w:tcPr>
            <w:tcW w:w="2488" w:type="pct"/>
            <w:vAlign w:val="center"/>
            <w:hideMark/>
          </w:tcPr>
          <w:p w14:paraId="297149CF"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 xml:space="preserve">Prihodi od prodaje </w:t>
            </w:r>
            <w:proofErr w:type="spellStart"/>
            <w:r w:rsidRPr="00767C22">
              <w:rPr>
                <w:rFonts w:ascii="Times New Roman" w:eastAsia="Times New Roman" w:hAnsi="Times New Roman" w:cs="Times New Roman"/>
                <w:color w:val="000000"/>
                <w:sz w:val="20"/>
                <w:szCs w:val="20"/>
                <w:lang w:eastAsia="hr-HR"/>
              </w:rPr>
              <w:t>neproizvedene</w:t>
            </w:r>
            <w:proofErr w:type="spellEnd"/>
            <w:r w:rsidRPr="00767C22">
              <w:rPr>
                <w:rFonts w:ascii="Times New Roman" w:eastAsia="Times New Roman" w:hAnsi="Times New Roman" w:cs="Times New Roman"/>
                <w:color w:val="000000"/>
                <w:sz w:val="20"/>
                <w:szCs w:val="20"/>
                <w:lang w:eastAsia="hr-HR"/>
              </w:rPr>
              <w:t xml:space="preserve"> dugotrajne imovine</w:t>
            </w:r>
          </w:p>
        </w:tc>
        <w:tc>
          <w:tcPr>
            <w:tcW w:w="708" w:type="pct"/>
            <w:vAlign w:val="center"/>
            <w:hideMark/>
          </w:tcPr>
          <w:p w14:paraId="7A2953DA"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3.596.450,00</w:t>
            </w:r>
          </w:p>
        </w:tc>
        <w:tc>
          <w:tcPr>
            <w:tcW w:w="708" w:type="pct"/>
            <w:vAlign w:val="center"/>
            <w:hideMark/>
          </w:tcPr>
          <w:p w14:paraId="1E82C13E"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-1.162.036,66</w:t>
            </w:r>
          </w:p>
        </w:tc>
        <w:tc>
          <w:tcPr>
            <w:tcW w:w="708" w:type="pct"/>
            <w:vAlign w:val="center"/>
            <w:hideMark/>
          </w:tcPr>
          <w:p w14:paraId="193C227F"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2.434.413,34</w:t>
            </w:r>
          </w:p>
        </w:tc>
      </w:tr>
      <w:tr w:rsidR="00767C22" w:rsidRPr="00767C22" w14:paraId="4A52F0CA" w14:textId="77777777" w:rsidTr="006F390C">
        <w:trPr>
          <w:trHeight w:val="20"/>
        </w:trPr>
        <w:tc>
          <w:tcPr>
            <w:tcW w:w="387" w:type="pct"/>
            <w:vAlign w:val="center"/>
            <w:hideMark/>
          </w:tcPr>
          <w:p w14:paraId="3E761CF1"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72</w:t>
            </w:r>
          </w:p>
        </w:tc>
        <w:tc>
          <w:tcPr>
            <w:tcW w:w="2488" w:type="pct"/>
            <w:vAlign w:val="center"/>
            <w:hideMark/>
          </w:tcPr>
          <w:p w14:paraId="544116E0"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Prihodi od prodaje proizvedene dugotrajne imovine</w:t>
            </w:r>
          </w:p>
        </w:tc>
        <w:tc>
          <w:tcPr>
            <w:tcW w:w="708" w:type="pct"/>
            <w:vAlign w:val="center"/>
            <w:hideMark/>
          </w:tcPr>
          <w:p w14:paraId="60177A99"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537.520,00</w:t>
            </w:r>
          </w:p>
        </w:tc>
        <w:tc>
          <w:tcPr>
            <w:tcW w:w="708" w:type="pct"/>
            <w:vAlign w:val="center"/>
            <w:hideMark/>
          </w:tcPr>
          <w:p w14:paraId="7FC716A5"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-1.600,00</w:t>
            </w:r>
          </w:p>
        </w:tc>
        <w:tc>
          <w:tcPr>
            <w:tcW w:w="708" w:type="pct"/>
            <w:vAlign w:val="center"/>
            <w:hideMark/>
          </w:tcPr>
          <w:p w14:paraId="13BCBAB2"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535.920,00</w:t>
            </w:r>
          </w:p>
        </w:tc>
      </w:tr>
      <w:tr w:rsidR="00767C22" w:rsidRPr="00767C22" w14:paraId="2B34BB43" w14:textId="77777777" w:rsidTr="006F390C">
        <w:trPr>
          <w:trHeight w:val="20"/>
        </w:trPr>
        <w:tc>
          <w:tcPr>
            <w:tcW w:w="387" w:type="pct"/>
            <w:noWrap/>
            <w:vAlign w:val="bottom"/>
            <w:hideMark/>
          </w:tcPr>
          <w:p w14:paraId="6AEC6313"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p>
        </w:tc>
        <w:tc>
          <w:tcPr>
            <w:tcW w:w="2488" w:type="pct"/>
            <w:noWrap/>
            <w:vAlign w:val="bottom"/>
            <w:hideMark/>
          </w:tcPr>
          <w:p w14:paraId="09A1CD1C" w14:textId="77777777" w:rsidR="00767C22" w:rsidRPr="00767C22" w:rsidRDefault="00767C22" w:rsidP="00767C22">
            <w:pPr>
              <w:spacing w:after="0" w:line="240" w:lineRule="auto"/>
              <w:rPr>
                <w:rFonts w:ascii="Times New Roman" w:eastAsia="Times New Roman" w:hAnsi="Times New Roman" w:cs="Times New Roman"/>
                <w:sz w:val="20"/>
                <w:szCs w:val="20"/>
                <w:lang w:eastAsia="hr-HR"/>
              </w:rPr>
            </w:pPr>
          </w:p>
        </w:tc>
        <w:tc>
          <w:tcPr>
            <w:tcW w:w="708" w:type="pct"/>
            <w:noWrap/>
            <w:vAlign w:val="bottom"/>
            <w:hideMark/>
          </w:tcPr>
          <w:p w14:paraId="1F4672BB" w14:textId="77777777" w:rsidR="00767C22" w:rsidRPr="00767C22" w:rsidRDefault="00767C22" w:rsidP="00767C22">
            <w:pPr>
              <w:spacing w:after="0" w:line="240" w:lineRule="auto"/>
              <w:rPr>
                <w:rFonts w:ascii="Times New Roman" w:eastAsia="Times New Roman" w:hAnsi="Times New Roman" w:cs="Times New Roman"/>
                <w:sz w:val="20"/>
                <w:szCs w:val="20"/>
                <w:lang w:eastAsia="hr-HR"/>
              </w:rPr>
            </w:pPr>
          </w:p>
        </w:tc>
        <w:tc>
          <w:tcPr>
            <w:tcW w:w="708" w:type="pct"/>
            <w:noWrap/>
            <w:vAlign w:val="bottom"/>
            <w:hideMark/>
          </w:tcPr>
          <w:p w14:paraId="6CAC3551" w14:textId="77777777" w:rsidR="00767C22" w:rsidRPr="00767C22" w:rsidRDefault="00767C22" w:rsidP="00767C22">
            <w:pPr>
              <w:spacing w:after="0" w:line="240" w:lineRule="auto"/>
              <w:rPr>
                <w:rFonts w:ascii="Times New Roman" w:eastAsia="Times New Roman" w:hAnsi="Times New Roman" w:cs="Times New Roman"/>
                <w:sz w:val="20"/>
                <w:szCs w:val="20"/>
                <w:lang w:eastAsia="hr-HR"/>
              </w:rPr>
            </w:pPr>
          </w:p>
        </w:tc>
        <w:tc>
          <w:tcPr>
            <w:tcW w:w="708" w:type="pct"/>
            <w:noWrap/>
            <w:vAlign w:val="bottom"/>
            <w:hideMark/>
          </w:tcPr>
          <w:p w14:paraId="258645E9" w14:textId="77777777" w:rsidR="00767C22" w:rsidRPr="00767C22" w:rsidRDefault="00767C22" w:rsidP="00767C22">
            <w:pPr>
              <w:spacing w:after="0" w:line="240" w:lineRule="auto"/>
              <w:rPr>
                <w:rFonts w:ascii="Times New Roman" w:eastAsia="Times New Roman" w:hAnsi="Times New Roman" w:cs="Times New Roman"/>
                <w:sz w:val="20"/>
                <w:szCs w:val="20"/>
                <w:lang w:eastAsia="hr-HR"/>
              </w:rPr>
            </w:pPr>
          </w:p>
        </w:tc>
      </w:tr>
      <w:tr w:rsidR="00767C22" w:rsidRPr="00767C22" w14:paraId="447DEB4C" w14:textId="77777777" w:rsidTr="006F390C">
        <w:trPr>
          <w:trHeight w:val="20"/>
        </w:trPr>
        <w:tc>
          <w:tcPr>
            <w:tcW w:w="387" w:type="pct"/>
            <w:shd w:val="clear" w:color="000000" w:fill="DCE6F1"/>
            <w:vAlign w:val="center"/>
            <w:hideMark/>
          </w:tcPr>
          <w:p w14:paraId="2100B4FC" w14:textId="77777777" w:rsidR="00767C22" w:rsidRPr="00767C22" w:rsidRDefault="00767C22" w:rsidP="00767C22">
            <w:pPr>
              <w:spacing w:after="0" w:line="240" w:lineRule="auto"/>
              <w:jc w:val="center"/>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Razred/</w:t>
            </w:r>
            <w:r w:rsidRPr="00767C22">
              <w:rPr>
                <w:rFonts w:ascii="Times New Roman" w:eastAsia="Times New Roman" w:hAnsi="Times New Roman" w:cs="Times New Roman"/>
                <w:b/>
                <w:bCs/>
                <w:color w:val="000000"/>
                <w:sz w:val="20"/>
                <w:szCs w:val="20"/>
                <w:lang w:eastAsia="hr-HR"/>
              </w:rPr>
              <w:br/>
              <w:t>skupina</w:t>
            </w:r>
          </w:p>
        </w:tc>
        <w:tc>
          <w:tcPr>
            <w:tcW w:w="2488" w:type="pct"/>
            <w:shd w:val="clear" w:color="000000" w:fill="DCE6F1"/>
            <w:vAlign w:val="center"/>
            <w:hideMark/>
          </w:tcPr>
          <w:p w14:paraId="332BF181" w14:textId="77777777" w:rsidR="00767C22" w:rsidRPr="00767C22" w:rsidRDefault="00767C22" w:rsidP="00767C22">
            <w:pPr>
              <w:spacing w:after="0" w:line="240" w:lineRule="auto"/>
              <w:jc w:val="center"/>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NAZIV</w:t>
            </w:r>
          </w:p>
        </w:tc>
        <w:tc>
          <w:tcPr>
            <w:tcW w:w="708" w:type="pct"/>
            <w:shd w:val="clear" w:color="000000" w:fill="DCE6F1"/>
            <w:vAlign w:val="center"/>
            <w:hideMark/>
          </w:tcPr>
          <w:p w14:paraId="37DCA00E" w14:textId="77777777" w:rsidR="00767C22" w:rsidRPr="00767C22" w:rsidRDefault="00767C22" w:rsidP="00767C22">
            <w:pPr>
              <w:spacing w:after="0" w:line="240" w:lineRule="auto"/>
              <w:jc w:val="center"/>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Plan</w:t>
            </w:r>
            <w:r w:rsidRPr="00767C22">
              <w:rPr>
                <w:rFonts w:ascii="Times New Roman" w:eastAsia="Times New Roman" w:hAnsi="Times New Roman" w:cs="Times New Roman"/>
                <w:b/>
                <w:bCs/>
                <w:color w:val="000000"/>
                <w:sz w:val="20"/>
                <w:szCs w:val="20"/>
                <w:lang w:eastAsia="hr-HR"/>
              </w:rPr>
              <w:br/>
              <w:t>2026.</w:t>
            </w:r>
          </w:p>
        </w:tc>
        <w:tc>
          <w:tcPr>
            <w:tcW w:w="708" w:type="pct"/>
            <w:shd w:val="clear" w:color="000000" w:fill="DCE6F1"/>
            <w:vAlign w:val="center"/>
            <w:hideMark/>
          </w:tcPr>
          <w:p w14:paraId="25F509C9" w14:textId="77777777" w:rsidR="00767C22" w:rsidRPr="00767C22" w:rsidRDefault="00767C22" w:rsidP="00767C22">
            <w:pPr>
              <w:spacing w:after="0" w:line="240" w:lineRule="auto"/>
              <w:jc w:val="center"/>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Povećanje/ smanjenje</w:t>
            </w:r>
          </w:p>
        </w:tc>
        <w:tc>
          <w:tcPr>
            <w:tcW w:w="708" w:type="pct"/>
            <w:shd w:val="clear" w:color="000000" w:fill="DCE6F1"/>
            <w:vAlign w:val="center"/>
            <w:hideMark/>
          </w:tcPr>
          <w:p w14:paraId="44852F8C" w14:textId="77777777" w:rsidR="00767C22" w:rsidRPr="00767C22" w:rsidRDefault="00767C22" w:rsidP="00767C22">
            <w:pPr>
              <w:spacing w:after="0" w:line="240" w:lineRule="auto"/>
              <w:jc w:val="center"/>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Novi plan 2026.</w:t>
            </w:r>
          </w:p>
        </w:tc>
      </w:tr>
      <w:tr w:rsidR="00767C22" w:rsidRPr="00767C22" w14:paraId="40432024" w14:textId="77777777" w:rsidTr="006F390C">
        <w:trPr>
          <w:trHeight w:val="20"/>
        </w:trPr>
        <w:tc>
          <w:tcPr>
            <w:tcW w:w="387" w:type="pct"/>
            <w:shd w:val="clear" w:color="000000" w:fill="DCE6F1"/>
            <w:vAlign w:val="center"/>
            <w:hideMark/>
          </w:tcPr>
          <w:p w14:paraId="2DB8897E" w14:textId="77777777" w:rsidR="00767C22" w:rsidRPr="00767C22" w:rsidRDefault="00767C22" w:rsidP="00767C22">
            <w:pPr>
              <w:spacing w:after="0" w:line="240" w:lineRule="auto"/>
              <w:jc w:val="center"/>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w:t>
            </w:r>
          </w:p>
        </w:tc>
        <w:tc>
          <w:tcPr>
            <w:tcW w:w="2488" w:type="pct"/>
            <w:shd w:val="clear" w:color="000000" w:fill="DCE6F1"/>
            <w:vAlign w:val="center"/>
            <w:hideMark/>
          </w:tcPr>
          <w:p w14:paraId="1B7F7A2C" w14:textId="77777777" w:rsidR="00767C22" w:rsidRPr="00767C22" w:rsidRDefault="00767C22" w:rsidP="00767C22">
            <w:pPr>
              <w:spacing w:after="0" w:line="240" w:lineRule="auto"/>
              <w:jc w:val="center"/>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2</w:t>
            </w:r>
          </w:p>
        </w:tc>
        <w:tc>
          <w:tcPr>
            <w:tcW w:w="708" w:type="pct"/>
            <w:shd w:val="clear" w:color="000000" w:fill="DCE6F1"/>
            <w:vAlign w:val="center"/>
            <w:hideMark/>
          </w:tcPr>
          <w:p w14:paraId="047EA3D5" w14:textId="77777777" w:rsidR="00767C22" w:rsidRPr="00767C22" w:rsidRDefault="00767C22" w:rsidP="00767C22">
            <w:pPr>
              <w:spacing w:after="0" w:line="240" w:lineRule="auto"/>
              <w:jc w:val="center"/>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w:t>
            </w:r>
          </w:p>
        </w:tc>
        <w:tc>
          <w:tcPr>
            <w:tcW w:w="708" w:type="pct"/>
            <w:shd w:val="clear" w:color="000000" w:fill="DCE6F1"/>
            <w:vAlign w:val="center"/>
            <w:hideMark/>
          </w:tcPr>
          <w:p w14:paraId="095FDE8D" w14:textId="77777777" w:rsidR="00767C22" w:rsidRPr="00767C22" w:rsidRDefault="00767C22" w:rsidP="00767C22">
            <w:pPr>
              <w:spacing w:after="0" w:line="240" w:lineRule="auto"/>
              <w:jc w:val="center"/>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4</w:t>
            </w:r>
          </w:p>
        </w:tc>
        <w:tc>
          <w:tcPr>
            <w:tcW w:w="708" w:type="pct"/>
            <w:shd w:val="clear" w:color="000000" w:fill="DCE6F1"/>
            <w:vAlign w:val="center"/>
            <w:hideMark/>
          </w:tcPr>
          <w:p w14:paraId="3DE9753B" w14:textId="77777777" w:rsidR="00767C22" w:rsidRPr="00767C22" w:rsidRDefault="00767C22" w:rsidP="00767C22">
            <w:pPr>
              <w:spacing w:after="0" w:line="240" w:lineRule="auto"/>
              <w:jc w:val="center"/>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5</w:t>
            </w:r>
          </w:p>
        </w:tc>
      </w:tr>
      <w:tr w:rsidR="00767C22" w:rsidRPr="00767C22" w14:paraId="17FC2BB5" w14:textId="77777777" w:rsidTr="006F390C">
        <w:trPr>
          <w:trHeight w:val="20"/>
        </w:trPr>
        <w:tc>
          <w:tcPr>
            <w:tcW w:w="387" w:type="pct"/>
            <w:shd w:val="clear" w:color="696969" w:fill="FFFFFF"/>
            <w:vAlign w:val="center"/>
            <w:hideMark/>
          </w:tcPr>
          <w:p w14:paraId="6A34D865" w14:textId="77777777" w:rsidR="00767C22" w:rsidRPr="00767C22" w:rsidRDefault="00767C22" w:rsidP="00767C22">
            <w:pPr>
              <w:spacing w:after="0" w:line="240" w:lineRule="auto"/>
              <w:rPr>
                <w:rFonts w:ascii="Times New Roman" w:eastAsia="Times New Roman" w:hAnsi="Times New Roman" w:cs="Times New Roman"/>
                <w:b/>
                <w:bCs/>
                <w:color w:val="FFFFFF"/>
                <w:sz w:val="20"/>
                <w:szCs w:val="20"/>
                <w:lang w:eastAsia="hr-HR"/>
              </w:rPr>
            </w:pPr>
            <w:r w:rsidRPr="00767C22">
              <w:rPr>
                <w:rFonts w:ascii="Times New Roman" w:eastAsia="Times New Roman" w:hAnsi="Times New Roman" w:cs="Times New Roman"/>
                <w:b/>
                <w:bCs/>
                <w:color w:val="FFFFFF"/>
                <w:sz w:val="20"/>
                <w:szCs w:val="20"/>
                <w:lang w:eastAsia="hr-HR"/>
              </w:rPr>
              <w:t> </w:t>
            </w:r>
          </w:p>
        </w:tc>
        <w:tc>
          <w:tcPr>
            <w:tcW w:w="2488" w:type="pct"/>
            <w:shd w:val="clear" w:color="000000" w:fill="FFFFFF"/>
            <w:vAlign w:val="center"/>
            <w:hideMark/>
          </w:tcPr>
          <w:p w14:paraId="085E9A4C" w14:textId="77777777" w:rsidR="00767C22" w:rsidRPr="00767C22" w:rsidRDefault="00767C22" w:rsidP="00767C22">
            <w:pPr>
              <w:spacing w:after="0" w:line="240" w:lineRule="auto"/>
              <w:rPr>
                <w:rFonts w:ascii="Times New Roman" w:eastAsia="Times New Roman" w:hAnsi="Times New Roman" w:cs="Times New Roman"/>
                <w:b/>
                <w:bCs/>
                <w:sz w:val="20"/>
                <w:szCs w:val="20"/>
                <w:lang w:eastAsia="hr-HR"/>
              </w:rPr>
            </w:pPr>
            <w:r w:rsidRPr="00767C22">
              <w:rPr>
                <w:rFonts w:ascii="Times New Roman" w:eastAsia="Times New Roman" w:hAnsi="Times New Roman" w:cs="Times New Roman"/>
                <w:b/>
                <w:bCs/>
                <w:sz w:val="20"/>
                <w:szCs w:val="20"/>
                <w:lang w:eastAsia="hr-HR"/>
              </w:rPr>
              <w:t>UKUPNO RASHODI</w:t>
            </w:r>
          </w:p>
        </w:tc>
        <w:tc>
          <w:tcPr>
            <w:tcW w:w="708" w:type="pct"/>
            <w:shd w:val="clear" w:color="696969" w:fill="FFFFFF"/>
            <w:vAlign w:val="center"/>
            <w:hideMark/>
          </w:tcPr>
          <w:p w14:paraId="305215E6" w14:textId="77777777" w:rsidR="00767C22" w:rsidRPr="00767C22" w:rsidRDefault="00767C22" w:rsidP="00767C22">
            <w:pPr>
              <w:spacing w:after="0" w:line="240" w:lineRule="auto"/>
              <w:jc w:val="right"/>
              <w:rPr>
                <w:rFonts w:ascii="Times New Roman" w:eastAsia="Times New Roman" w:hAnsi="Times New Roman" w:cs="Times New Roman"/>
                <w:b/>
                <w:bCs/>
                <w:sz w:val="20"/>
                <w:szCs w:val="20"/>
                <w:lang w:eastAsia="hr-HR"/>
              </w:rPr>
            </w:pPr>
            <w:r w:rsidRPr="00767C22">
              <w:rPr>
                <w:rFonts w:ascii="Times New Roman" w:eastAsia="Times New Roman" w:hAnsi="Times New Roman" w:cs="Times New Roman"/>
                <w:b/>
                <w:bCs/>
                <w:sz w:val="20"/>
                <w:szCs w:val="20"/>
                <w:lang w:eastAsia="hr-HR"/>
              </w:rPr>
              <w:t>222.903.056,00</w:t>
            </w:r>
          </w:p>
        </w:tc>
        <w:tc>
          <w:tcPr>
            <w:tcW w:w="708" w:type="pct"/>
            <w:shd w:val="clear" w:color="696969" w:fill="FFFFFF"/>
            <w:vAlign w:val="center"/>
            <w:hideMark/>
          </w:tcPr>
          <w:p w14:paraId="581EEC8C" w14:textId="77777777" w:rsidR="00767C22" w:rsidRPr="00767C22" w:rsidRDefault="00767C22" w:rsidP="00767C22">
            <w:pPr>
              <w:spacing w:after="0" w:line="240" w:lineRule="auto"/>
              <w:jc w:val="right"/>
              <w:rPr>
                <w:rFonts w:ascii="Times New Roman" w:eastAsia="Times New Roman" w:hAnsi="Times New Roman" w:cs="Times New Roman"/>
                <w:b/>
                <w:bCs/>
                <w:sz w:val="20"/>
                <w:szCs w:val="20"/>
                <w:lang w:eastAsia="hr-HR"/>
              </w:rPr>
            </w:pPr>
            <w:r w:rsidRPr="00767C22">
              <w:rPr>
                <w:rFonts w:ascii="Times New Roman" w:eastAsia="Times New Roman" w:hAnsi="Times New Roman" w:cs="Times New Roman"/>
                <w:b/>
                <w:bCs/>
                <w:sz w:val="20"/>
                <w:szCs w:val="20"/>
                <w:lang w:eastAsia="hr-HR"/>
              </w:rPr>
              <w:t>434.041,56</w:t>
            </w:r>
          </w:p>
        </w:tc>
        <w:tc>
          <w:tcPr>
            <w:tcW w:w="708" w:type="pct"/>
            <w:shd w:val="clear" w:color="696969" w:fill="FFFFFF"/>
            <w:vAlign w:val="center"/>
            <w:hideMark/>
          </w:tcPr>
          <w:p w14:paraId="3565A874" w14:textId="77777777" w:rsidR="00767C22" w:rsidRPr="00767C22" w:rsidRDefault="00767C22" w:rsidP="00767C22">
            <w:pPr>
              <w:spacing w:after="0" w:line="240" w:lineRule="auto"/>
              <w:jc w:val="right"/>
              <w:rPr>
                <w:rFonts w:ascii="Times New Roman" w:eastAsia="Times New Roman" w:hAnsi="Times New Roman" w:cs="Times New Roman"/>
                <w:b/>
                <w:bCs/>
                <w:sz w:val="20"/>
                <w:szCs w:val="20"/>
                <w:lang w:eastAsia="hr-HR"/>
              </w:rPr>
            </w:pPr>
            <w:r w:rsidRPr="00767C22">
              <w:rPr>
                <w:rFonts w:ascii="Times New Roman" w:eastAsia="Times New Roman" w:hAnsi="Times New Roman" w:cs="Times New Roman"/>
                <w:b/>
                <w:bCs/>
                <w:sz w:val="20"/>
                <w:szCs w:val="20"/>
                <w:lang w:eastAsia="hr-HR"/>
              </w:rPr>
              <w:t>223.337.097,56</w:t>
            </w:r>
          </w:p>
        </w:tc>
      </w:tr>
      <w:tr w:rsidR="00767C22" w:rsidRPr="00767C22" w14:paraId="09D580B8" w14:textId="77777777" w:rsidTr="006F390C">
        <w:trPr>
          <w:trHeight w:val="20"/>
        </w:trPr>
        <w:tc>
          <w:tcPr>
            <w:tcW w:w="387" w:type="pct"/>
            <w:vAlign w:val="center"/>
            <w:hideMark/>
          </w:tcPr>
          <w:p w14:paraId="40256FC2" w14:textId="77777777" w:rsidR="00767C22" w:rsidRPr="00767C22" w:rsidRDefault="00767C22" w:rsidP="00767C22">
            <w:pPr>
              <w:spacing w:after="0" w:line="240" w:lineRule="auto"/>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3</w:t>
            </w:r>
          </w:p>
        </w:tc>
        <w:tc>
          <w:tcPr>
            <w:tcW w:w="2488" w:type="pct"/>
            <w:vAlign w:val="center"/>
            <w:hideMark/>
          </w:tcPr>
          <w:p w14:paraId="773D375F" w14:textId="77777777" w:rsidR="00767C22" w:rsidRPr="00767C22" w:rsidRDefault="00767C22" w:rsidP="00767C22">
            <w:pPr>
              <w:spacing w:after="0" w:line="240" w:lineRule="auto"/>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Rashodi poslovanja</w:t>
            </w:r>
          </w:p>
        </w:tc>
        <w:tc>
          <w:tcPr>
            <w:tcW w:w="708" w:type="pct"/>
            <w:vAlign w:val="center"/>
            <w:hideMark/>
          </w:tcPr>
          <w:p w14:paraId="028225CF"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149.679.583,03</w:t>
            </w:r>
          </w:p>
        </w:tc>
        <w:tc>
          <w:tcPr>
            <w:tcW w:w="708" w:type="pct"/>
            <w:vAlign w:val="center"/>
            <w:hideMark/>
          </w:tcPr>
          <w:p w14:paraId="55F1380F"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5.508.124,21</w:t>
            </w:r>
          </w:p>
        </w:tc>
        <w:tc>
          <w:tcPr>
            <w:tcW w:w="708" w:type="pct"/>
            <w:vAlign w:val="center"/>
            <w:hideMark/>
          </w:tcPr>
          <w:p w14:paraId="22008AB2"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155.187.707,24</w:t>
            </w:r>
          </w:p>
        </w:tc>
      </w:tr>
      <w:tr w:rsidR="00767C22" w:rsidRPr="00767C22" w14:paraId="4593BAD4" w14:textId="77777777" w:rsidTr="006F390C">
        <w:trPr>
          <w:trHeight w:val="20"/>
        </w:trPr>
        <w:tc>
          <w:tcPr>
            <w:tcW w:w="387" w:type="pct"/>
            <w:vAlign w:val="center"/>
            <w:hideMark/>
          </w:tcPr>
          <w:p w14:paraId="5EB7D335"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31</w:t>
            </w:r>
          </w:p>
        </w:tc>
        <w:tc>
          <w:tcPr>
            <w:tcW w:w="2488" w:type="pct"/>
            <w:vAlign w:val="center"/>
            <w:hideMark/>
          </w:tcPr>
          <w:p w14:paraId="4D2E7337"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Rashodi za zaposlene</w:t>
            </w:r>
          </w:p>
        </w:tc>
        <w:tc>
          <w:tcPr>
            <w:tcW w:w="708" w:type="pct"/>
            <w:vAlign w:val="center"/>
            <w:hideMark/>
          </w:tcPr>
          <w:p w14:paraId="0A06F274"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72.122.303,00</w:t>
            </w:r>
          </w:p>
        </w:tc>
        <w:tc>
          <w:tcPr>
            <w:tcW w:w="708" w:type="pct"/>
            <w:vAlign w:val="center"/>
            <w:hideMark/>
          </w:tcPr>
          <w:p w14:paraId="47900E14"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896.095,81</w:t>
            </w:r>
          </w:p>
        </w:tc>
        <w:tc>
          <w:tcPr>
            <w:tcW w:w="708" w:type="pct"/>
            <w:vAlign w:val="center"/>
            <w:hideMark/>
          </w:tcPr>
          <w:p w14:paraId="7C78E91B"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73.018.398,81</w:t>
            </w:r>
          </w:p>
        </w:tc>
      </w:tr>
      <w:tr w:rsidR="00767C22" w:rsidRPr="00767C22" w14:paraId="5E0B9B95" w14:textId="77777777" w:rsidTr="006F390C">
        <w:trPr>
          <w:trHeight w:val="20"/>
        </w:trPr>
        <w:tc>
          <w:tcPr>
            <w:tcW w:w="387" w:type="pct"/>
            <w:vAlign w:val="center"/>
            <w:hideMark/>
          </w:tcPr>
          <w:p w14:paraId="4F7320F8"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32</w:t>
            </w:r>
          </w:p>
        </w:tc>
        <w:tc>
          <w:tcPr>
            <w:tcW w:w="2488" w:type="pct"/>
            <w:vAlign w:val="center"/>
            <w:hideMark/>
          </w:tcPr>
          <w:p w14:paraId="0EC4AEA7"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Materijalni rashodi</w:t>
            </w:r>
          </w:p>
        </w:tc>
        <w:tc>
          <w:tcPr>
            <w:tcW w:w="708" w:type="pct"/>
            <w:vAlign w:val="center"/>
            <w:hideMark/>
          </w:tcPr>
          <w:p w14:paraId="2A6CE701"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42.359.334,06</w:t>
            </w:r>
          </w:p>
        </w:tc>
        <w:tc>
          <w:tcPr>
            <w:tcW w:w="708" w:type="pct"/>
            <w:vAlign w:val="center"/>
            <w:hideMark/>
          </w:tcPr>
          <w:p w14:paraId="2EE6DCE4"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2.074.895,53</w:t>
            </w:r>
          </w:p>
        </w:tc>
        <w:tc>
          <w:tcPr>
            <w:tcW w:w="708" w:type="pct"/>
            <w:vAlign w:val="center"/>
            <w:hideMark/>
          </w:tcPr>
          <w:p w14:paraId="69B4F443"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44.434.229,59</w:t>
            </w:r>
          </w:p>
        </w:tc>
      </w:tr>
      <w:tr w:rsidR="00767C22" w:rsidRPr="00767C22" w14:paraId="2782DC7C" w14:textId="77777777" w:rsidTr="006F390C">
        <w:trPr>
          <w:trHeight w:val="20"/>
        </w:trPr>
        <w:tc>
          <w:tcPr>
            <w:tcW w:w="387" w:type="pct"/>
            <w:vAlign w:val="center"/>
            <w:hideMark/>
          </w:tcPr>
          <w:p w14:paraId="7E5C9CE2"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34</w:t>
            </w:r>
          </w:p>
        </w:tc>
        <w:tc>
          <w:tcPr>
            <w:tcW w:w="2488" w:type="pct"/>
            <w:vAlign w:val="center"/>
            <w:hideMark/>
          </w:tcPr>
          <w:p w14:paraId="41FB90AC"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Financijski rashodi</w:t>
            </w:r>
          </w:p>
        </w:tc>
        <w:tc>
          <w:tcPr>
            <w:tcW w:w="708" w:type="pct"/>
            <w:vAlign w:val="center"/>
            <w:hideMark/>
          </w:tcPr>
          <w:p w14:paraId="6AE9F903"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556.325,97</w:t>
            </w:r>
          </w:p>
        </w:tc>
        <w:tc>
          <w:tcPr>
            <w:tcW w:w="708" w:type="pct"/>
            <w:vAlign w:val="center"/>
            <w:hideMark/>
          </w:tcPr>
          <w:p w14:paraId="2D02E2D3"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-56.571,04</w:t>
            </w:r>
          </w:p>
        </w:tc>
        <w:tc>
          <w:tcPr>
            <w:tcW w:w="708" w:type="pct"/>
            <w:vAlign w:val="center"/>
            <w:hideMark/>
          </w:tcPr>
          <w:p w14:paraId="62C48082"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499.754,93</w:t>
            </w:r>
          </w:p>
        </w:tc>
      </w:tr>
      <w:tr w:rsidR="00767C22" w:rsidRPr="00767C22" w14:paraId="2B930D34" w14:textId="77777777" w:rsidTr="006F390C">
        <w:trPr>
          <w:trHeight w:val="20"/>
        </w:trPr>
        <w:tc>
          <w:tcPr>
            <w:tcW w:w="387" w:type="pct"/>
            <w:vAlign w:val="center"/>
            <w:hideMark/>
          </w:tcPr>
          <w:p w14:paraId="6251520B"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35</w:t>
            </w:r>
          </w:p>
        </w:tc>
        <w:tc>
          <w:tcPr>
            <w:tcW w:w="2488" w:type="pct"/>
            <w:vAlign w:val="center"/>
            <w:hideMark/>
          </w:tcPr>
          <w:p w14:paraId="64C55765"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Subvencije</w:t>
            </w:r>
          </w:p>
        </w:tc>
        <w:tc>
          <w:tcPr>
            <w:tcW w:w="708" w:type="pct"/>
            <w:vAlign w:val="center"/>
            <w:hideMark/>
          </w:tcPr>
          <w:p w14:paraId="01B6B103"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12.298.780,00</w:t>
            </w:r>
          </w:p>
        </w:tc>
        <w:tc>
          <w:tcPr>
            <w:tcW w:w="708" w:type="pct"/>
            <w:vAlign w:val="center"/>
            <w:hideMark/>
          </w:tcPr>
          <w:p w14:paraId="58B1621B"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1.055.515,00</w:t>
            </w:r>
          </w:p>
        </w:tc>
        <w:tc>
          <w:tcPr>
            <w:tcW w:w="708" w:type="pct"/>
            <w:vAlign w:val="center"/>
            <w:hideMark/>
          </w:tcPr>
          <w:p w14:paraId="280D917C"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13.354.295,00</w:t>
            </w:r>
          </w:p>
        </w:tc>
      </w:tr>
      <w:tr w:rsidR="00767C22" w:rsidRPr="00767C22" w14:paraId="18E51325" w14:textId="77777777" w:rsidTr="006F390C">
        <w:trPr>
          <w:trHeight w:val="20"/>
        </w:trPr>
        <w:tc>
          <w:tcPr>
            <w:tcW w:w="387" w:type="pct"/>
            <w:vAlign w:val="center"/>
            <w:hideMark/>
          </w:tcPr>
          <w:p w14:paraId="436E3E7C"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36</w:t>
            </w:r>
          </w:p>
        </w:tc>
        <w:tc>
          <w:tcPr>
            <w:tcW w:w="2488" w:type="pct"/>
            <w:vAlign w:val="center"/>
            <w:hideMark/>
          </w:tcPr>
          <w:p w14:paraId="775FF688"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Pomoći dane u inozemstvo i unutar općeg proračuna</w:t>
            </w:r>
          </w:p>
        </w:tc>
        <w:tc>
          <w:tcPr>
            <w:tcW w:w="708" w:type="pct"/>
            <w:vAlign w:val="center"/>
            <w:hideMark/>
          </w:tcPr>
          <w:p w14:paraId="3781B74B"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5.374.265,00</w:t>
            </w:r>
          </w:p>
        </w:tc>
        <w:tc>
          <w:tcPr>
            <w:tcW w:w="708" w:type="pct"/>
            <w:vAlign w:val="center"/>
            <w:hideMark/>
          </w:tcPr>
          <w:p w14:paraId="066183B4"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10.140,00</w:t>
            </w:r>
          </w:p>
        </w:tc>
        <w:tc>
          <w:tcPr>
            <w:tcW w:w="708" w:type="pct"/>
            <w:vAlign w:val="center"/>
            <w:hideMark/>
          </w:tcPr>
          <w:p w14:paraId="6606407E"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5.384.405,00</w:t>
            </w:r>
          </w:p>
        </w:tc>
      </w:tr>
      <w:tr w:rsidR="00767C22" w:rsidRPr="00767C22" w14:paraId="4F30BA5C" w14:textId="77777777" w:rsidTr="006F390C">
        <w:trPr>
          <w:trHeight w:val="20"/>
        </w:trPr>
        <w:tc>
          <w:tcPr>
            <w:tcW w:w="387" w:type="pct"/>
            <w:vAlign w:val="center"/>
            <w:hideMark/>
          </w:tcPr>
          <w:p w14:paraId="271C1F1A"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37</w:t>
            </w:r>
          </w:p>
        </w:tc>
        <w:tc>
          <w:tcPr>
            <w:tcW w:w="2488" w:type="pct"/>
            <w:vAlign w:val="center"/>
            <w:hideMark/>
          </w:tcPr>
          <w:p w14:paraId="7CE1E5CF"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Naknade građanima i kućanstvima na temelju osiguranja i druge naknade</w:t>
            </w:r>
          </w:p>
        </w:tc>
        <w:tc>
          <w:tcPr>
            <w:tcW w:w="708" w:type="pct"/>
            <w:vAlign w:val="center"/>
            <w:hideMark/>
          </w:tcPr>
          <w:p w14:paraId="013A2D57"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5.408.836,00</w:t>
            </w:r>
          </w:p>
        </w:tc>
        <w:tc>
          <w:tcPr>
            <w:tcW w:w="708" w:type="pct"/>
            <w:vAlign w:val="center"/>
            <w:hideMark/>
          </w:tcPr>
          <w:p w14:paraId="2FEA0EE4"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-2.041,40</w:t>
            </w:r>
          </w:p>
        </w:tc>
        <w:tc>
          <w:tcPr>
            <w:tcW w:w="708" w:type="pct"/>
            <w:vAlign w:val="center"/>
            <w:hideMark/>
          </w:tcPr>
          <w:p w14:paraId="414A01B8"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5.406.794,60</w:t>
            </w:r>
          </w:p>
        </w:tc>
      </w:tr>
      <w:tr w:rsidR="00767C22" w:rsidRPr="00767C22" w14:paraId="197F8C34" w14:textId="77777777" w:rsidTr="006F390C">
        <w:trPr>
          <w:trHeight w:val="20"/>
        </w:trPr>
        <w:tc>
          <w:tcPr>
            <w:tcW w:w="387" w:type="pct"/>
            <w:vAlign w:val="center"/>
            <w:hideMark/>
          </w:tcPr>
          <w:p w14:paraId="1B6A3ABC"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38</w:t>
            </w:r>
          </w:p>
        </w:tc>
        <w:tc>
          <w:tcPr>
            <w:tcW w:w="2488" w:type="pct"/>
            <w:vAlign w:val="center"/>
            <w:hideMark/>
          </w:tcPr>
          <w:p w14:paraId="555BF392"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Rashodi za donacije, kazne, naknade šteta i kapitalne pomoći</w:t>
            </w:r>
          </w:p>
        </w:tc>
        <w:tc>
          <w:tcPr>
            <w:tcW w:w="708" w:type="pct"/>
            <w:vAlign w:val="center"/>
            <w:hideMark/>
          </w:tcPr>
          <w:p w14:paraId="439C077F"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11.559.739,00</w:t>
            </w:r>
          </w:p>
        </w:tc>
        <w:tc>
          <w:tcPr>
            <w:tcW w:w="708" w:type="pct"/>
            <w:vAlign w:val="center"/>
            <w:hideMark/>
          </w:tcPr>
          <w:p w14:paraId="53D87CB6"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1.530.090,31</w:t>
            </w:r>
          </w:p>
        </w:tc>
        <w:tc>
          <w:tcPr>
            <w:tcW w:w="708" w:type="pct"/>
            <w:vAlign w:val="center"/>
            <w:hideMark/>
          </w:tcPr>
          <w:p w14:paraId="33352956"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13.089.829,31</w:t>
            </w:r>
          </w:p>
        </w:tc>
      </w:tr>
      <w:tr w:rsidR="00767C22" w:rsidRPr="00767C22" w14:paraId="6A38BF32" w14:textId="77777777" w:rsidTr="006F390C">
        <w:trPr>
          <w:trHeight w:val="20"/>
        </w:trPr>
        <w:tc>
          <w:tcPr>
            <w:tcW w:w="387" w:type="pct"/>
            <w:vAlign w:val="center"/>
            <w:hideMark/>
          </w:tcPr>
          <w:p w14:paraId="4D327710" w14:textId="77777777" w:rsidR="00767C22" w:rsidRPr="00767C22" w:rsidRDefault="00767C22" w:rsidP="00767C22">
            <w:pPr>
              <w:spacing w:after="0" w:line="240" w:lineRule="auto"/>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4</w:t>
            </w:r>
          </w:p>
        </w:tc>
        <w:tc>
          <w:tcPr>
            <w:tcW w:w="2488" w:type="pct"/>
            <w:vAlign w:val="center"/>
            <w:hideMark/>
          </w:tcPr>
          <w:p w14:paraId="240E884A" w14:textId="77777777" w:rsidR="00767C22" w:rsidRPr="00767C22" w:rsidRDefault="00767C22" w:rsidP="00767C22">
            <w:pPr>
              <w:spacing w:after="0" w:line="240" w:lineRule="auto"/>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Rashodi za nabavu nefinancijske imovine</w:t>
            </w:r>
          </w:p>
        </w:tc>
        <w:tc>
          <w:tcPr>
            <w:tcW w:w="708" w:type="pct"/>
            <w:vAlign w:val="center"/>
            <w:hideMark/>
          </w:tcPr>
          <w:p w14:paraId="5C8F52CD"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73.223.472,97</w:t>
            </w:r>
          </w:p>
        </w:tc>
        <w:tc>
          <w:tcPr>
            <w:tcW w:w="708" w:type="pct"/>
            <w:vAlign w:val="center"/>
            <w:hideMark/>
          </w:tcPr>
          <w:p w14:paraId="01686D1A"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-5.074.082,65</w:t>
            </w:r>
          </w:p>
        </w:tc>
        <w:tc>
          <w:tcPr>
            <w:tcW w:w="708" w:type="pct"/>
            <w:vAlign w:val="center"/>
            <w:hideMark/>
          </w:tcPr>
          <w:p w14:paraId="1E2E1DC5" w14:textId="77777777" w:rsidR="00767C22" w:rsidRPr="00767C22" w:rsidRDefault="00767C22" w:rsidP="00767C22">
            <w:pPr>
              <w:spacing w:after="0" w:line="240" w:lineRule="auto"/>
              <w:jc w:val="right"/>
              <w:rPr>
                <w:rFonts w:ascii="Times New Roman" w:eastAsia="Times New Roman" w:hAnsi="Times New Roman" w:cs="Times New Roman"/>
                <w:b/>
                <w:bCs/>
                <w:color w:val="000000"/>
                <w:sz w:val="20"/>
                <w:szCs w:val="20"/>
                <w:lang w:eastAsia="hr-HR"/>
              </w:rPr>
            </w:pPr>
            <w:r w:rsidRPr="00767C22">
              <w:rPr>
                <w:rFonts w:ascii="Times New Roman" w:eastAsia="Times New Roman" w:hAnsi="Times New Roman" w:cs="Times New Roman"/>
                <w:b/>
                <w:bCs/>
                <w:color w:val="000000"/>
                <w:sz w:val="20"/>
                <w:szCs w:val="20"/>
                <w:lang w:eastAsia="hr-HR"/>
              </w:rPr>
              <w:t>68.149.390,32</w:t>
            </w:r>
          </w:p>
        </w:tc>
      </w:tr>
      <w:tr w:rsidR="00767C22" w:rsidRPr="00767C22" w14:paraId="5DAA17E7" w14:textId="77777777" w:rsidTr="006F390C">
        <w:trPr>
          <w:trHeight w:val="20"/>
        </w:trPr>
        <w:tc>
          <w:tcPr>
            <w:tcW w:w="387" w:type="pct"/>
            <w:vAlign w:val="center"/>
            <w:hideMark/>
          </w:tcPr>
          <w:p w14:paraId="1E0BC216"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41</w:t>
            </w:r>
          </w:p>
        </w:tc>
        <w:tc>
          <w:tcPr>
            <w:tcW w:w="2488" w:type="pct"/>
            <w:vAlign w:val="center"/>
            <w:hideMark/>
          </w:tcPr>
          <w:p w14:paraId="44218AC7"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 xml:space="preserve">Rashodi za nabavu </w:t>
            </w:r>
            <w:proofErr w:type="spellStart"/>
            <w:r w:rsidRPr="00767C22">
              <w:rPr>
                <w:rFonts w:ascii="Times New Roman" w:eastAsia="Times New Roman" w:hAnsi="Times New Roman" w:cs="Times New Roman"/>
                <w:color w:val="000000"/>
                <w:sz w:val="20"/>
                <w:szCs w:val="20"/>
                <w:lang w:eastAsia="hr-HR"/>
              </w:rPr>
              <w:t>neproizvedene</w:t>
            </w:r>
            <w:proofErr w:type="spellEnd"/>
            <w:r w:rsidRPr="00767C22">
              <w:rPr>
                <w:rFonts w:ascii="Times New Roman" w:eastAsia="Times New Roman" w:hAnsi="Times New Roman" w:cs="Times New Roman"/>
                <w:color w:val="000000"/>
                <w:sz w:val="20"/>
                <w:szCs w:val="20"/>
                <w:lang w:eastAsia="hr-HR"/>
              </w:rPr>
              <w:t xml:space="preserve"> dugotrajne imovine</w:t>
            </w:r>
          </w:p>
        </w:tc>
        <w:tc>
          <w:tcPr>
            <w:tcW w:w="708" w:type="pct"/>
            <w:vAlign w:val="center"/>
            <w:hideMark/>
          </w:tcPr>
          <w:p w14:paraId="55D5C464"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1.497.236,00</w:t>
            </w:r>
          </w:p>
        </w:tc>
        <w:tc>
          <w:tcPr>
            <w:tcW w:w="708" w:type="pct"/>
            <w:vAlign w:val="center"/>
            <w:hideMark/>
          </w:tcPr>
          <w:p w14:paraId="04DC10D7"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758.558,00</w:t>
            </w:r>
          </w:p>
        </w:tc>
        <w:tc>
          <w:tcPr>
            <w:tcW w:w="708" w:type="pct"/>
            <w:vAlign w:val="center"/>
            <w:hideMark/>
          </w:tcPr>
          <w:p w14:paraId="097EB9C9"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2.255.794,00</w:t>
            </w:r>
          </w:p>
        </w:tc>
      </w:tr>
      <w:tr w:rsidR="00767C22" w:rsidRPr="00767C22" w14:paraId="5B461537" w14:textId="77777777" w:rsidTr="006F390C">
        <w:trPr>
          <w:trHeight w:val="20"/>
        </w:trPr>
        <w:tc>
          <w:tcPr>
            <w:tcW w:w="387" w:type="pct"/>
            <w:vAlign w:val="center"/>
            <w:hideMark/>
          </w:tcPr>
          <w:p w14:paraId="6163E87C"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42</w:t>
            </w:r>
          </w:p>
        </w:tc>
        <w:tc>
          <w:tcPr>
            <w:tcW w:w="2488" w:type="pct"/>
            <w:vAlign w:val="center"/>
            <w:hideMark/>
          </w:tcPr>
          <w:p w14:paraId="50DAC8A5"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Rashodi za nabavu proizvedene dugotrajne imovine</w:t>
            </w:r>
          </w:p>
        </w:tc>
        <w:tc>
          <w:tcPr>
            <w:tcW w:w="708" w:type="pct"/>
            <w:vAlign w:val="center"/>
            <w:hideMark/>
          </w:tcPr>
          <w:p w14:paraId="7450357C"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20.507.556,31</w:t>
            </w:r>
          </w:p>
        </w:tc>
        <w:tc>
          <w:tcPr>
            <w:tcW w:w="708" w:type="pct"/>
            <w:vAlign w:val="center"/>
            <w:hideMark/>
          </w:tcPr>
          <w:p w14:paraId="4420C431"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3.198.975,87</w:t>
            </w:r>
          </w:p>
        </w:tc>
        <w:tc>
          <w:tcPr>
            <w:tcW w:w="708" w:type="pct"/>
            <w:vAlign w:val="center"/>
            <w:hideMark/>
          </w:tcPr>
          <w:p w14:paraId="3813663D"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23.706.532,18</w:t>
            </w:r>
          </w:p>
        </w:tc>
      </w:tr>
      <w:tr w:rsidR="00767C22" w:rsidRPr="00767C22" w14:paraId="5E62873F" w14:textId="77777777" w:rsidTr="006F390C">
        <w:trPr>
          <w:trHeight w:val="20"/>
        </w:trPr>
        <w:tc>
          <w:tcPr>
            <w:tcW w:w="387" w:type="pct"/>
            <w:vAlign w:val="center"/>
            <w:hideMark/>
          </w:tcPr>
          <w:p w14:paraId="2AA8BDC4"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45</w:t>
            </w:r>
          </w:p>
        </w:tc>
        <w:tc>
          <w:tcPr>
            <w:tcW w:w="2488" w:type="pct"/>
            <w:vAlign w:val="center"/>
            <w:hideMark/>
          </w:tcPr>
          <w:p w14:paraId="2684D96D" w14:textId="77777777" w:rsidR="00767C22" w:rsidRPr="00767C22" w:rsidRDefault="00767C22" w:rsidP="00767C22">
            <w:pPr>
              <w:spacing w:after="0" w:line="240" w:lineRule="auto"/>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Rashodi za dodatna ulaganja na nefinancijskoj imovini</w:t>
            </w:r>
          </w:p>
        </w:tc>
        <w:tc>
          <w:tcPr>
            <w:tcW w:w="708" w:type="pct"/>
            <w:vAlign w:val="center"/>
            <w:hideMark/>
          </w:tcPr>
          <w:p w14:paraId="5196008A"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51.218.680,66</w:t>
            </w:r>
          </w:p>
        </w:tc>
        <w:tc>
          <w:tcPr>
            <w:tcW w:w="708" w:type="pct"/>
            <w:vAlign w:val="center"/>
            <w:hideMark/>
          </w:tcPr>
          <w:p w14:paraId="029F9517"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-9.031.616,52</w:t>
            </w:r>
          </w:p>
        </w:tc>
        <w:tc>
          <w:tcPr>
            <w:tcW w:w="708" w:type="pct"/>
            <w:vAlign w:val="center"/>
            <w:hideMark/>
          </w:tcPr>
          <w:p w14:paraId="3F27367F" w14:textId="77777777" w:rsidR="00767C22" w:rsidRPr="00767C22" w:rsidRDefault="00767C22" w:rsidP="00767C22">
            <w:pPr>
              <w:spacing w:after="0" w:line="240" w:lineRule="auto"/>
              <w:jc w:val="right"/>
              <w:rPr>
                <w:rFonts w:ascii="Times New Roman" w:eastAsia="Times New Roman" w:hAnsi="Times New Roman" w:cs="Times New Roman"/>
                <w:color w:val="000000"/>
                <w:sz w:val="20"/>
                <w:szCs w:val="20"/>
                <w:lang w:eastAsia="hr-HR"/>
              </w:rPr>
            </w:pPr>
            <w:r w:rsidRPr="00767C22">
              <w:rPr>
                <w:rFonts w:ascii="Times New Roman" w:eastAsia="Times New Roman" w:hAnsi="Times New Roman" w:cs="Times New Roman"/>
                <w:color w:val="000000"/>
                <w:sz w:val="20"/>
                <w:szCs w:val="20"/>
                <w:lang w:eastAsia="hr-HR"/>
              </w:rPr>
              <w:t>42.187.064,14</w:t>
            </w:r>
          </w:p>
        </w:tc>
      </w:tr>
    </w:tbl>
    <w:p w14:paraId="7C42CC6B" w14:textId="77777777" w:rsidR="00186B72" w:rsidRDefault="00186B72" w:rsidP="001B1A07">
      <w:pPr>
        <w:rPr>
          <w:rFonts w:ascii="Times New Roman" w:hAnsi="Times New Roman" w:cs="Times New Roman"/>
          <w:b/>
          <w:sz w:val="24"/>
          <w:szCs w:val="24"/>
        </w:rPr>
      </w:pPr>
    </w:p>
    <w:p w14:paraId="5AF72517" w14:textId="77777777" w:rsidR="00186B72" w:rsidRDefault="00186B72" w:rsidP="001B1A07">
      <w:pP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6622"/>
        <w:gridCol w:w="2010"/>
        <w:gridCol w:w="2010"/>
        <w:gridCol w:w="2007"/>
      </w:tblGrid>
      <w:tr w:rsidR="00E64A0A" w:rsidRPr="00E64A0A" w14:paraId="1CEA2E23" w14:textId="77777777" w:rsidTr="00E64A0A">
        <w:trPr>
          <w:trHeight w:val="20"/>
        </w:trPr>
        <w:tc>
          <w:tcPr>
            <w:tcW w:w="5000" w:type="pct"/>
            <w:gridSpan w:val="5"/>
            <w:noWrap/>
            <w:vAlign w:val="bottom"/>
            <w:hideMark/>
          </w:tcPr>
          <w:p w14:paraId="4F26C1EB" w14:textId="77777777" w:rsidR="00E64A0A" w:rsidRPr="00E64A0A" w:rsidRDefault="00E64A0A" w:rsidP="00E64A0A">
            <w:pPr>
              <w:spacing w:after="0" w:line="240" w:lineRule="auto"/>
              <w:jc w:val="center"/>
              <w:rPr>
                <w:rFonts w:ascii="Times New Roman" w:eastAsia="Times New Roman" w:hAnsi="Times New Roman" w:cs="Times New Roman"/>
                <w:b/>
                <w:bCs/>
                <w:lang w:eastAsia="hr-HR"/>
              </w:rPr>
            </w:pPr>
            <w:r w:rsidRPr="00E64A0A">
              <w:rPr>
                <w:rFonts w:ascii="Times New Roman" w:eastAsia="Times New Roman" w:hAnsi="Times New Roman" w:cs="Times New Roman"/>
                <w:b/>
                <w:bCs/>
                <w:lang w:eastAsia="hr-HR"/>
              </w:rPr>
              <w:t>A2. PRIHODI I RASHODI PREMA IZVORIMA FINANCIRANJA</w:t>
            </w:r>
          </w:p>
        </w:tc>
      </w:tr>
      <w:tr w:rsidR="00E64A0A" w:rsidRPr="00E64A0A" w14:paraId="533C6B1B" w14:textId="77777777" w:rsidTr="00A421FF">
        <w:trPr>
          <w:trHeight w:val="20"/>
        </w:trPr>
        <w:tc>
          <w:tcPr>
            <w:tcW w:w="481" w:type="pct"/>
            <w:shd w:val="clear" w:color="000000" w:fill="DCE6F1"/>
            <w:vAlign w:val="center"/>
            <w:hideMark/>
          </w:tcPr>
          <w:p w14:paraId="5EF8BF6B" w14:textId="77777777" w:rsidR="00E64A0A" w:rsidRPr="00E64A0A" w:rsidRDefault="00E64A0A" w:rsidP="00E64A0A">
            <w:pPr>
              <w:spacing w:after="0" w:line="240" w:lineRule="auto"/>
              <w:jc w:val="center"/>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Razred/</w:t>
            </w:r>
            <w:r w:rsidRPr="00E64A0A">
              <w:rPr>
                <w:rFonts w:ascii="Times New Roman" w:eastAsia="Times New Roman" w:hAnsi="Times New Roman" w:cs="Times New Roman"/>
                <w:b/>
                <w:bCs/>
                <w:color w:val="000000"/>
                <w:sz w:val="20"/>
                <w:szCs w:val="20"/>
                <w:lang w:eastAsia="hr-HR"/>
              </w:rPr>
              <w:br/>
              <w:t>skupina</w:t>
            </w:r>
          </w:p>
        </w:tc>
        <w:tc>
          <w:tcPr>
            <w:tcW w:w="2366" w:type="pct"/>
            <w:shd w:val="clear" w:color="000000" w:fill="DCE6F1"/>
            <w:vAlign w:val="center"/>
            <w:hideMark/>
          </w:tcPr>
          <w:p w14:paraId="07D44963" w14:textId="77777777" w:rsidR="00E64A0A" w:rsidRPr="00E64A0A" w:rsidRDefault="00E64A0A" w:rsidP="00E64A0A">
            <w:pPr>
              <w:spacing w:after="0" w:line="240" w:lineRule="auto"/>
              <w:jc w:val="center"/>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NAZIV</w:t>
            </w:r>
          </w:p>
        </w:tc>
        <w:tc>
          <w:tcPr>
            <w:tcW w:w="718" w:type="pct"/>
            <w:shd w:val="clear" w:color="000000" w:fill="DCE6F1"/>
            <w:vAlign w:val="center"/>
            <w:hideMark/>
          </w:tcPr>
          <w:p w14:paraId="76100273" w14:textId="77777777" w:rsidR="00E64A0A" w:rsidRPr="00E64A0A" w:rsidRDefault="00E64A0A" w:rsidP="00E64A0A">
            <w:pPr>
              <w:spacing w:after="0" w:line="240" w:lineRule="auto"/>
              <w:jc w:val="center"/>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Plan</w:t>
            </w:r>
            <w:r w:rsidRPr="00E64A0A">
              <w:rPr>
                <w:rFonts w:ascii="Times New Roman" w:eastAsia="Times New Roman" w:hAnsi="Times New Roman" w:cs="Times New Roman"/>
                <w:b/>
                <w:bCs/>
                <w:color w:val="000000"/>
                <w:sz w:val="20"/>
                <w:szCs w:val="20"/>
                <w:lang w:eastAsia="hr-HR"/>
              </w:rPr>
              <w:br/>
              <w:t>2026.</w:t>
            </w:r>
          </w:p>
        </w:tc>
        <w:tc>
          <w:tcPr>
            <w:tcW w:w="718" w:type="pct"/>
            <w:shd w:val="clear" w:color="000000" w:fill="DCE6F1"/>
            <w:vAlign w:val="center"/>
            <w:hideMark/>
          </w:tcPr>
          <w:p w14:paraId="5F3AEB6A" w14:textId="77777777" w:rsidR="00E64A0A" w:rsidRPr="00E64A0A" w:rsidRDefault="00E64A0A" w:rsidP="00E64A0A">
            <w:pPr>
              <w:spacing w:after="0" w:line="240" w:lineRule="auto"/>
              <w:jc w:val="center"/>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Povećanje/ smanjenje</w:t>
            </w:r>
          </w:p>
        </w:tc>
        <w:tc>
          <w:tcPr>
            <w:tcW w:w="717" w:type="pct"/>
            <w:shd w:val="clear" w:color="000000" w:fill="DCE6F1"/>
            <w:vAlign w:val="center"/>
            <w:hideMark/>
          </w:tcPr>
          <w:p w14:paraId="7266223D" w14:textId="77777777" w:rsidR="00E64A0A" w:rsidRPr="00E64A0A" w:rsidRDefault="00E64A0A" w:rsidP="00E64A0A">
            <w:pPr>
              <w:spacing w:after="0" w:line="240" w:lineRule="auto"/>
              <w:jc w:val="center"/>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Novi plan 2026.</w:t>
            </w:r>
          </w:p>
        </w:tc>
      </w:tr>
      <w:tr w:rsidR="00E64A0A" w:rsidRPr="00E64A0A" w14:paraId="36AF8D85" w14:textId="77777777" w:rsidTr="00A421FF">
        <w:trPr>
          <w:trHeight w:val="20"/>
        </w:trPr>
        <w:tc>
          <w:tcPr>
            <w:tcW w:w="481" w:type="pct"/>
            <w:shd w:val="clear" w:color="000000" w:fill="DCE6F1"/>
            <w:vAlign w:val="center"/>
            <w:hideMark/>
          </w:tcPr>
          <w:p w14:paraId="4FE5C8D8" w14:textId="77777777" w:rsidR="00E64A0A" w:rsidRPr="00E64A0A" w:rsidRDefault="00E64A0A" w:rsidP="00E64A0A">
            <w:pPr>
              <w:spacing w:after="0" w:line="240" w:lineRule="auto"/>
              <w:jc w:val="center"/>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w:t>
            </w:r>
          </w:p>
        </w:tc>
        <w:tc>
          <w:tcPr>
            <w:tcW w:w="2366" w:type="pct"/>
            <w:shd w:val="clear" w:color="000000" w:fill="DCE6F1"/>
            <w:vAlign w:val="center"/>
            <w:hideMark/>
          </w:tcPr>
          <w:p w14:paraId="3D56DEBC" w14:textId="77777777" w:rsidR="00E64A0A" w:rsidRPr="00E64A0A" w:rsidRDefault="00E64A0A" w:rsidP="00E64A0A">
            <w:pPr>
              <w:spacing w:after="0" w:line="240" w:lineRule="auto"/>
              <w:jc w:val="center"/>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w:t>
            </w:r>
          </w:p>
        </w:tc>
        <w:tc>
          <w:tcPr>
            <w:tcW w:w="718" w:type="pct"/>
            <w:shd w:val="clear" w:color="000000" w:fill="DCE6F1"/>
            <w:vAlign w:val="center"/>
            <w:hideMark/>
          </w:tcPr>
          <w:p w14:paraId="48ABAB16" w14:textId="77777777" w:rsidR="00E64A0A" w:rsidRPr="00E64A0A" w:rsidRDefault="00E64A0A" w:rsidP="00E64A0A">
            <w:pPr>
              <w:spacing w:after="0" w:line="240" w:lineRule="auto"/>
              <w:jc w:val="center"/>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w:t>
            </w:r>
          </w:p>
        </w:tc>
        <w:tc>
          <w:tcPr>
            <w:tcW w:w="718" w:type="pct"/>
            <w:shd w:val="clear" w:color="000000" w:fill="DCE6F1"/>
            <w:vAlign w:val="center"/>
            <w:hideMark/>
          </w:tcPr>
          <w:p w14:paraId="7CCF4E32" w14:textId="77777777" w:rsidR="00E64A0A" w:rsidRPr="00E64A0A" w:rsidRDefault="00E64A0A" w:rsidP="00E64A0A">
            <w:pPr>
              <w:spacing w:after="0" w:line="240" w:lineRule="auto"/>
              <w:jc w:val="center"/>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w:t>
            </w:r>
          </w:p>
        </w:tc>
        <w:tc>
          <w:tcPr>
            <w:tcW w:w="717" w:type="pct"/>
            <w:shd w:val="clear" w:color="000000" w:fill="DCE6F1"/>
            <w:vAlign w:val="center"/>
            <w:hideMark/>
          </w:tcPr>
          <w:p w14:paraId="37F7C0E3" w14:textId="77777777" w:rsidR="00E64A0A" w:rsidRPr="00E64A0A" w:rsidRDefault="00E64A0A" w:rsidP="00E64A0A">
            <w:pPr>
              <w:spacing w:after="0" w:line="240" w:lineRule="auto"/>
              <w:jc w:val="center"/>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5</w:t>
            </w:r>
          </w:p>
        </w:tc>
      </w:tr>
      <w:tr w:rsidR="00E64A0A" w:rsidRPr="00E64A0A" w14:paraId="03BC402D" w14:textId="77777777" w:rsidTr="00A421FF">
        <w:trPr>
          <w:trHeight w:val="20"/>
        </w:trPr>
        <w:tc>
          <w:tcPr>
            <w:tcW w:w="2847" w:type="pct"/>
            <w:gridSpan w:val="2"/>
            <w:shd w:val="clear" w:color="000000" w:fill="FFFFFF"/>
            <w:vAlign w:val="center"/>
            <w:hideMark/>
          </w:tcPr>
          <w:p w14:paraId="07D504FB" w14:textId="77777777" w:rsidR="00E64A0A" w:rsidRPr="00E64A0A" w:rsidRDefault="00E64A0A" w:rsidP="00E64A0A">
            <w:pPr>
              <w:spacing w:after="0" w:line="240" w:lineRule="auto"/>
              <w:rPr>
                <w:rFonts w:ascii="Times New Roman" w:eastAsia="Times New Roman" w:hAnsi="Times New Roman" w:cs="Times New Roman"/>
                <w:b/>
                <w:bCs/>
                <w:sz w:val="20"/>
                <w:szCs w:val="20"/>
                <w:lang w:eastAsia="hr-HR"/>
              </w:rPr>
            </w:pPr>
            <w:r w:rsidRPr="00E64A0A">
              <w:rPr>
                <w:rFonts w:ascii="Times New Roman" w:eastAsia="Times New Roman" w:hAnsi="Times New Roman" w:cs="Times New Roman"/>
                <w:b/>
                <w:bCs/>
                <w:sz w:val="20"/>
                <w:szCs w:val="20"/>
                <w:lang w:eastAsia="hr-HR"/>
              </w:rPr>
              <w:t>UKUPNO PRIHODI</w:t>
            </w:r>
          </w:p>
        </w:tc>
        <w:tc>
          <w:tcPr>
            <w:tcW w:w="718" w:type="pct"/>
            <w:shd w:val="clear" w:color="696969" w:fill="FFFFFF"/>
            <w:vAlign w:val="center"/>
            <w:hideMark/>
          </w:tcPr>
          <w:p w14:paraId="122CC69C" w14:textId="77777777" w:rsidR="00E64A0A" w:rsidRPr="00E64A0A" w:rsidRDefault="00E64A0A" w:rsidP="00E64A0A">
            <w:pPr>
              <w:spacing w:after="0" w:line="240" w:lineRule="auto"/>
              <w:jc w:val="right"/>
              <w:rPr>
                <w:rFonts w:ascii="Times New Roman" w:eastAsia="Times New Roman" w:hAnsi="Times New Roman" w:cs="Times New Roman"/>
                <w:b/>
                <w:bCs/>
                <w:sz w:val="20"/>
                <w:szCs w:val="20"/>
                <w:lang w:eastAsia="hr-HR"/>
              </w:rPr>
            </w:pPr>
            <w:r w:rsidRPr="00E64A0A">
              <w:rPr>
                <w:rFonts w:ascii="Times New Roman" w:eastAsia="Times New Roman" w:hAnsi="Times New Roman" w:cs="Times New Roman"/>
                <w:b/>
                <w:bCs/>
                <w:sz w:val="20"/>
                <w:szCs w:val="20"/>
                <w:lang w:eastAsia="hr-HR"/>
              </w:rPr>
              <w:t>208.586.090,03</w:t>
            </w:r>
          </w:p>
        </w:tc>
        <w:tc>
          <w:tcPr>
            <w:tcW w:w="718" w:type="pct"/>
            <w:shd w:val="clear" w:color="696969" w:fill="FFFFFF"/>
            <w:vAlign w:val="center"/>
            <w:hideMark/>
          </w:tcPr>
          <w:p w14:paraId="5ACC15B4" w14:textId="77777777" w:rsidR="00E64A0A" w:rsidRPr="00E64A0A" w:rsidRDefault="00E64A0A" w:rsidP="00E64A0A">
            <w:pPr>
              <w:spacing w:after="0" w:line="240" w:lineRule="auto"/>
              <w:jc w:val="right"/>
              <w:rPr>
                <w:rFonts w:ascii="Times New Roman" w:eastAsia="Times New Roman" w:hAnsi="Times New Roman" w:cs="Times New Roman"/>
                <w:b/>
                <w:bCs/>
                <w:sz w:val="20"/>
                <w:szCs w:val="20"/>
                <w:lang w:eastAsia="hr-HR"/>
              </w:rPr>
            </w:pPr>
            <w:r w:rsidRPr="00E64A0A">
              <w:rPr>
                <w:rFonts w:ascii="Times New Roman" w:eastAsia="Times New Roman" w:hAnsi="Times New Roman" w:cs="Times New Roman"/>
                <w:b/>
                <w:bCs/>
                <w:sz w:val="20"/>
                <w:szCs w:val="20"/>
                <w:lang w:eastAsia="hr-HR"/>
              </w:rPr>
              <w:t>-1.934.295,47</w:t>
            </w:r>
          </w:p>
        </w:tc>
        <w:tc>
          <w:tcPr>
            <w:tcW w:w="717" w:type="pct"/>
            <w:shd w:val="clear" w:color="696969" w:fill="FFFFFF"/>
            <w:vAlign w:val="center"/>
            <w:hideMark/>
          </w:tcPr>
          <w:p w14:paraId="62697BB8" w14:textId="77777777" w:rsidR="00E64A0A" w:rsidRPr="00E64A0A" w:rsidRDefault="00E64A0A" w:rsidP="00E64A0A">
            <w:pPr>
              <w:spacing w:after="0" w:line="240" w:lineRule="auto"/>
              <w:jc w:val="right"/>
              <w:rPr>
                <w:rFonts w:ascii="Times New Roman" w:eastAsia="Times New Roman" w:hAnsi="Times New Roman" w:cs="Times New Roman"/>
                <w:b/>
                <w:bCs/>
                <w:sz w:val="20"/>
                <w:szCs w:val="20"/>
                <w:lang w:eastAsia="hr-HR"/>
              </w:rPr>
            </w:pPr>
            <w:r w:rsidRPr="00E64A0A">
              <w:rPr>
                <w:rFonts w:ascii="Times New Roman" w:eastAsia="Times New Roman" w:hAnsi="Times New Roman" w:cs="Times New Roman"/>
                <w:b/>
                <w:bCs/>
                <w:sz w:val="20"/>
                <w:szCs w:val="20"/>
                <w:lang w:eastAsia="hr-HR"/>
              </w:rPr>
              <w:t>206.651.794,56</w:t>
            </w:r>
          </w:p>
        </w:tc>
      </w:tr>
      <w:tr w:rsidR="00E64A0A" w:rsidRPr="00E64A0A" w14:paraId="485AE172" w14:textId="77777777" w:rsidTr="00A421FF">
        <w:trPr>
          <w:trHeight w:val="20"/>
        </w:trPr>
        <w:tc>
          <w:tcPr>
            <w:tcW w:w="481" w:type="pct"/>
            <w:shd w:val="clear" w:color="FEDE01" w:fill="FFFFFF"/>
            <w:vAlign w:val="center"/>
            <w:hideMark/>
          </w:tcPr>
          <w:p w14:paraId="67F6BB43"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Izvor  1.</w:t>
            </w:r>
          </w:p>
        </w:tc>
        <w:tc>
          <w:tcPr>
            <w:tcW w:w="2366" w:type="pct"/>
            <w:shd w:val="clear" w:color="FEDE01" w:fill="FFFFFF"/>
            <w:vAlign w:val="center"/>
            <w:hideMark/>
          </w:tcPr>
          <w:p w14:paraId="7F7AED07"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OPĆI PRIHODI I PRIMICI</w:t>
            </w:r>
          </w:p>
        </w:tc>
        <w:tc>
          <w:tcPr>
            <w:tcW w:w="718" w:type="pct"/>
            <w:shd w:val="clear" w:color="FEDE01" w:fill="FFFFFF"/>
            <w:vAlign w:val="center"/>
            <w:hideMark/>
          </w:tcPr>
          <w:p w14:paraId="29E410C4"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85.917.139,03</w:t>
            </w:r>
          </w:p>
        </w:tc>
        <w:tc>
          <w:tcPr>
            <w:tcW w:w="718" w:type="pct"/>
            <w:shd w:val="clear" w:color="FEDE01" w:fill="FFFFFF"/>
            <w:vAlign w:val="center"/>
            <w:hideMark/>
          </w:tcPr>
          <w:p w14:paraId="2D640659"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6.483.376,99</w:t>
            </w:r>
          </w:p>
        </w:tc>
        <w:tc>
          <w:tcPr>
            <w:tcW w:w="717" w:type="pct"/>
            <w:shd w:val="clear" w:color="FEDE01" w:fill="FFFFFF"/>
            <w:vAlign w:val="center"/>
            <w:hideMark/>
          </w:tcPr>
          <w:p w14:paraId="71544152"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92.400.516,02</w:t>
            </w:r>
          </w:p>
        </w:tc>
      </w:tr>
      <w:tr w:rsidR="00E64A0A" w:rsidRPr="00E64A0A" w14:paraId="36BEAE87" w14:textId="77777777" w:rsidTr="00A421FF">
        <w:trPr>
          <w:trHeight w:val="20"/>
        </w:trPr>
        <w:tc>
          <w:tcPr>
            <w:tcW w:w="481" w:type="pct"/>
            <w:shd w:val="clear" w:color="FFEE75" w:fill="FFFFFF"/>
            <w:vAlign w:val="center"/>
            <w:hideMark/>
          </w:tcPr>
          <w:p w14:paraId="6187B997"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1.1.</w:t>
            </w:r>
          </w:p>
        </w:tc>
        <w:tc>
          <w:tcPr>
            <w:tcW w:w="2366" w:type="pct"/>
            <w:shd w:val="clear" w:color="FFEE75" w:fill="FFFFFF"/>
            <w:vAlign w:val="center"/>
            <w:hideMark/>
          </w:tcPr>
          <w:p w14:paraId="2EE7B444"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Opći prihodi i primici</w:t>
            </w:r>
          </w:p>
        </w:tc>
        <w:tc>
          <w:tcPr>
            <w:tcW w:w="718" w:type="pct"/>
            <w:shd w:val="clear" w:color="FFEE75" w:fill="FFFFFF"/>
            <w:vAlign w:val="center"/>
            <w:hideMark/>
          </w:tcPr>
          <w:p w14:paraId="09FB6973"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81.754.948,03</w:t>
            </w:r>
          </w:p>
        </w:tc>
        <w:tc>
          <w:tcPr>
            <w:tcW w:w="718" w:type="pct"/>
            <w:shd w:val="clear" w:color="FFEE75" w:fill="FFFFFF"/>
            <w:vAlign w:val="center"/>
            <w:hideMark/>
          </w:tcPr>
          <w:p w14:paraId="0D0924F7"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6.475.621,99</w:t>
            </w:r>
          </w:p>
        </w:tc>
        <w:tc>
          <w:tcPr>
            <w:tcW w:w="717" w:type="pct"/>
            <w:shd w:val="clear" w:color="FFEE75" w:fill="FFFFFF"/>
            <w:vAlign w:val="center"/>
            <w:hideMark/>
          </w:tcPr>
          <w:p w14:paraId="32DBD672"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88.230.570,02</w:t>
            </w:r>
          </w:p>
        </w:tc>
      </w:tr>
      <w:tr w:rsidR="00E64A0A" w:rsidRPr="00E64A0A" w14:paraId="5AA5CFFB" w14:textId="77777777" w:rsidTr="00A421FF">
        <w:trPr>
          <w:trHeight w:val="20"/>
        </w:trPr>
        <w:tc>
          <w:tcPr>
            <w:tcW w:w="481" w:type="pct"/>
            <w:shd w:val="clear" w:color="FFEE75" w:fill="FFFFFF"/>
            <w:vAlign w:val="center"/>
            <w:hideMark/>
          </w:tcPr>
          <w:p w14:paraId="4C3A4616"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1.2.</w:t>
            </w:r>
          </w:p>
        </w:tc>
        <w:tc>
          <w:tcPr>
            <w:tcW w:w="2366" w:type="pct"/>
            <w:shd w:val="clear" w:color="FFEE75" w:fill="FFFFFF"/>
            <w:vAlign w:val="center"/>
            <w:hideMark/>
          </w:tcPr>
          <w:p w14:paraId="729F9A0C"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 xml:space="preserve">Prihodi za decentralizirane funkcije - </w:t>
            </w:r>
            <w:proofErr w:type="spellStart"/>
            <w:r w:rsidRPr="00E64A0A">
              <w:rPr>
                <w:rFonts w:ascii="Times New Roman" w:eastAsia="Times New Roman" w:hAnsi="Times New Roman" w:cs="Times New Roman"/>
                <w:color w:val="000000"/>
                <w:sz w:val="20"/>
                <w:szCs w:val="20"/>
                <w:lang w:eastAsia="hr-HR"/>
              </w:rPr>
              <w:t>osnovnoškolstvo</w:t>
            </w:r>
            <w:proofErr w:type="spellEnd"/>
          </w:p>
        </w:tc>
        <w:tc>
          <w:tcPr>
            <w:tcW w:w="718" w:type="pct"/>
            <w:shd w:val="clear" w:color="FFEE75" w:fill="FFFFFF"/>
            <w:vAlign w:val="center"/>
            <w:hideMark/>
          </w:tcPr>
          <w:p w14:paraId="6FE5B950"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2.395.898,00</w:t>
            </w:r>
          </w:p>
        </w:tc>
        <w:tc>
          <w:tcPr>
            <w:tcW w:w="718" w:type="pct"/>
            <w:shd w:val="clear" w:color="FFEE75" w:fill="FFFFFF"/>
            <w:vAlign w:val="center"/>
            <w:hideMark/>
          </w:tcPr>
          <w:p w14:paraId="5B03351C"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405,00</w:t>
            </w:r>
          </w:p>
        </w:tc>
        <w:tc>
          <w:tcPr>
            <w:tcW w:w="717" w:type="pct"/>
            <w:shd w:val="clear" w:color="FFEE75" w:fill="FFFFFF"/>
            <w:vAlign w:val="center"/>
            <w:hideMark/>
          </w:tcPr>
          <w:p w14:paraId="2519678A"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2.396.303,00</w:t>
            </w:r>
          </w:p>
        </w:tc>
      </w:tr>
      <w:tr w:rsidR="00E64A0A" w:rsidRPr="00E64A0A" w14:paraId="7DADC694" w14:textId="77777777" w:rsidTr="00A421FF">
        <w:trPr>
          <w:trHeight w:val="20"/>
        </w:trPr>
        <w:tc>
          <w:tcPr>
            <w:tcW w:w="481" w:type="pct"/>
            <w:shd w:val="clear" w:color="FFEE75" w:fill="FFFFFF"/>
            <w:vAlign w:val="center"/>
            <w:hideMark/>
          </w:tcPr>
          <w:p w14:paraId="2628A887"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1.3.</w:t>
            </w:r>
          </w:p>
        </w:tc>
        <w:tc>
          <w:tcPr>
            <w:tcW w:w="2366" w:type="pct"/>
            <w:shd w:val="clear" w:color="FFEE75" w:fill="FFFFFF"/>
            <w:vAlign w:val="center"/>
            <w:hideMark/>
          </w:tcPr>
          <w:p w14:paraId="00D5FC71"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za decentralizirane funkcije - vatrogastvo</w:t>
            </w:r>
          </w:p>
        </w:tc>
        <w:tc>
          <w:tcPr>
            <w:tcW w:w="718" w:type="pct"/>
            <w:shd w:val="clear" w:color="FFEE75" w:fill="FFFFFF"/>
            <w:vAlign w:val="center"/>
            <w:hideMark/>
          </w:tcPr>
          <w:p w14:paraId="2C4233C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1.766.293,00</w:t>
            </w:r>
          </w:p>
        </w:tc>
        <w:tc>
          <w:tcPr>
            <w:tcW w:w="718" w:type="pct"/>
            <w:shd w:val="clear" w:color="FFEE75" w:fill="FFFFFF"/>
            <w:vAlign w:val="center"/>
            <w:hideMark/>
          </w:tcPr>
          <w:p w14:paraId="02C8F9AB"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7.350,00</w:t>
            </w:r>
          </w:p>
        </w:tc>
        <w:tc>
          <w:tcPr>
            <w:tcW w:w="717" w:type="pct"/>
            <w:shd w:val="clear" w:color="FFEE75" w:fill="FFFFFF"/>
            <w:vAlign w:val="center"/>
            <w:hideMark/>
          </w:tcPr>
          <w:p w14:paraId="731EBFB7"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1.773.643,00</w:t>
            </w:r>
          </w:p>
        </w:tc>
      </w:tr>
      <w:tr w:rsidR="00E64A0A" w:rsidRPr="00E64A0A" w14:paraId="5FF8C593" w14:textId="77777777" w:rsidTr="00A421FF">
        <w:trPr>
          <w:trHeight w:val="20"/>
        </w:trPr>
        <w:tc>
          <w:tcPr>
            <w:tcW w:w="481" w:type="pct"/>
            <w:shd w:val="clear" w:color="FEDE01" w:fill="FFFFFF"/>
            <w:vAlign w:val="center"/>
            <w:hideMark/>
          </w:tcPr>
          <w:p w14:paraId="0EA81514"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Izvor  3.</w:t>
            </w:r>
          </w:p>
        </w:tc>
        <w:tc>
          <w:tcPr>
            <w:tcW w:w="2366" w:type="pct"/>
            <w:shd w:val="clear" w:color="FEDE01" w:fill="FFFFFF"/>
            <w:vAlign w:val="center"/>
            <w:hideMark/>
          </w:tcPr>
          <w:p w14:paraId="613D56BD"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VLASTITI PRIHODI</w:t>
            </w:r>
          </w:p>
        </w:tc>
        <w:tc>
          <w:tcPr>
            <w:tcW w:w="718" w:type="pct"/>
            <w:shd w:val="clear" w:color="FEDE01" w:fill="FFFFFF"/>
            <w:vAlign w:val="center"/>
            <w:hideMark/>
          </w:tcPr>
          <w:p w14:paraId="09356C87"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1.424.765,00</w:t>
            </w:r>
          </w:p>
        </w:tc>
        <w:tc>
          <w:tcPr>
            <w:tcW w:w="718" w:type="pct"/>
            <w:shd w:val="clear" w:color="FEDE01" w:fill="FFFFFF"/>
            <w:vAlign w:val="center"/>
            <w:hideMark/>
          </w:tcPr>
          <w:p w14:paraId="61911EAE"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414.027,00</w:t>
            </w:r>
          </w:p>
        </w:tc>
        <w:tc>
          <w:tcPr>
            <w:tcW w:w="717" w:type="pct"/>
            <w:shd w:val="clear" w:color="FEDE01" w:fill="FFFFFF"/>
            <w:vAlign w:val="center"/>
            <w:hideMark/>
          </w:tcPr>
          <w:p w14:paraId="1752D66D"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1.838.792,00</w:t>
            </w:r>
          </w:p>
        </w:tc>
      </w:tr>
      <w:tr w:rsidR="00E64A0A" w:rsidRPr="00E64A0A" w14:paraId="201DE604" w14:textId="77777777" w:rsidTr="00A421FF">
        <w:trPr>
          <w:trHeight w:val="20"/>
        </w:trPr>
        <w:tc>
          <w:tcPr>
            <w:tcW w:w="481" w:type="pct"/>
            <w:shd w:val="clear" w:color="FFEE75" w:fill="FFFFFF"/>
            <w:vAlign w:val="center"/>
            <w:hideMark/>
          </w:tcPr>
          <w:p w14:paraId="65C07829"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3.1.</w:t>
            </w:r>
          </w:p>
        </w:tc>
        <w:tc>
          <w:tcPr>
            <w:tcW w:w="2366" w:type="pct"/>
            <w:shd w:val="clear" w:color="FFEE75" w:fill="FFFFFF"/>
            <w:vAlign w:val="center"/>
            <w:hideMark/>
          </w:tcPr>
          <w:p w14:paraId="23CE9BFB"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Vlastiti prihodi- PK</w:t>
            </w:r>
          </w:p>
        </w:tc>
        <w:tc>
          <w:tcPr>
            <w:tcW w:w="718" w:type="pct"/>
            <w:shd w:val="clear" w:color="FFEE75" w:fill="FFFFFF"/>
            <w:vAlign w:val="center"/>
            <w:hideMark/>
          </w:tcPr>
          <w:p w14:paraId="4842B2EA"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1.424.765,00</w:t>
            </w:r>
          </w:p>
        </w:tc>
        <w:tc>
          <w:tcPr>
            <w:tcW w:w="718" w:type="pct"/>
            <w:shd w:val="clear" w:color="FFEE75" w:fill="FFFFFF"/>
            <w:vAlign w:val="center"/>
            <w:hideMark/>
          </w:tcPr>
          <w:p w14:paraId="41D6A6D4"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414.027,00</w:t>
            </w:r>
          </w:p>
        </w:tc>
        <w:tc>
          <w:tcPr>
            <w:tcW w:w="717" w:type="pct"/>
            <w:shd w:val="clear" w:color="FFEE75" w:fill="FFFFFF"/>
            <w:vAlign w:val="center"/>
            <w:hideMark/>
          </w:tcPr>
          <w:p w14:paraId="62CAFB77"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1.838.792,00</w:t>
            </w:r>
          </w:p>
        </w:tc>
      </w:tr>
      <w:tr w:rsidR="00E64A0A" w:rsidRPr="00E64A0A" w14:paraId="411DE860" w14:textId="77777777" w:rsidTr="00A421FF">
        <w:trPr>
          <w:trHeight w:val="20"/>
        </w:trPr>
        <w:tc>
          <w:tcPr>
            <w:tcW w:w="481" w:type="pct"/>
            <w:shd w:val="clear" w:color="FEDE01" w:fill="FFFFFF"/>
            <w:vAlign w:val="center"/>
            <w:hideMark/>
          </w:tcPr>
          <w:p w14:paraId="360DDC81"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Izvor  4.</w:t>
            </w:r>
          </w:p>
        </w:tc>
        <w:tc>
          <w:tcPr>
            <w:tcW w:w="2366" w:type="pct"/>
            <w:shd w:val="clear" w:color="FEDE01" w:fill="FFFFFF"/>
            <w:vAlign w:val="center"/>
            <w:hideMark/>
          </w:tcPr>
          <w:p w14:paraId="4CD10B6B"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PRIHODI ZA POSEBNE NAMJENE</w:t>
            </w:r>
          </w:p>
        </w:tc>
        <w:tc>
          <w:tcPr>
            <w:tcW w:w="718" w:type="pct"/>
            <w:shd w:val="clear" w:color="FEDE01" w:fill="FFFFFF"/>
            <w:vAlign w:val="center"/>
            <w:hideMark/>
          </w:tcPr>
          <w:p w14:paraId="0AAFD773"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20.517.495,00</w:t>
            </w:r>
          </w:p>
        </w:tc>
        <w:tc>
          <w:tcPr>
            <w:tcW w:w="718" w:type="pct"/>
            <w:shd w:val="clear" w:color="FEDE01" w:fill="FFFFFF"/>
            <w:vAlign w:val="center"/>
            <w:hideMark/>
          </w:tcPr>
          <w:p w14:paraId="16E90682"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-219.562,21</w:t>
            </w:r>
          </w:p>
        </w:tc>
        <w:tc>
          <w:tcPr>
            <w:tcW w:w="717" w:type="pct"/>
            <w:shd w:val="clear" w:color="FEDE01" w:fill="FFFFFF"/>
            <w:vAlign w:val="center"/>
            <w:hideMark/>
          </w:tcPr>
          <w:p w14:paraId="04AB77C1"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20.297.932,79</w:t>
            </w:r>
          </w:p>
        </w:tc>
      </w:tr>
      <w:tr w:rsidR="00E64A0A" w:rsidRPr="00E64A0A" w14:paraId="24B52D6A" w14:textId="77777777" w:rsidTr="00A421FF">
        <w:trPr>
          <w:trHeight w:val="20"/>
        </w:trPr>
        <w:tc>
          <w:tcPr>
            <w:tcW w:w="481" w:type="pct"/>
            <w:shd w:val="clear" w:color="FFEE75" w:fill="FFFFFF"/>
            <w:vAlign w:val="center"/>
            <w:hideMark/>
          </w:tcPr>
          <w:p w14:paraId="33688CBC"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4.1.</w:t>
            </w:r>
          </w:p>
        </w:tc>
        <w:tc>
          <w:tcPr>
            <w:tcW w:w="2366" w:type="pct"/>
            <w:shd w:val="clear" w:color="FFEE75" w:fill="FFFFFF"/>
            <w:vAlign w:val="center"/>
            <w:hideMark/>
          </w:tcPr>
          <w:p w14:paraId="4CEBC450"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Komunalna naknada</w:t>
            </w:r>
          </w:p>
        </w:tc>
        <w:tc>
          <w:tcPr>
            <w:tcW w:w="718" w:type="pct"/>
            <w:shd w:val="clear" w:color="FFEE75" w:fill="FFFFFF"/>
            <w:vAlign w:val="center"/>
            <w:hideMark/>
          </w:tcPr>
          <w:p w14:paraId="0BD71DDD"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12.982.600,00</w:t>
            </w:r>
          </w:p>
        </w:tc>
        <w:tc>
          <w:tcPr>
            <w:tcW w:w="718" w:type="pct"/>
            <w:shd w:val="clear" w:color="FFEE75" w:fill="FFFFFF"/>
            <w:vAlign w:val="center"/>
            <w:hideMark/>
          </w:tcPr>
          <w:p w14:paraId="56A150DF"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05A84D9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12.982.600,00</w:t>
            </w:r>
          </w:p>
        </w:tc>
      </w:tr>
      <w:tr w:rsidR="00E64A0A" w:rsidRPr="00E64A0A" w14:paraId="2900C39F" w14:textId="77777777" w:rsidTr="00A421FF">
        <w:trPr>
          <w:trHeight w:val="20"/>
        </w:trPr>
        <w:tc>
          <w:tcPr>
            <w:tcW w:w="481" w:type="pct"/>
            <w:shd w:val="clear" w:color="FFEE75" w:fill="FFFFFF"/>
            <w:vAlign w:val="center"/>
            <w:hideMark/>
          </w:tcPr>
          <w:p w14:paraId="559BFEA4"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4.2.</w:t>
            </w:r>
          </w:p>
        </w:tc>
        <w:tc>
          <w:tcPr>
            <w:tcW w:w="2366" w:type="pct"/>
            <w:shd w:val="clear" w:color="FFEE75" w:fill="FFFFFF"/>
            <w:vAlign w:val="center"/>
            <w:hideMark/>
          </w:tcPr>
          <w:p w14:paraId="5C84D030"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Komunalni doprinos</w:t>
            </w:r>
          </w:p>
        </w:tc>
        <w:tc>
          <w:tcPr>
            <w:tcW w:w="718" w:type="pct"/>
            <w:shd w:val="clear" w:color="FFEE75" w:fill="FFFFFF"/>
            <w:vAlign w:val="center"/>
            <w:hideMark/>
          </w:tcPr>
          <w:p w14:paraId="6E33AFE1"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1.957.130,00</w:t>
            </w:r>
          </w:p>
        </w:tc>
        <w:tc>
          <w:tcPr>
            <w:tcW w:w="718" w:type="pct"/>
            <w:shd w:val="clear" w:color="FFEE75" w:fill="FFFFFF"/>
            <w:vAlign w:val="center"/>
            <w:hideMark/>
          </w:tcPr>
          <w:p w14:paraId="4FEF40E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-339.650,00</w:t>
            </w:r>
          </w:p>
        </w:tc>
        <w:tc>
          <w:tcPr>
            <w:tcW w:w="717" w:type="pct"/>
            <w:shd w:val="clear" w:color="FFEE75" w:fill="FFFFFF"/>
            <w:vAlign w:val="center"/>
            <w:hideMark/>
          </w:tcPr>
          <w:p w14:paraId="2899A2A1"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1.617.480,00</w:t>
            </w:r>
          </w:p>
        </w:tc>
      </w:tr>
      <w:tr w:rsidR="00E64A0A" w:rsidRPr="00E64A0A" w14:paraId="61FCA201" w14:textId="77777777" w:rsidTr="00A421FF">
        <w:trPr>
          <w:trHeight w:val="20"/>
        </w:trPr>
        <w:tc>
          <w:tcPr>
            <w:tcW w:w="481" w:type="pct"/>
            <w:shd w:val="clear" w:color="FFEE75" w:fill="FFFFFF"/>
            <w:vAlign w:val="center"/>
            <w:hideMark/>
          </w:tcPr>
          <w:p w14:paraId="1D5D6908"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4.3.</w:t>
            </w:r>
          </w:p>
        </w:tc>
        <w:tc>
          <w:tcPr>
            <w:tcW w:w="2366" w:type="pct"/>
            <w:shd w:val="clear" w:color="FFEE75" w:fill="FFFFFF"/>
            <w:vAlign w:val="center"/>
            <w:hideMark/>
          </w:tcPr>
          <w:p w14:paraId="23930936"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Spomenička renta</w:t>
            </w:r>
          </w:p>
        </w:tc>
        <w:tc>
          <w:tcPr>
            <w:tcW w:w="718" w:type="pct"/>
            <w:shd w:val="clear" w:color="FFEE75" w:fill="FFFFFF"/>
            <w:vAlign w:val="center"/>
            <w:hideMark/>
          </w:tcPr>
          <w:p w14:paraId="5AD5240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463.455,00</w:t>
            </w:r>
          </w:p>
        </w:tc>
        <w:tc>
          <w:tcPr>
            <w:tcW w:w="718" w:type="pct"/>
            <w:shd w:val="clear" w:color="FFEE75" w:fill="FFFFFF"/>
            <w:vAlign w:val="center"/>
            <w:hideMark/>
          </w:tcPr>
          <w:p w14:paraId="3DD3D7FE"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0311EEA3"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463.455,00</w:t>
            </w:r>
          </w:p>
        </w:tc>
      </w:tr>
      <w:tr w:rsidR="00E64A0A" w:rsidRPr="00E64A0A" w14:paraId="5A022D22" w14:textId="77777777" w:rsidTr="00A421FF">
        <w:trPr>
          <w:trHeight w:val="20"/>
        </w:trPr>
        <w:tc>
          <w:tcPr>
            <w:tcW w:w="481" w:type="pct"/>
            <w:shd w:val="clear" w:color="FFEE75" w:fill="FFFFFF"/>
            <w:vAlign w:val="center"/>
            <w:hideMark/>
          </w:tcPr>
          <w:p w14:paraId="33DFE273"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4.4.</w:t>
            </w:r>
          </w:p>
        </w:tc>
        <w:tc>
          <w:tcPr>
            <w:tcW w:w="2366" w:type="pct"/>
            <w:shd w:val="clear" w:color="FFEE75" w:fill="FFFFFF"/>
            <w:vAlign w:val="center"/>
            <w:hideMark/>
          </w:tcPr>
          <w:p w14:paraId="2EFF1757"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od poljoprivrednog zemljišta</w:t>
            </w:r>
          </w:p>
        </w:tc>
        <w:tc>
          <w:tcPr>
            <w:tcW w:w="718" w:type="pct"/>
            <w:shd w:val="clear" w:color="FFEE75" w:fill="FFFFFF"/>
            <w:vAlign w:val="center"/>
            <w:hideMark/>
          </w:tcPr>
          <w:p w14:paraId="0B2F3BFA"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190.000,00</w:t>
            </w:r>
          </w:p>
        </w:tc>
        <w:tc>
          <w:tcPr>
            <w:tcW w:w="718" w:type="pct"/>
            <w:shd w:val="clear" w:color="FFEE75" w:fill="FFFFFF"/>
            <w:vAlign w:val="center"/>
            <w:hideMark/>
          </w:tcPr>
          <w:p w14:paraId="2E1C915B"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28.000,00</w:t>
            </w:r>
          </w:p>
        </w:tc>
        <w:tc>
          <w:tcPr>
            <w:tcW w:w="717" w:type="pct"/>
            <w:shd w:val="clear" w:color="FFEE75" w:fill="FFFFFF"/>
            <w:vAlign w:val="center"/>
            <w:hideMark/>
          </w:tcPr>
          <w:p w14:paraId="190117FE"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218.000,00</w:t>
            </w:r>
          </w:p>
        </w:tc>
      </w:tr>
      <w:tr w:rsidR="00E64A0A" w:rsidRPr="00E64A0A" w14:paraId="785426A6" w14:textId="77777777" w:rsidTr="00A421FF">
        <w:trPr>
          <w:trHeight w:val="20"/>
        </w:trPr>
        <w:tc>
          <w:tcPr>
            <w:tcW w:w="481" w:type="pct"/>
            <w:shd w:val="clear" w:color="FFEE75" w:fill="FFFFFF"/>
            <w:vAlign w:val="center"/>
            <w:hideMark/>
          </w:tcPr>
          <w:p w14:paraId="208A6498"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4.5.</w:t>
            </w:r>
          </w:p>
        </w:tc>
        <w:tc>
          <w:tcPr>
            <w:tcW w:w="2366" w:type="pct"/>
            <w:shd w:val="clear" w:color="FFEE75" w:fill="FFFFFF"/>
            <w:vAlign w:val="center"/>
            <w:hideMark/>
          </w:tcPr>
          <w:p w14:paraId="7841DCA1"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Koncesije</w:t>
            </w:r>
          </w:p>
        </w:tc>
        <w:tc>
          <w:tcPr>
            <w:tcW w:w="718" w:type="pct"/>
            <w:shd w:val="clear" w:color="FFEE75" w:fill="FFFFFF"/>
            <w:vAlign w:val="center"/>
            <w:hideMark/>
          </w:tcPr>
          <w:p w14:paraId="11B9FC4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66.600,00</w:t>
            </w:r>
          </w:p>
        </w:tc>
        <w:tc>
          <w:tcPr>
            <w:tcW w:w="718" w:type="pct"/>
            <w:shd w:val="clear" w:color="FFEE75" w:fill="FFFFFF"/>
            <w:vAlign w:val="center"/>
            <w:hideMark/>
          </w:tcPr>
          <w:p w14:paraId="2710304C"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33199ACB"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66.600,00</w:t>
            </w:r>
          </w:p>
        </w:tc>
      </w:tr>
      <w:tr w:rsidR="00E64A0A" w:rsidRPr="00E64A0A" w14:paraId="19D2B2FD" w14:textId="77777777" w:rsidTr="00A421FF">
        <w:trPr>
          <w:trHeight w:val="20"/>
        </w:trPr>
        <w:tc>
          <w:tcPr>
            <w:tcW w:w="481" w:type="pct"/>
            <w:shd w:val="clear" w:color="FFEE75" w:fill="FFFFFF"/>
            <w:vAlign w:val="center"/>
            <w:hideMark/>
          </w:tcPr>
          <w:p w14:paraId="4F5BA464"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4.6.</w:t>
            </w:r>
          </w:p>
        </w:tc>
        <w:tc>
          <w:tcPr>
            <w:tcW w:w="2366" w:type="pct"/>
            <w:shd w:val="clear" w:color="FFEE75" w:fill="FFFFFF"/>
            <w:vAlign w:val="center"/>
            <w:hideMark/>
          </w:tcPr>
          <w:p w14:paraId="09BE745C"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Boravišna pristojba</w:t>
            </w:r>
          </w:p>
        </w:tc>
        <w:tc>
          <w:tcPr>
            <w:tcW w:w="718" w:type="pct"/>
            <w:shd w:val="clear" w:color="FFEE75" w:fill="FFFFFF"/>
            <w:vAlign w:val="center"/>
            <w:hideMark/>
          </w:tcPr>
          <w:p w14:paraId="6A82B3B4"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45.000,00</w:t>
            </w:r>
          </w:p>
        </w:tc>
        <w:tc>
          <w:tcPr>
            <w:tcW w:w="718" w:type="pct"/>
            <w:shd w:val="clear" w:color="FFEE75" w:fill="FFFFFF"/>
            <w:vAlign w:val="center"/>
            <w:hideMark/>
          </w:tcPr>
          <w:p w14:paraId="3334E8C4"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0FD28205"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45.000,00</w:t>
            </w:r>
          </w:p>
        </w:tc>
      </w:tr>
      <w:tr w:rsidR="00E64A0A" w:rsidRPr="00E64A0A" w14:paraId="3452F04F" w14:textId="77777777" w:rsidTr="00A421FF">
        <w:trPr>
          <w:trHeight w:val="20"/>
        </w:trPr>
        <w:tc>
          <w:tcPr>
            <w:tcW w:w="481" w:type="pct"/>
            <w:shd w:val="clear" w:color="FFEE75" w:fill="FFFFFF"/>
            <w:vAlign w:val="center"/>
            <w:hideMark/>
          </w:tcPr>
          <w:p w14:paraId="43295E17"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4.7.</w:t>
            </w:r>
          </w:p>
        </w:tc>
        <w:tc>
          <w:tcPr>
            <w:tcW w:w="2366" w:type="pct"/>
            <w:shd w:val="clear" w:color="FFEE75" w:fill="FFFFFF"/>
            <w:vAlign w:val="center"/>
            <w:hideMark/>
          </w:tcPr>
          <w:p w14:paraId="250B6B74"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Ostali namjenski prihodi</w:t>
            </w:r>
          </w:p>
        </w:tc>
        <w:tc>
          <w:tcPr>
            <w:tcW w:w="718" w:type="pct"/>
            <w:shd w:val="clear" w:color="FFEE75" w:fill="FFFFFF"/>
            <w:vAlign w:val="center"/>
            <w:hideMark/>
          </w:tcPr>
          <w:p w14:paraId="4226057A"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405.286,00</w:t>
            </w:r>
          </w:p>
        </w:tc>
        <w:tc>
          <w:tcPr>
            <w:tcW w:w="718" w:type="pct"/>
            <w:shd w:val="clear" w:color="FFEE75" w:fill="FFFFFF"/>
            <w:vAlign w:val="center"/>
            <w:hideMark/>
          </w:tcPr>
          <w:p w14:paraId="47ACE5F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73.000,00</w:t>
            </w:r>
          </w:p>
        </w:tc>
        <w:tc>
          <w:tcPr>
            <w:tcW w:w="717" w:type="pct"/>
            <w:shd w:val="clear" w:color="FFEE75" w:fill="FFFFFF"/>
            <w:vAlign w:val="center"/>
            <w:hideMark/>
          </w:tcPr>
          <w:p w14:paraId="4EFF5454"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478.286,00</w:t>
            </w:r>
          </w:p>
        </w:tc>
      </w:tr>
      <w:tr w:rsidR="00E64A0A" w:rsidRPr="00E64A0A" w14:paraId="20F006E3" w14:textId="77777777" w:rsidTr="00A421FF">
        <w:trPr>
          <w:trHeight w:val="20"/>
        </w:trPr>
        <w:tc>
          <w:tcPr>
            <w:tcW w:w="481" w:type="pct"/>
            <w:shd w:val="clear" w:color="FFEE75" w:fill="FFFFFF"/>
            <w:vAlign w:val="center"/>
            <w:hideMark/>
          </w:tcPr>
          <w:p w14:paraId="6CD9DFB6"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4.8.</w:t>
            </w:r>
          </w:p>
        </w:tc>
        <w:tc>
          <w:tcPr>
            <w:tcW w:w="2366" w:type="pct"/>
            <w:shd w:val="clear" w:color="FFEE75" w:fill="FFFFFF"/>
            <w:vAlign w:val="center"/>
            <w:hideMark/>
          </w:tcPr>
          <w:p w14:paraId="7D684139"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za posebne namjene - proračunski korisnici</w:t>
            </w:r>
          </w:p>
        </w:tc>
        <w:tc>
          <w:tcPr>
            <w:tcW w:w="718" w:type="pct"/>
            <w:shd w:val="clear" w:color="FFEE75" w:fill="FFFFFF"/>
            <w:vAlign w:val="center"/>
            <w:hideMark/>
          </w:tcPr>
          <w:p w14:paraId="239B2E81"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4.407.424,00</w:t>
            </w:r>
          </w:p>
        </w:tc>
        <w:tc>
          <w:tcPr>
            <w:tcW w:w="718" w:type="pct"/>
            <w:shd w:val="clear" w:color="FFEE75" w:fill="FFFFFF"/>
            <w:vAlign w:val="center"/>
            <w:hideMark/>
          </w:tcPr>
          <w:p w14:paraId="1353DC04"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19.087,79</w:t>
            </w:r>
          </w:p>
        </w:tc>
        <w:tc>
          <w:tcPr>
            <w:tcW w:w="717" w:type="pct"/>
            <w:shd w:val="clear" w:color="FFEE75" w:fill="FFFFFF"/>
            <w:vAlign w:val="center"/>
            <w:hideMark/>
          </w:tcPr>
          <w:p w14:paraId="132C2E11"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4.426.511,79</w:t>
            </w:r>
          </w:p>
        </w:tc>
      </w:tr>
      <w:tr w:rsidR="00E64A0A" w:rsidRPr="00E64A0A" w14:paraId="7FCE2CDB" w14:textId="77777777" w:rsidTr="00A421FF">
        <w:trPr>
          <w:trHeight w:val="20"/>
        </w:trPr>
        <w:tc>
          <w:tcPr>
            <w:tcW w:w="481" w:type="pct"/>
            <w:shd w:val="clear" w:color="FEDE01" w:fill="FFFFFF"/>
            <w:vAlign w:val="center"/>
            <w:hideMark/>
          </w:tcPr>
          <w:p w14:paraId="3344FB99"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Izvor  5.</w:t>
            </w:r>
          </w:p>
        </w:tc>
        <w:tc>
          <w:tcPr>
            <w:tcW w:w="2366" w:type="pct"/>
            <w:shd w:val="clear" w:color="FEDE01" w:fill="FFFFFF"/>
            <w:vAlign w:val="center"/>
            <w:hideMark/>
          </w:tcPr>
          <w:p w14:paraId="7874DAD8"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POMOĆI</w:t>
            </w:r>
          </w:p>
        </w:tc>
        <w:tc>
          <w:tcPr>
            <w:tcW w:w="718" w:type="pct"/>
            <w:shd w:val="clear" w:color="FEDE01" w:fill="FFFFFF"/>
            <w:vAlign w:val="center"/>
            <w:hideMark/>
          </w:tcPr>
          <w:p w14:paraId="35FC8E80"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96.812.163,00</w:t>
            </w:r>
          </w:p>
        </w:tc>
        <w:tc>
          <w:tcPr>
            <w:tcW w:w="718" w:type="pct"/>
            <w:shd w:val="clear" w:color="FEDE01" w:fill="FFFFFF"/>
            <w:vAlign w:val="center"/>
            <w:hideMark/>
          </w:tcPr>
          <w:p w14:paraId="34F38C0F"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-7.487.684,59</w:t>
            </w:r>
          </w:p>
        </w:tc>
        <w:tc>
          <w:tcPr>
            <w:tcW w:w="717" w:type="pct"/>
            <w:shd w:val="clear" w:color="FEDE01" w:fill="FFFFFF"/>
            <w:vAlign w:val="center"/>
            <w:hideMark/>
          </w:tcPr>
          <w:p w14:paraId="7E50E0D4"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89.324.478,41</w:t>
            </w:r>
          </w:p>
        </w:tc>
      </w:tr>
      <w:tr w:rsidR="00E64A0A" w:rsidRPr="00E64A0A" w14:paraId="7498B49D" w14:textId="77777777" w:rsidTr="00A421FF">
        <w:trPr>
          <w:trHeight w:val="20"/>
        </w:trPr>
        <w:tc>
          <w:tcPr>
            <w:tcW w:w="481" w:type="pct"/>
            <w:shd w:val="clear" w:color="FFEE75" w:fill="FFFFFF"/>
            <w:vAlign w:val="center"/>
            <w:hideMark/>
          </w:tcPr>
          <w:p w14:paraId="239BD9E7"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5.0.</w:t>
            </w:r>
          </w:p>
        </w:tc>
        <w:tc>
          <w:tcPr>
            <w:tcW w:w="2366" w:type="pct"/>
            <w:shd w:val="clear" w:color="FFEE75" w:fill="FFFFFF"/>
            <w:vAlign w:val="center"/>
            <w:hideMark/>
          </w:tcPr>
          <w:p w14:paraId="2D032EA3"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Pomoći iz državnog proračuna</w:t>
            </w:r>
          </w:p>
        </w:tc>
        <w:tc>
          <w:tcPr>
            <w:tcW w:w="718" w:type="pct"/>
            <w:shd w:val="clear" w:color="FFEE75" w:fill="FFFFFF"/>
            <w:vAlign w:val="center"/>
            <w:hideMark/>
          </w:tcPr>
          <w:p w14:paraId="6E20F423"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46.873.907,00</w:t>
            </w:r>
          </w:p>
        </w:tc>
        <w:tc>
          <w:tcPr>
            <w:tcW w:w="718" w:type="pct"/>
            <w:shd w:val="clear" w:color="FFEE75" w:fill="FFFFFF"/>
            <w:vAlign w:val="center"/>
            <w:hideMark/>
          </w:tcPr>
          <w:p w14:paraId="0142C327"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1.063.374,46</w:t>
            </w:r>
          </w:p>
        </w:tc>
        <w:tc>
          <w:tcPr>
            <w:tcW w:w="717" w:type="pct"/>
            <w:shd w:val="clear" w:color="FFEE75" w:fill="FFFFFF"/>
            <w:vAlign w:val="center"/>
            <w:hideMark/>
          </w:tcPr>
          <w:p w14:paraId="794559F3"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47.937.281,46</w:t>
            </w:r>
          </w:p>
        </w:tc>
      </w:tr>
      <w:tr w:rsidR="00E64A0A" w:rsidRPr="00E64A0A" w14:paraId="6329CB1A" w14:textId="77777777" w:rsidTr="00A421FF">
        <w:trPr>
          <w:trHeight w:val="20"/>
        </w:trPr>
        <w:tc>
          <w:tcPr>
            <w:tcW w:w="481" w:type="pct"/>
            <w:shd w:val="clear" w:color="FFEE75" w:fill="FFFFFF"/>
            <w:vAlign w:val="center"/>
            <w:hideMark/>
          </w:tcPr>
          <w:p w14:paraId="2155E1A6"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5.1.</w:t>
            </w:r>
          </w:p>
        </w:tc>
        <w:tc>
          <w:tcPr>
            <w:tcW w:w="2366" w:type="pct"/>
            <w:shd w:val="clear" w:color="FFEE75" w:fill="FFFFFF"/>
            <w:vAlign w:val="center"/>
            <w:hideMark/>
          </w:tcPr>
          <w:p w14:paraId="76BE6575"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Programi Unije</w:t>
            </w:r>
          </w:p>
        </w:tc>
        <w:tc>
          <w:tcPr>
            <w:tcW w:w="718" w:type="pct"/>
            <w:shd w:val="clear" w:color="FFEE75" w:fill="FFFFFF"/>
            <w:vAlign w:val="center"/>
            <w:hideMark/>
          </w:tcPr>
          <w:p w14:paraId="014736A3"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267.427,00</w:t>
            </w:r>
          </w:p>
        </w:tc>
        <w:tc>
          <w:tcPr>
            <w:tcW w:w="718" w:type="pct"/>
            <w:shd w:val="clear" w:color="FFEE75" w:fill="FFFFFF"/>
            <w:vAlign w:val="center"/>
            <w:hideMark/>
          </w:tcPr>
          <w:p w14:paraId="2407CBE1"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127.657,96</w:t>
            </w:r>
          </w:p>
        </w:tc>
        <w:tc>
          <w:tcPr>
            <w:tcW w:w="717" w:type="pct"/>
            <w:shd w:val="clear" w:color="FFEE75" w:fill="FFFFFF"/>
            <w:vAlign w:val="center"/>
            <w:hideMark/>
          </w:tcPr>
          <w:p w14:paraId="5A25473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395.084,96</w:t>
            </w:r>
          </w:p>
        </w:tc>
      </w:tr>
      <w:tr w:rsidR="00E64A0A" w:rsidRPr="00E64A0A" w14:paraId="0B5A5F53" w14:textId="77777777" w:rsidTr="00A421FF">
        <w:trPr>
          <w:trHeight w:val="20"/>
        </w:trPr>
        <w:tc>
          <w:tcPr>
            <w:tcW w:w="481" w:type="pct"/>
            <w:shd w:val="clear" w:color="FFEE75" w:fill="FFFFFF"/>
            <w:vAlign w:val="center"/>
            <w:hideMark/>
          </w:tcPr>
          <w:p w14:paraId="55619CEE"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5.2.</w:t>
            </w:r>
          </w:p>
        </w:tc>
        <w:tc>
          <w:tcPr>
            <w:tcW w:w="2366" w:type="pct"/>
            <w:shd w:val="clear" w:color="FFEE75" w:fill="FFFFFF"/>
            <w:vAlign w:val="center"/>
            <w:hideMark/>
          </w:tcPr>
          <w:p w14:paraId="1CCE334D"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Ostale pomoći</w:t>
            </w:r>
          </w:p>
        </w:tc>
        <w:tc>
          <w:tcPr>
            <w:tcW w:w="718" w:type="pct"/>
            <w:shd w:val="clear" w:color="FFEE75" w:fill="FFFFFF"/>
            <w:vAlign w:val="center"/>
            <w:hideMark/>
          </w:tcPr>
          <w:p w14:paraId="2D92C67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2.311.211,00</w:t>
            </w:r>
          </w:p>
        </w:tc>
        <w:tc>
          <w:tcPr>
            <w:tcW w:w="718" w:type="pct"/>
            <w:shd w:val="clear" w:color="FFEE75" w:fill="FFFFFF"/>
            <w:vAlign w:val="center"/>
            <w:hideMark/>
          </w:tcPr>
          <w:p w14:paraId="72D4DDF4"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218.542,00</w:t>
            </w:r>
          </w:p>
        </w:tc>
        <w:tc>
          <w:tcPr>
            <w:tcW w:w="717" w:type="pct"/>
            <w:shd w:val="clear" w:color="FFEE75" w:fill="FFFFFF"/>
            <w:vAlign w:val="center"/>
            <w:hideMark/>
          </w:tcPr>
          <w:p w14:paraId="6B53DD3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2.529.753,00</w:t>
            </w:r>
          </w:p>
        </w:tc>
      </w:tr>
      <w:tr w:rsidR="00E64A0A" w:rsidRPr="00E64A0A" w14:paraId="06325CA6" w14:textId="77777777" w:rsidTr="00A421FF">
        <w:trPr>
          <w:trHeight w:val="20"/>
        </w:trPr>
        <w:tc>
          <w:tcPr>
            <w:tcW w:w="481" w:type="pct"/>
            <w:shd w:val="clear" w:color="FFEE75" w:fill="FFFFFF"/>
            <w:vAlign w:val="center"/>
            <w:hideMark/>
          </w:tcPr>
          <w:p w14:paraId="2507ACA0"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5.3.</w:t>
            </w:r>
          </w:p>
        </w:tc>
        <w:tc>
          <w:tcPr>
            <w:tcW w:w="2366" w:type="pct"/>
            <w:shd w:val="clear" w:color="FFEE75" w:fill="FFFFFF"/>
            <w:vAlign w:val="center"/>
            <w:hideMark/>
          </w:tcPr>
          <w:p w14:paraId="327635D1"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Darovnice</w:t>
            </w:r>
          </w:p>
        </w:tc>
        <w:tc>
          <w:tcPr>
            <w:tcW w:w="718" w:type="pct"/>
            <w:shd w:val="clear" w:color="FFEE75" w:fill="FFFFFF"/>
            <w:vAlign w:val="center"/>
            <w:hideMark/>
          </w:tcPr>
          <w:p w14:paraId="7BFB558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34.618,00</w:t>
            </w:r>
          </w:p>
        </w:tc>
        <w:tc>
          <w:tcPr>
            <w:tcW w:w="718" w:type="pct"/>
            <w:shd w:val="clear" w:color="FFEE75" w:fill="FFFFFF"/>
            <w:vAlign w:val="center"/>
            <w:hideMark/>
          </w:tcPr>
          <w:p w14:paraId="740D54F7"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3E816CA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34.618,00</w:t>
            </w:r>
          </w:p>
        </w:tc>
      </w:tr>
      <w:tr w:rsidR="00E64A0A" w:rsidRPr="00E64A0A" w14:paraId="72CDF527" w14:textId="77777777" w:rsidTr="00A421FF">
        <w:trPr>
          <w:trHeight w:val="20"/>
        </w:trPr>
        <w:tc>
          <w:tcPr>
            <w:tcW w:w="481" w:type="pct"/>
            <w:shd w:val="clear" w:color="FFEE75" w:fill="FFFFFF"/>
            <w:vAlign w:val="center"/>
            <w:hideMark/>
          </w:tcPr>
          <w:p w14:paraId="55190A32"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5.4.</w:t>
            </w:r>
          </w:p>
        </w:tc>
        <w:tc>
          <w:tcPr>
            <w:tcW w:w="2366" w:type="pct"/>
            <w:shd w:val="clear" w:color="FFEE75" w:fill="FFFFFF"/>
            <w:vAlign w:val="center"/>
            <w:hideMark/>
          </w:tcPr>
          <w:p w14:paraId="3CA8FB5A"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Europski poljoprivredni jamstveni fond</w:t>
            </w:r>
          </w:p>
        </w:tc>
        <w:tc>
          <w:tcPr>
            <w:tcW w:w="718" w:type="pct"/>
            <w:shd w:val="clear" w:color="FFEE75" w:fill="FFFFFF"/>
            <w:vAlign w:val="center"/>
            <w:hideMark/>
          </w:tcPr>
          <w:p w14:paraId="39BF87B5"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68.924,00</w:t>
            </w:r>
          </w:p>
        </w:tc>
        <w:tc>
          <w:tcPr>
            <w:tcW w:w="718" w:type="pct"/>
            <w:shd w:val="clear" w:color="FFEE75" w:fill="FFFFFF"/>
            <w:vAlign w:val="center"/>
            <w:hideMark/>
          </w:tcPr>
          <w:p w14:paraId="03C606B2"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33.272,00</w:t>
            </w:r>
          </w:p>
        </w:tc>
        <w:tc>
          <w:tcPr>
            <w:tcW w:w="717" w:type="pct"/>
            <w:shd w:val="clear" w:color="FFEE75" w:fill="FFFFFF"/>
            <w:vAlign w:val="center"/>
            <w:hideMark/>
          </w:tcPr>
          <w:p w14:paraId="5EFB8945"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102.196,00</w:t>
            </w:r>
          </w:p>
        </w:tc>
      </w:tr>
      <w:tr w:rsidR="00E64A0A" w:rsidRPr="00E64A0A" w14:paraId="0C750A5C" w14:textId="77777777" w:rsidTr="00A421FF">
        <w:trPr>
          <w:trHeight w:val="20"/>
        </w:trPr>
        <w:tc>
          <w:tcPr>
            <w:tcW w:w="481" w:type="pct"/>
            <w:shd w:val="clear" w:color="FFEE75" w:fill="FFFFFF"/>
            <w:vAlign w:val="center"/>
            <w:hideMark/>
          </w:tcPr>
          <w:p w14:paraId="6242D83F"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5.6.</w:t>
            </w:r>
          </w:p>
        </w:tc>
        <w:tc>
          <w:tcPr>
            <w:tcW w:w="2366" w:type="pct"/>
            <w:shd w:val="clear" w:color="FFEE75" w:fill="FFFFFF"/>
            <w:vAlign w:val="center"/>
            <w:hideMark/>
          </w:tcPr>
          <w:p w14:paraId="396EC520"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Fondovi EU</w:t>
            </w:r>
          </w:p>
        </w:tc>
        <w:tc>
          <w:tcPr>
            <w:tcW w:w="718" w:type="pct"/>
            <w:shd w:val="clear" w:color="FFEE75" w:fill="FFFFFF"/>
            <w:vAlign w:val="center"/>
            <w:hideMark/>
          </w:tcPr>
          <w:p w14:paraId="698D271A"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19.110.757,00</w:t>
            </w:r>
          </w:p>
        </w:tc>
        <w:tc>
          <w:tcPr>
            <w:tcW w:w="718" w:type="pct"/>
            <w:shd w:val="clear" w:color="FFEE75" w:fill="FFFFFF"/>
            <w:vAlign w:val="center"/>
            <w:hideMark/>
          </w:tcPr>
          <w:p w14:paraId="6721FF6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-2.738.231,01</w:t>
            </w:r>
          </w:p>
        </w:tc>
        <w:tc>
          <w:tcPr>
            <w:tcW w:w="717" w:type="pct"/>
            <w:shd w:val="clear" w:color="FFEE75" w:fill="FFFFFF"/>
            <w:vAlign w:val="center"/>
            <w:hideMark/>
          </w:tcPr>
          <w:p w14:paraId="1E505FB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16.372.525,99</w:t>
            </w:r>
          </w:p>
        </w:tc>
      </w:tr>
      <w:tr w:rsidR="00E64A0A" w:rsidRPr="00E64A0A" w14:paraId="27FCC57A" w14:textId="77777777" w:rsidTr="00A421FF">
        <w:trPr>
          <w:trHeight w:val="20"/>
        </w:trPr>
        <w:tc>
          <w:tcPr>
            <w:tcW w:w="481" w:type="pct"/>
            <w:shd w:val="clear" w:color="FFEE75" w:fill="FFFFFF"/>
            <w:vAlign w:val="center"/>
            <w:hideMark/>
          </w:tcPr>
          <w:p w14:paraId="011B3036"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5.7.</w:t>
            </w:r>
          </w:p>
        </w:tc>
        <w:tc>
          <w:tcPr>
            <w:tcW w:w="2366" w:type="pct"/>
            <w:shd w:val="clear" w:color="FFEE75" w:fill="FFFFFF"/>
            <w:vAlign w:val="center"/>
            <w:hideMark/>
          </w:tcPr>
          <w:p w14:paraId="0B15315B"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Ostali programi EU</w:t>
            </w:r>
          </w:p>
        </w:tc>
        <w:tc>
          <w:tcPr>
            <w:tcW w:w="718" w:type="pct"/>
            <w:shd w:val="clear" w:color="FFEE75" w:fill="FFFFFF"/>
            <w:vAlign w:val="center"/>
            <w:hideMark/>
          </w:tcPr>
          <w:p w14:paraId="47132A34"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2.000,00</w:t>
            </w:r>
          </w:p>
        </w:tc>
        <w:tc>
          <w:tcPr>
            <w:tcW w:w="718" w:type="pct"/>
            <w:shd w:val="clear" w:color="FFEE75" w:fill="FFFFFF"/>
            <w:vAlign w:val="center"/>
            <w:hideMark/>
          </w:tcPr>
          <w:p w14:paraId="4546F06F"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4D82A4E5"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2.000,00</w:t>
            </w:r>
          </w:p>
        </w:tc>
      </w:tr>
      <w:tr w:rsidR="00E64A0A" w:rsidRPr="00E64A0A" w14:paraId="66D8D450" w14:textId="77777777" w:rsidTr="00A421FF">
        <w:trPr>
          <w:trHeight w:val="20"/>
        </w:trPr>
        <w:tc>
          <w:tcPr>
            <w:tcW w:w="481" w:type="pct"/>
            <w:shd w:val="clear" w:color="FFEE75" w:fill="FFFFFF"/>
            <w:vAlign w:val="center"/>
            <w:hideMark/>
          </w:tcPr>
          <w:p w14:paraId="27309C75"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5.8.</w:t>
            </w:r>
          </w:p>
        </w:tc>
        <w:tc>
          <w:tcPr>
            <w:tcW w:w="2366" w:type="pct"/>
            <w:shd w:val="clear" w:color="FFEE75" w:fill="FFFFFF"/>
            <w:vAlign w:val="center"/>
            <w:hideMark/>
          </w:tcPr>
          <w:p w14:paraId="0EEF04C1"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Instrumenti EU nove generacije</w:t>
            </w:r>
          </w:p>
        </w:tc>
        <w:tc>
          <w:tcPr>
            <w:tcW w:w="718" w:type="pct"/>
            <w:shd w:val="clear" w:color="FFEE75" w:fill="FFFFFF"/>
            <w:vAlign w:val="center"/>
            <w:hideMark/>
          </w:tcPr>
          <w:p w14:paraId="02962833"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28.143.319,00</w:t>
            </w:r>
          </w:p>
        </w:tc>
        <w:tc>
          <w:tcPr>
            <w:tcW w:w="718" w:type="pct"/>
            <w:shd w:val="clear" w:color="FFEE75" w:fill="FFFFFF"/>
            <w:vAlign w:val="center"/>
            <w:hideMark/>
          </w:tcPr>
          <w:p w14:paraId="5590D5F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-6.192.300,00</w:t>
            </w:r>
          </w:p>
        </w:tc>
        <w:tc>
          <w:tcPr>
            <w:tcW w:w="717" w:type="pct"/>
            <w:shd w:val="clear" w:color="FFEE75" w:fill="FFFFFF"/>
            <w:vAlign w:val="center"/>
            <w:hideMark/>
          </w:tcPr>
          <w:p w14:paraId="306D295E"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21.951.019,00</w:t>
            </w:r>
          </w:p>
        </w:tc>
      </w:tr>
      <w:tr w:rsidR="00E64A0A" w:rsidRPr="00E64A0A" w14:paraId="35A932A4" w14:textId="77777777" w:rsidTr="00A421FF">
        <w:trPr>
          <w:trHeight w:val="20"/>
        </w:trPr>
        <w:tc>
          <w:tcPr>
            <w:tcW w:w="481" w:type="pct"/>
            <w:shd w:val="clear" w:color="FEDE01" w:fill="FFFFFF"/>
            <w:vAlign w:val="center"/>
            <w:hideMark/>
          </w:tcPr>
          <w:p w14:paraId="136984BA"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Izvor  6.</w:t>
            </w:r>
          </w:p>
        </w:tc>
        <w:tc>
          <w:tcPr>
            <w:tcW w:w="2366" w:type="pct"/>
            <w:shd w:val="clear" w:color="FEDE01" w:fill="FFFFFF"/>
            <w:vAlign w:val="center"/>
            <w:hideMark/>
          </w:tcPr>
          <w:p w14:paraId="5215853F"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DONACIJE</w:t>
            </w:r>
          </w:p>
        </w:tc>
        <w:tc>
          <w:tcPr>
            <w:tcW w:w="718" w:type="pct"/>
            <w:shd w:val="clear" w:color="FEDE01" w:fill="FFFFFF"/>
            <w:vAlign w:val="center"/>
            <w:hideMark/>
          </w:tcPr>
          <w:p w14:paraId="1EA5AC23"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183.694,00</w:t>
            </w:r>
          </w:p>
        </w:tc>
        <w:tc>
          <w:tcPr>
            <w:tcW w:w="718" w:type="pct"/>
            <w:shd w:val="clear" w:color="FEDE01" w:fill="FFFFFF"/>
            <w:vAlign w:val="center"/>
            <w:hideMark/>
          </w:tcPr>
          <w:p w14:paraId="54C983EB"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39.184,00</w:t>
            </w:r>
          </w:p>
        </w:tc>
        <w:tc>
          <w:tcPr>
            <w:tcW w:w="717" w:type="pct"/>
            <w:shd w:val="clear" w:color="FEDE01" w:fill="FFFFFF"/>
            <w:vAlign w:val="center"/>
            <w:hideMark/>
          </w:tcPr>
          <w:p w14:paraId="51D6B9F8"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222.878,00</w:t>
            </w:r>
          </w:p>
        </w:tc>
      </w:tr>
      <w:tr w:rsidR="00E64A0A" w:rsidRPr="00E64A0A" w14:paraId="0CF7BA9D" w14:textId="77777777" w:rsidTr="00A421FF">
        <w:trPr>
          <w:trHeight w:val="20"/>
        </w:trPr>
        <w:tc>
          <w:tcPr>
            <w:tcW w:w="481" w:type="pct"/>
            <w:shd w:val="clear" w:color="FFEE75" w:fill="FFFFFF"/>
            <w:vAlign w:val="center"/>
            <w:hideMark/>
          </w:tcPr>
          <w:p w14:paraId="3708855C"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6.1.</w:t>
            </w:r>
          </w:p>
        </w:tc>
        <w:tc>
          <w:tcPr>
            <w:tcW w:w="2366" w:type="pct"/>
            <w:shd w:val="clear" w:color="FFEE75" w:fill="FFFFFF"/>
            <w:vAlign w:val="center"/>
            <w:hideMark/>
          </w:tcPr>
          <w:p w14:paraId="5CF0F4B6"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Donacije</w:t>
            </w:r>
          </w:p>
        </w:tc>
        <w:tc>
          <w:tcPr>
            <w:tcW w:w="718" w:type="pct"/>
            <w:shd w:val="clear" w:color="FFEE75" w:fill="FFFFFF"/>
            <w:vAlign w:val="center"/>
            <w:hideMark/>
          </w:tcPr>
          <w:p w14:paraId="22E8BF3D"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60.000,00</w:t>
            </w:r>
          </w:p>
        </w:tc>
        <w:tc>
          <w:tcPr>
            <w:tcW w:w="718" w:type="pct"/>
            <w:shd w:val="clear" w:color="FFEE75" w:fill="FFFFFF"/>
            <w:vAlign w:val="center"/>
            <w:hideMark/>
          </w:tcPr>
          <w:p w14:paraId="55FD47D2"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70B93A1F"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60.000,00</w:t>
            </w:r>
          </w:p>
        </w:tc>
      </w:tr>
      <w:tr w:rsidR="00E64A0A" w:rsidRPr="00E64A0A" w14:paraId="53B56C42" w14:textId="77777777" w:rsidTr="00A421FF">
        <w:trPr>
          <w:trHeight w:val="20"/>
        </w:trPr>
        <w:tc>
          <w:tcPr>
            <w:tcW w:w="481" w:type="pct"/>
            <w:shd w:val="clear" w:color="FFEE75" w:fill="FFFFFF"/>
            <w:vAlign w:val="center"/>
            <w:hideMark/>
          </w:tcPr>
          <w:p w14:paraId="16BEDC8C"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6.2.</w:t>
            </w:r>
          </w:p>
        </w:tc>
        <w:tc>
          <w:tcPr>
            <w:tcW w:w="2366" w:type="pct"/>
            <w:shd w:val="clear" w:color="FFEE75" w:fill="FFFFFF"/>
            <w:vAlign w:val="center"/>
            <w:hideMark/>
          </w:tcPr>
          <w:p w14:paraId="331FB396"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Donacije - proračunski korisnici</w:t>
            </w:r>
          </w:p>
        </w:tc>
        <w:tc>
          <w:tcPr>
            <w:tcW w:w="718" w:type="pct"/>
            <w:shd w:val="clear" w:color="FFEE75" w:fill="FFFFFF"/>
            <w:vAlign w:val="center"/>
            <w:hideMark/>
          </w:tcPr>
          <w:p w14:paraId="62395B54"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123.694,00</w:t>
            </w:r>
          </w:p>
        </w:tc>
        <w:tc>
          <w:tcPr>
            <w:tcW w:w="718" w:type="pct"/>
            <w:shd w:val="clear" w:color="FFEE75" w:fill="FFFFFF"/>
            <w:vAlign w:val="center"/>
            <w:hideMark/>
          </w:tcPr>
          <w:p w14:paraId="4D719D8D"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39.184,00</w:t>
            </w:r>
          </w:p>
        </w:tc>
        <w:tc>
          <w:tcPr>
            <w:tcW w:w="717" w:type="pct"/>
            <w:shd w:val="clear" w:color="FFEE75" w:fill="FFFFFF"/>
            <w:vAlign w:val="center"/>
            <w:hideMark/>
          </w:tcPr>
          <w:p w14:paraId="1AB6039D"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162.878,00</w:t>
            </w:r>
          </w:p>
        </w:tc>
      </w:tr>
      <w:tr w:rsidR="00E64A0A" w:rsidRPr="00E64A0A" w14:paraId="125A0597" w14:textId="77777777" w:rsidTr="00A421FF">
        <w:trPr>
          <w:trHeight w:val="20"/>
        </w:trPr>
        <w:tc>
          <w:tcPr>
            <w:tcW w:w="481" w:type="pct"/>
            <w:shd w:val="clear" w:color="FEDE01" w:fill="FFFFFF"/>
            <w:vAlign w:val="center"/>
            <w:hideMark/>
          </w:tcPr>
          <w:p w14:paraId="72071217"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Izvor  7.</w:t>
            </w:r>
          </w:p>
        </w:tc>
        <w:tc>
          <w:tcPr>
            <w:tcW w:w="2366" w:type="pct"/>
            <w:shd w:val="clear" w:color="FEDE01" w:fill="FFFFFF"/>
            <w:vAlign w:val="center"/>
            <w:hideMark/>
          </w:tcPr>
          <w:p w14:paraId="144DEEB3"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PRIHODI OD NEFINANC. IMOVINE I NAKNADE S NASLOVA OSIGURANJA</w:t>
            </w:r>
          </w:p>
        </w:tc>
        <w:tc>
          <w:tcPr>
            <w:tcW w:w="718" w:type="pct"/>
            <w:shd w:val="clear" w:color="FEDE01" w:fill="FFFFFF"/>
            <w:vAlign w:val="center"/>
            <w:hideMark/>
          </w:tcPr>
          <w:p w14:paraId="0CCB03B3"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3.730.834,00</w:t>
            </w:r>
          </w:p>
        </w:tc>
        <w:tc>
          <w:tcPr>
            <w:tcW w:w="718" w:type="pct"/>
            <w:shd w:val="clear" w:color="FEDE01" w:fill="FFFFFF"/>
            <w:vAlign w:val="center"/>
            <w:hideMark/>
          </w:tcPr>
          <w:p w14:paraId="6359A61E"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-1.163.636,66</w:t>
            </w:r>
          </w:p>
        </w:tc>
        <w:tc>
          <w:tcPr>
            <w:tcW w:w="717" w:type="pct"/>
            <w:shd w:val="clear" w:color="FEDE01" w:fill="FFFFFF"/>
            <w:vAlign w:val="center"/>
            <w:hideMark/>
          </w:tcPr>
          <w:p w14:paraId="0146C0AB"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2.567.197,34</w:t>
            </w:r>
          </w:p>
        </w:tc>
      </w:tr>
      <w:tr w:rsidR="00E64A0A" w:rsidRPr="00E64A0A" w14:paraId="0979FD22" w14:textId="77777777" w:rsidTr="00A421FF">
        <w:trPr>
          <w:trHeight w:val="20"/>
        </w:trPr>
        <w:tc>
          <w:tcPr>
            <w:tcW w:w="481" w:type="pct"/>
            <w:shd w:val="clear" w:color="FFEE75" w:fill="FFFFFF"/>
            <w:vAlign w:val="center"/>
            <w:hideMark/>
          </w:tcPr>
          <w:p w14:paraId="22951E71"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7.1.</w:t>
            </w:r>
          </w:p>
        </w:tc>
        <w:tc>
          <w:tcPr>
            <w:tcW w:w="2366" w:type="pct"/>
            <w:shd w:val="clear" w:color="FFEE75" w:fill="FFFFFF"/>
            <w:vAlign w:val="center"/>
            <w:hideMark/>
          </w:tcPr>
          <w:p w14:paraId="4DBD96F3"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od prodaje građevinskog zemljišta</w:t>
            </w:r>
          </w:p>
        </w:tc>
        <w:tc>
          <w:tcPr>
            <w:tcW w:w="718" w:type="pct"/>
            <w:shd w:val="clear" w:color="FFEE75" w:fill="FFFFFF"/>
            <w:vAlign w:val="center"/>
            <w:hideMark/>
          </w:tcPr>
          <w:p w14:paraId="7D54CBD1"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1.138.450,00</w:t>
            </w:r>
          </w:p>
        </w:tc>
        <w:tc>
          <w:tcPr>
            <w:tcW w:w="718" w:type="pct"/>
            <w:shd w:val="clear" w:color="FFEE75" w:fill="FFFFFF"/>
            <w:vAlign w:val="center"/>
            <w:hideMark/>
          </w:tcPr>
          <w:p w14:paraId="391C09DC"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637.963,34</w:t>
            </w:r>
          </w:p>
        </w:tc>
        <w:tc>
          <w:tcPr>
            <w:tcW w:w="717" w:type="pct"/>
            <w:shd w:val="clear" w:color="FFEE75" w:fill="FFFFFF"/>
            <w:vAlign w:val="center"/>
            <w:hideMark/>
          </w:tcPr>
          <w:p w14:paraId="03B31D5C"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1.776.413,34</w:t>
            </w:r>
          </w:p>
        </w:tc>
      </w:tr>
      <w:tr w:rsidR="00E64A0A" w:rsidRPr="00E64A0A" w14:paraId="55906960" w14:textId="77777777" w:rsidTr="00A421FF">
        <w:trPr>
          <w:trHeight w:val="20"/>
        </w:trPr>
        <w:tc>
          <w:tcPr>
            <w:tcW w:w="481" w:type="pct"/>
            <w:shd w:val="clear" w:color="FFEE75" w:fill="FFFFFF"/>
            <w:vAlign w:val="center"/>
            <w:hideMark/>
          </w:tcPr>
          <w:p w14:paraId="27F0C95C"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7.2.</w:t>
            </w:r>
          </w:p>
        </w:tc>
        <w:tc>
          <w:tcPr>
            <w:tcW w:w="2366" w:type="pct"/>
            <w:shd w:val="clear" w:color="FFEE75" w:fill="FFFFFF"/>
            <w:vAlign w:val="center"/>
            <w:hideMark/>
          </w:tcPr>
          <w:p w14:paraId="5B699740"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od prodaje građevinskog zemljišta - gospodarske zone</w:t>
            </w:r>
          </w:p>
        </w:tc>
        <w:tc>
          <w:tcPr>
            <w:tcW w:w="718" w:type="pct"/>
            <w:shd w:val="clear" w:color="FFEE75" w:fill="FFFFFF"/>
            <w:vAlign w:val="center"/>
            <w:hideMark/>
          </w:tcPr>
          <w:p w14:paraId="7CDC615E"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2.175.000,00</w:t>
            </w:r>
          </w:p>
        </w:tc>
        <w:tc>
          <w:tcPr>
            <w:tcW w:w="718" w:type="pct"/>
            <w:shd w:val="clear" w:color="FFEE75" w:fill="FFFFFF"/>
            <w:vAlign w:val="center"/>
            <w:hideMark/>
          </w:tcPr>
          <w:p w14:paraId="2D903B4D"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-1.800.000,00</w:t>
            </w:r>
          </w:p>
        </w:tc>
        <w:tc>
          <w:tcPr>
            <w:tcW w:w="717" w:type="pct"/>
            <w:shd w:val="clear" w:color="FFEE75" w:fill="FFFFFF"/>
            <w:vAlign w:val="center"/>
            <w:hideMark/>
          </w:tcPr>
          <w:p w14:paraId="113FBF0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375.000,00</w:t>
            </w:r>
          </w:p>
        </w:tc>
      </w:tr>
      <w:tr w:rsidR="00E64A0A" w:rsidRPr="00E64A0A" w14:paraId="461054C5" w14:textId="77777777" w:rsidTr="00A421FF">
        <w:trPr>
          <w:trHeight w:val="20"/>
        </w:trPr>
        <w:tc>
          <w:tcPr>
            <w:tcW w:w="481" w:type="pct"/>
            <w:shd w:val="clear" w:color="FFEE75" w:fill="FFFFFF"/>
            <w:vAlign w:val="center"/>
            <w:hideMark/>
          </w:tcPr>
          <w:p w14:paraId="20276F0E"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7.3.</w:t>
            </w:r>
          </w:p>
        </w:tc>
        <w:tc>
          <w:tcPr>
            <w:tcW w:w="2366" w:type="pct"/>
            <w:shd w:val="clear" w:color="FFEE75" w:fill="FFFFFF"/>
            <w:vAlign w:val="center"/>
            <w:hideMark/>
          </w:tcPr>
          <w:p w14:paraId="23DC2422"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od prodaje stanova</w:t>
            </w:r>
          </w:p>
        </w:tc>
        <w:tc>
          <w:tcPr>
            <w:tcW w:w="718" w:type="pct"/>
            <w:shd w:val="clear" w:color="FFEE75" w:fill="FFFFFF"/>
            <w:vAlign w:val="center"/>
            <w:hideMark/>
          </w:tcPr>
          <w:p w14:paraId="4F630118"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404.392,00</w:t>
            </w:r>
          </w:p>
        </w:tc>
        <w:tc>
          <w:tcPr>
            <w:tcW w:w="718" w:type="pct"/>
            <w:shd w:val="clear" w:color="FFEE75" w:fill="FFFFFF"/>
            <w:vAlign w:val="center"/>
            <w:hideMark/>
          </w:tcPr>
          <w:p w14:paraId="242DE045"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0F0175C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404.392,00</w:t>
            </w:r>
          </w:p>
        </w:tc>
      </w:tr>
      <w:tr w:rsidR="00E64A0A" w:rsidRPr="00E64A0A" w14:paraId="7D800C83" w14:textId="77777777" w:rsidTr="00A421FF">
        <w:trPr>
          <w:trHeight w:val="20"/>
        </w:trPr>
        <w:tc>
          <w:tcPr>
            <w:tcW w:w="481" w:type="pct"/>
            <w:shd w:val="clear" w:color="FFEE75" w:fill="FFFFFF"/>
            <w:vAlign w:val="center"/>
            <w:hideMark/>
          </w:tcPr>
          <w:p w14:paraId="7B90DE9B"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7.5.</w:t>
            </w:r>
          </w:p>
        </w:tc>
        <w:tc>
          <w:tcPr>
            <w:tcW w:w="2366" w:type="pct"/>
            <w:shd w:val="clear" w:color="FFEE75" w:fill="FFFFFF"/>
            <w:vAlign w:val="center"/>
            <w:hideMark/>
          </w:tcPr>
          <w:p w14:paraId="7FB8E6BA" w14:textId="4D9AA2DF"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od prodaje nefinanc</w:t>
            </w:r>
            <w:r w:rsidR="006F390C">
              <w:rPr>
                <w:rFonts w:ascii="Times New Roman" w:eastAsia="Times New Roman" w:hAnsi="Times New Roman" w:cs="Times New Roman"/>
                <w:color w:val="000000"/>
                <w:sz w:val="20"/>
                <w:szCs w:val="20"/>
                <w:lang w:eastAsia="hr-HR"/>
              </w:rPr>
              <w:t>ijske</w:t>
            </w:r>
            <w:r w:rsidRPr="00E64A0A">
              <w:rPr>
                <w:rFonts w:ascii="Times New Roman" w:eastAsia="Times New Roman" w:hAnsi="Times New Roman" w:cs="Times New Roman"/>
                <w:color w:val="000000"/>
                <w:sz w:val="20"/>
                <w:szCs w:val="20"/>
                <w:lang w:eastAsia="hr-HR"/>
              </w:rPr>
              <w:t xml:space="preserve"> imovine-proračunski korisnici</w:t>
            </w:r>
          </w:p>
        </w:tc>
        <w:tc>
          <w:tcPr>
            <w:tcW w:w="718" w:type="pct"/>
            <w:shd w:val="clear" w:color="FFEE75" w:fill="FFFFFF"/>
            <w:vAlign w:val="center"/>
            <w:hideMark/>
          </w:tcPr>
          <w:p w14:paraId="737868AD"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12.992,00</w:t>
            </w:r>
          </w:p>
        </w:tc>
        <w:tc>
          <w:tcPr>
            <w:tcW w:w="718" w:type="pct"/>
            <w:shd w:val="clear" w:color="FFEE75" w:fill="FFFFFF"/>
            <w:vAlign w:val="center"/>
            <w:hideMark/>
          </w:tcPr>
          <w:p w14:paraId="6D549F78"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-1.600,00</w:t>
            </w:r>
          </w:p>
        </w:tc>
        <w:tc>
          <w:tcPr>
            <w:tcW w:w="717" w:type="pct"/>
            <w:shd w:val="clear" w:color="FFEE75" w:fill="FFFFFF"/>
            <w:vAlign w:val="center"/>
            <w:hideMark/>
          </w:tcPr>
          <w:p w14:paraId="6276AAB7"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11.392,00</w:t>
            </w:r>
          </w:p>
        </w:tc>
      </w:tr>
      <w:tr w:rsidR="00E64A0A" w:rsidRPr="00E64A0A" w14:paraId="187C2FA5" w14:textId="77777777" w:rsidTr="00A421FF">
        <w:trPr>
          <w:trHeight w:val="20"/>
        </w:trPr>
        <w:tc>
          <w:tcPr>
            <w:tcW w:w="481" w:type="pct"/>
            <w:noWrap/>
            <w:vAlign w:val="bottom"/>
            <w:hideMark/>
          </w:tcPr>
          <w:p w14:paraId="346CFC38"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p>
        </w:tc>
        <w:tc>
          <w:tcPr>
            <w:tcW w:w="2366" w:type="pct"/>
            <w:noWrap/>
            <w:vAlign w:val="bottom"/>
            <w:hideMark/>
          </w:tcPr>
          <w:p w14:paraId="5414C948" w14:textId="77777777" w:rsidR="00E64A0A" w:rsidRPr="00E64A0A" w:rsidRDefault="00E64A0A" w:rsidP="00E64A0A">
            <w:pPr>
              <w:spacing w:after="0" w:line="240" w:lineRule="auto"/>
              <w:rPr>
                <w:rFonts w:ascii="Times New Roman" w:eastAsia="Times New Roman" w:hAnsi="Times New Roman" w:cs="Times New Roman"/>
                <w:sz w:val="20"/>
                <w:szCs w:val="20"/>
                <w:lang w:eastAsia="hr-HR"/>
              </w:rPr>
            </w:pPr>
          </w:p>
        </w:tc>
        <w:tc>
          <w:tcPr>
            <w:tcW w:w="718" w:type="pct"/>
            <w:noWrap/>
            <w:vAlign w:val="bottom"/>
            <w:hideMark/>
          </w:tcPr>
          <w:p w14:paraId="3C7AC04C" w14:textId="77777777" w:rsidR="00E64A0A" w:rsidRPr="00E64A0A" w:rsidRDefault="00E64A0A" w:rsidP="00E64A0A">
            <w:pPr>
              <w:spacing w:after="0" w:line="240" w:lineRule="auto"/>
              <w:rPr>
                <w:rFonts w:ascii="Times New Roman" w:eastAsia="Times New Roman" w:hAnsi="Times New Roman" w:cs="Times New Roman"/>
                <w:sz w:val="20"/>
                <w:szCs w:val="20"/>
                <w:lang w:eastAsia="hr-HR"/>
              </w:rPr>
            </w:pPr>
          </w:p>
        </w:tc>
        <w:tc>
          <w:tcPr>
            <w:tcW w:w="718" w:type="pct"/>
            <w:noWrap/>
            <w:vAlign w:val="bottom"/>
            <w:hideMark/>
          </w:tcPr>
          <w:p w14:paraId="4C300816" w14:textId="77777777" w:rsidR="00E64A0A" w:rsidRPr="00E64A0A" w:rsidRDefault="00E64A0A" w:rsidP="00E64A0A">
            <w:pPr>
              <w:spacing w:after="0" w:line="240" w:lineRule="auto"/>
              <w:rPr>
                <w:rFonts w:ascii="Times New Roman" w:eastAsia="Times New Roman" w:hAnsi="Times New Roman" w:cs="Times New Roman"/>
                <w:sz w:val="20"/>
                <w:szCs w:val="20"/>
                <w:lang w:eastAsia="hr-HR"/>
              </w:rPr>
            </w:pPr>
          </w:p>
        </w:tc>
        <w:tc>
          <w:tcPr>
            <w:tcW w:w="717" w:type="pct"/>
            <w:noWrap/>
            <w:vAlign w:val="bottom"/>
            <w:hideMark/>
          </w:tcPr>
          <w:p w14:paraId="69B32415" w14:textId="77777777" w:rsidR="00E64A0A" w:rsidRPr="00E64A0A" w:rsidRDefault="00E64A0A" w:rsidP="00E64A0A">
            <w:pPr>
              <w:spacing w:after="0" w:line="240" w:lineRule="auto"/>
              <w:rPr>
                <w:rFonts w:ascii="Times New Roman" w:eastAsia="Times New Roman" w:hAnsi="Times New Roman" w:cs="Times New Roman"/>
                <w:sz w:val="20"/>
                <w:szCs w:val="20"/>
                <w:lang w:eastAsia="hr-HR"/>
              </w:rPr>
            </w:pPr>
          </w:p>
        </w:tc>
      </w:tr>
      <w:tr w:rsidR="00E64A0A" w:rsidRPr="00E64A0A" w14:paraId="55276322" w14:textId="77777777" w:rsidTr="00A421FF">
        <w:trPr>
          <w:trHeight w:val="20"/>
        </w:trPr>
        <w:tc>
          <w:tcPr>
            <w:tcW w:w="481" w:type="pct"/>
            <w:shd w:val="clear" w:color="000000" w:fill="DCE6F1"/>
            <w:vAlign w:val="center"/>
            <w:hideMark/>
          </w:tcPr>
          <w:p w14:paraId="6F3C83A3" w14:textId="77777777" w:rsidR="00E64A0A" w:rsidRPr="00E64A0A" w:rsidRDefault="00E64A0A" w:rsidP="00E64A0A">
            <w:pPr>
              <w:spacing w:after="0" w:line="240" w:lineRule="auto"/>
              <w:jc w:val="center"/>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Razred/</w:t>
            </w:r>
            <w:r w:rsidRPr="00E64A0A">
              <w:rPr>
                <w:rFonts w:ascii="Times New Roman" w:eastAsia="Times New Roman" w:hAnsi="Times New Roman" w:cs="Times New Roman"/>
                <w:b/>
                <w:bCs/>
                <w:color w:val="000000"/>
                <w:sz w:val="20"/>
                <w:szCs w:val="20"/>
                <w:lang w:eastAsia="hr-HR"/>
              </w:rPr>
              <w:br/>
              <w:t>skupina</w:t>
            </w:r>
          </w:p>
        </w:tc>
        <w:tc>
          <w:tcPr>
            <w:tcW w:w="2366" w:type="pct"/>
            <w:shd w:val="clear" w:color="000000" w:fill="DCE6F1"/>
            <w:vAlign w:val="center"/>
            <w:hideMark/>
          </w:tcPr>
          <w:p w14:paraId="7F92F4FA" w14:textId="77777777" w:rsidR="00E64A0A" w:rsidRPr="00E64A0A" w:rsidRDefault="00E64A0A" w:rsidP="00E64A0A">
            <w:pPr>
              <w:spacing w:after="0" w:line="240" w:lineRule="auto"/>
              <w:jc w:val="center"/>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NAZIV</w:t>
            </w:r>
          </w:p>
        </w:tc>
        <w:tc>
          <w:tcPr>
            <w:tcW w:w="718" w:type="pct"/>
            <w:shd w:val="clear" w:color="000000" w:fill="DCE6F1"/>
            <w:vAlign w:val="center"/>
            <w:hideMark/>
          </w:tcPr>
          <w:p w14:paraId="43CD2942" w14:textId="77777777" w:rsidR="00E64A0A" w:rsidRPr="00E64A0A" w:rsidRDefault="00E64A0A" w:rsidP="00E64A0A">
            <w:pPr>
              <w:spacing w:after="0" w:line="240" w:lineRule="auto"/>
              <w:jc w:val="center"/>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Plan</w:t>
            </w:r>
            <w:r w:rsidRPr="00E64A0A">
              <w:rPr>
                <w:rFonts w:ascii="Times New Roman" w:eastAsia="Times New Roman" w:hAnsi="Times New Roman" w:cs="Times New Roman"/>
                <w:b/>
                <w:bCs/>
                <w:color w:val="000000"/>
                <w:sz w:val="20"/>
                <w:szCs w:val="20"/>
                <w:lang w:eastAsia="hr-HR"/>
              </w:rPr>
              <w:br/>
              <w:t>2026.</w:t>
            </w:r>
          </w:p>
        </w:tc>
        <w:tc>
          <w:tcPr>
            <w:tcW w:w="718" w:type="pct"/>
            <w:shd w:val="clear" w:color="000000" w:fill="DCE6F1"/>
            <w:vAlign w:val="center"/>
            <w:hideMark/>
          </w:tcPr>
          <w:p w14:paraId="30B4AE5B" w14:textId="77777777" w:rsidR="00E64A0A" w:rsidRPr="00E64A0A" w:rsidRDefault="00E64A0A" w:rsidP="00E64A0A">
            <w:pPr>
              <w:spacing w:after="0" w:line="240" w:lineRule="auto"/>
              <w:jc w:val="center"/>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Povećanje/ smanjenje</w:t>
            </w:r>
          </w:p>
        </w:tc>
        <w:tc>
          <w:tcPr>
            <w:tcW w:w="717" w:type="pct"/>
            <w:shd w:val="clear" w:color="000000" w:fill="DCE6F1"/>
            <w:vAlign w:val="center"/>
            <w:hideMark/>
          </w:tcPr>
          <w:p w14:paraId="1E91A9AF" w14:textId="77777777" w:rsidR="00E64A0A" w:rsidRPr="00E64A0A" w:rsidRDefault="00E64A0A" w:rsidP="00E64A0A">
            <w:pPr>
              <w:spacing w:after="0" w:line="240" w:lineRule="auto"/>
              <w:jc w:val="center"/>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Novi plan 2026.</w:t>
            </w:r>
          </w:p>
        </w:tc>
      </w:tr>
      <w:tr w:rsidR="00E64A0A" w:rsidRPr="00E64A0A" w14:paraId="0A90BEBC" w14:textId="77777777" w:rsidTr="00A421FF">
        <w:trPr>
          <w:trHeight w:val="20"/>
        </w:trPr>
        <w:tc>
          <w:tcPr>
            <w:tcW w:w="481" w:type="pct"/>
            <w:shd w:val="clear" w:color="000000" w:fill="DCE6F1"/>
            <w:vAlign w:val="center"/>
            <w:hideMark/>
          </w:tcPr>
          <w:p w14:paraId="6312F0E8" w14:textId="77777777" w:rsidR="00E64A0A" w:rsidRPr="00E64A0A" w:rsidRDefault="00E64A0A" w:rsidP="00E64A0A">
            <w:pPr>
              <w:spacing w:after="0" w:line="240" w:lineRule="auto"/>
              <w:jc w:val="center"/>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w:t>
            </w:r>
          </w:p>
        </w:tc>
        <w:tc>
          <w:tcPr>
            <w:tcW w:w="2366" w:type="pct"/>
            <w:shd w:val="clear" w:color="000000" w:fill="DCE6F1"/>
            <w:vAlign w:val="center"/>
            <w:hideMark/>
          </w:tcPr>
          <w:p w14:paraId="68B0E126" w14:textId="77777777" w:rsidR="00E64A0A" w:rsidRPr="00E64A0A" w:rsidRDefault="00E64A0A" w:rsidP="00E64A0A">
            <w:pPr>
              <w:spacing w:after="0" w:line="240" w:lineRule="auto"/>
              <w:jc w:val="center"/>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w:t>
            </w:r>
          </w:p>
        </w:tc>
        <w:tc>
          <w:tcPr>
            <w:tcW w:w="718" w:type="pct"/>
            <w:shd w:val="clear" w:color="000000" w:fill="DCE6F1"/>
            <w:vAlign w:val="center"/>
            <w:hideMark/>
          </w:tcPr>
          <w:p w14:paraId="64BA6C15" w14:textId="77777777" w:rsidR="00E64A0A" w:rsidRPr="00E64A0A" w:rsidRDefault="00E64A0A" w:rsidP="00E64A0A">
            <w:pPr>
              <w:spacing w:after="0" w:line="240" w:lineRule="auto"/>
              <w:jc w:val="center"/>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w:t>
            </w:r>
          </w:p>
        </w:tc>
        <w:tc>
          <w:tcPr>
            <w:tcW w:w="718" w:type="pct"/>
            <w:shd w:val="clear" w:color="000000" w:fill="DCE6F1"/>
            <w:vAlign w:val="center"/>
            <w:hideMark/>
          </w:tcPr>
          <w:p w14:paraId="5ED15671" w14:textId="77777777" w:rsidR="00E64A0A" w:rsidRPr="00E64A0A" w:rsidRDefault="00E64A0A" w:rsidP="00E64A0A">
            <w:pPr>
              <w:spacing w:after="0" w:line="240" w:lineRule="auto"/>
              <w:jc w:val="center"/>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w:t>
            </w:r>
          </w:p>
        </w:tc>
        <w:tc>
          <w:tcPr>
            <w:tcW w:w="717" w:type="pct"/>
            <w:shd w:val="clear" w:color="000000" w:fill="DCE6F1"/>
            <w:vAlign w:val="center"/>
            <w:hideMark/>
          </w:tcPr>
          <w:p w14:paraId="1FEE0DB6" w14:textId="77777777" w:rsidR="00E64A0A" w:rsidRPr="00E64A0A" w:rsidRDefault="00E64A0A" w:rsidP="00E64A0A">
            <w:pPr>
              <w:spacing w:after="0" w:line="240" w:lineRule="auto"/>
              <w:jc w:val="center"/>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5</w:t>
            </w:r>
          </w:p>
        </w:tc>
      </w:tr>
      <w:tr w:rsidR="00E64A0A" w:rsidRPr="00E64A0A" w14:paraId="22C88C55" w14:textId="77777777" w:rsidTr="00A421FF">
        <w:trPr>
          <w:trHeight w:val="20"/>
        </w:trPr>
        <w:tc>
          <w:tcPr>
            <w:tcW w:w="2847" w:type="pct"/>
            <w:gridSpan w:val="2"/>
            <w:shd w:val="clear" w:color="000000" w:fill="FFFFFF"/>
            <w:vAlign w:val="center"/>
            <w:hideMark/>
          </w:tcPr>
          <w:p w14:paraId="6DF1EDF0" w14:textId="77777777" w:rsidR="00E64A0A" w:rsidRPr="00E64A0A" w:rsidRDefault="00E64A0A" w:rsidP="00E64A0A">
            <w:pPr>
              <w:spacing w:after="0" w:line="240" w:lineRule="auto"/>
              <w:rPr>
                <w:rFonts w:ascii="Times New Roman" w:eastAsia="Times New Roman" w:hAnsi="Times New Roman" w:cs="Times New Roman"/>
                <w:b/>
                <w:bCs/>
                <w:sz w:val="20"/>
                <w:szCs w:val="20"/>
                <w:lang w:eastAsia="hr-HR"/>
              </w:rPr>
            </w:pPr>
            <w:r w:rsidRPr="00E64A0A">
              <w:rPr>
                <w:rFonts w:ascii="Times New Roman" w:eastAsia="Times New Roman" w:hAnsi="Times New Roman" w:cs="Times New Roman"/>
                <w:b/>
                <w:bCs/>
                <w:sz w:val="20"/>
                <w:szCs w:val="20"/>
                <w:lang w:eastAsia="hr-HR"/>
              </w:rPr>
              <w:t>UKUPNO RASHODI</w:t>
            </w:r>
          </w:p>
        </w:tc>
        <w:tc>
          <w:tcPr>
            <w:tcW w:w="718" w:type="pct"/>
            <w:shd w:val="clear" w:color="696969" w:fill="FFFFFF"/>
            <w:vAlign w:val="center"/>
            <w:hideMark/>
          </w:tcPr>
          <w:p w14:paraId="75420081" w14:textId="77777777" w:rsidR="00E64A0A" w:rsidRPr="00E64A0A" w:rsidRDefault="00E64A0A" w:rsidP="00E64A0A">
            <w:pPr>
              <w:spacing w:after="0" w:line="240" w:lineRule="auto"/>
              <w:jc w:val="right"/>
              <w:rPr>
                <w:rFonts w:ascii="Times New Roman" w:eastAsia="Times New Roman" w:hAnsi="Times New Roman" w:cs="Times New Roman"/>
                <w:b/>
                <w:bCs/>
                <w:sz w:val="20"/>
                <w:szCs w:val="20"/>
                <w:lang w:eastAsia="hr-HR"/>
              </w:rPr>
            </w:pPr>
            <w:r w:rsidRPr="00E64A0A">
              <w:rPr>
                <w:rFonts w:ascii="Times New Roman" w:eastAsia="Times New Roman" w:hAnsi="Times New Roman" w:cs="Times New Roman"/>
                <w:b/>
                <w:bCs/>
                <w:sz w:val="20"/>
                <w:szCs w:val="20"/>
                <w:lang w:eastAsia="hr-HR"/>
              </w:rPr>
              <w:t>222.903.056,00</w:t>
            </w:r>
          </w:p>
        </w:tc>
        <w:tc>
          <w:tcPr>
            <w:tcW w:w="718" w:type="pct"/>
            <w:shd w:val="clear" w:color="696969" w:fill="FFFFFF"/>
            <w:vAlign w:val="center"/>
            <w:hideMark/>
          </w:tcPr>
          <w:p w14:paraId="001A397F" w14:textId="77777777" w:rsidR="00E64A0A" w:rsidRPr="00E64A0A" w:rsidRDefault="00E64A0A" w:rsidP="00E64A0A">
            <w:pPr>
              <w:spacing w:after="0" w:line="240" w:lineRule="auto"/>
              <w:jc w:val="right"/>
              <w:rPr>
                <w:rFonts w:ascii="Times New Roman" w:eastAsia="Times New Roman" w:hAnsi="Times New Roman" w:cs="Times New Roman"/>
                <w:b/>
                <w:bCs/>
                <w:sz w:val="20"/>
                <w:szCs w:val="20"/>
                <w:lang w:eastAsia="hr-HR"/>
              </w:rPr>
            </w:pPr>
            <w:r w:rsidRPr="00E64A0A">
              <w:rPr>
                <w:rFonts w:ascii="Times New Roman" w:eastAsia="Times New Roman" w:hAnsi="Times New Roman" w:cs="Times New Roman"/>
                <w:b/>
                <w:bCs/>
                <w:sz w:val="20"/>
                <w:szCs w:val="20"/>
                <w:lang w:eastAsia="hr-HR"/>
              </w:rPr>
              <w:t>434.041,56</w:t>
            </w:r>
          </w:p>
        </w:tc>
        <w:tc>
          <w:tcPr>
            <w:tcW w:w="717" w:type="pct"/>
            <w:shd w:val="clear" w:color="696969" w:fill="FFFFFF"/>
            <w:vAlign w:val="center"/>
            <w:hideMark/>
          </w:tcPr>
          <w:p w14:paraId="091C6E85" w14:textId="77777777" w:rsidR="00E64A0A" w:rsidRPr="00E64A0A" w:rsidRDefault="00E64A0A" w:rsidP="00E64A0A">
            <w:pPr>
              <w:spacing w:after="0" w:line="240" w:lineRule="auto"/>
              <w:jc w:val="right"/>
              <w:rPr>
                <w:rFonts w:ascii="Times New Roman" w:eastAsia="Times New Roman" w:hAnsi="Times New Roman" w:cs="Times New Roman"/>
                <w:b/>
                <w:bCs/>
                <w:sz w:val="20"/>
                <w:szCs w:val="20"/>
                <w:lang w:eastAsia="hr-HR"/>
              </w:rPr>
            </w:pPr>
            <w:r w:rsidRPr="00E64A0A">
              <w:rPr>
                <w:rFonts w:ascii="Times New Roman" w:eastAsia="Times New Roman" w:hAnsi="Times New Roman" w:cs="Times New Roman"/>
                <w:b/>
                <w:bCs/>
                <w:sz w:val="20"/>
                <w:szCs w:val="20"/>
                <w:lang w:eastAsia="hr-HR"/>
              </w:rPr>
              <w:t>223.337.097,56</w:t>
            </w:r>
          </w:p>
        </w:tc>
      </w:tr>
      <w:tr w:rsidR="00E64A0A" w:rsidRPr="00E64A0A" w14:paraId="60B97080" w14:textId="77777777" w:rsidTr="00A421FF">
        <w:trPr>
          <w:trHeight w:val="20"/>
        </w:trPr>
        <w:tc>
          <w:tcPr>
            <w:tcW w:w="481" w:type="pct"/>
            <w:shd w:val="clear" w:color="FEDE01" w:fill="FFFFFF"/>
            <w:vAlign w:val="center"/>
            <w:hideMark/>
          </w:tcPr>
          <w:p w14:paraId="02BC5A96"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Izvor  1.</w:t>
            </w:r>
          </w:p>
        </w:tc>
        <w:tc>
          <w:tcPr>
            <w:tcW w:w="2366" w:type="pct"/>
            <w:shd w:val="clear" w:color="FEDE01" w:fill="FFFFFF"/>
            <w:vAlign w:val="center"/>
            <w:hideMark/>
          </w:tcPr>
          <w:p w14:paraId="0EEBDC30"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OPĆI PRIHODI I PRIMICI</w:t>
            </w:r>
          </w:p>
        </w:tc>
        <w:tc>
          <w:tcPr>
            <w:tcW w:w="718" w:type="pct"/>
            <w:shd w:val="clear" w:color="FEDE01" w:fill="FFFFFF"/>
            <w:vAlign w:val="center"/>
            <w:hideMark/>
          </w:tcPr>
          <w:p w14:paraId="096AD54D"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92.768.424,03</w:t>
            </w:r>
          </w:p>
        </w:tc>
        <w:tc>
          <w:tcPr>
            <w:tcW w:w="718" w:type="pct"/>
            <w:shd w:val="clear" w:color="FEDE01" w:fill="FFFFFF"/>
            <w:vAlign w:val="center"/>
            <w:hideMark/>
          </w:tcPr>
          <w:p w14:paraId="6285B21E"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4.688.712,44</w:t>
            </w:r>
          </w:p>
        </w:tc>
        <w:tc>
          <w:tcPr>
            <w:tcW w:w="717" w:type="pct"/>
            <w:shd w:val="clear" w:color="FEDE01" w:fill="FFFFFF"/>
            <w:vAlign w:val="center"/>
            <w:hideMark/>
          </w:tcPr>
          <w:p w14:paraId="3E0F0180"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97.457.136,47</w:t>
            </w:r>
          </w:p>
        </w:tc>
      </w:tr>
      <w:tr w:rsidR="00E64A0A" w:rsidRPr="00E64A0A" w14:paraId="5D8B74C1" w14:textId="77777777" w:rsidTr="00A421FF">
        <w:trPr>
          <w:trHeight w:val="20"/>
        </w:trPr>
        <w:tc>
          <w:tcPr>
            <w:tcW w:w="481" w:type="pct"/>
            <w:shd w:val="clear" w:color="FFEE75" w:fill="FFFFFF"/>
            <w:vAlign w:val="center"/>
            <w:hideMark/>
          </w:tcPr>
          <w:p w14:paraId="451DD902"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1.1.</w:t>
            </w:r>
          </w:p>
        </w:tc>
        <w:tc>
          <w:tcPr>
            <w:tcW w:w="2366" w:type="pct"/>
            <w:shd w:val="clear" w:color="FFEE75" w:fill="FFFFFF"/>
            <w:vAlign w:val="center"/>
            <w:hideMark/>
          </w:tcPr>
          <w:p w14:paraId="251AFAE5"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Opći prihodi i primici</w:t>
            </w:r>
          </w:p>
        </w:tc>
        <w:tc>
          <w:tcPr>
            <w:tcW w:w="718" w:type="pct"/>
            <w:shd w:val="clear" w:color="FFEE75" w:fill="FFFFFF"/>
            <w:vAlign w:val="center"/>
            <w:hideMark/>
          </w:tcPr>
          <w:p w14:paraId="1717DC84"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88.606.233,03</w:t>
            </w:r>
          </w:p>
        </w:tc>
        <w:tc>
          <w:tcPr>
            <w:tcW w:w="718" w:type="pct"/>
            <w:shd w:val="clear" w:color="FFEE75" w:fill="FFFFFF"/>
            <w:vAlign w:val="center"/>
            <w:hideMark/>
          </w:tcPr>
          <w:p w14:paraId="097365B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4.446.793,98</w:t>
            </w:r>
          </w:p>
        </w:tc>
        <w:tc>
          <w:tcPr>
            <w:tcW w:w="717" w:type="pct"/>
            <w:shd w:val="clear" w:color="FFEE75" w:fill="FFFFFF"/>
            <w:vAlign w:val="center"/>
            <w:hideMark/>
          </w:tcPr>
          <w:p w14:paraId="2B119B9C"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93.053.027,01</w:t>
            </w:r>
          </w:p>
        </w:tc>
      </w:tr>
      <w:tr w:rsidR="00E64A0A" w:rsidRPr="00E64A0A" w14:paraId="55C8FB41" w14:textId="77777777" w:rsidTr="00A421FF">
        <w:trPr>
          <w:trHeight w:val="20"/>
        </w:trPr>
        <w:tc>
          <w:tcPr>
            <w:tcW w:w="481" w:type="pct"/>
            <w:shd w:val="clear" w:color="FFEE75" w:fill="FFFFFF"/>
            <w:vAlign w:val="center"/>
            <w:hideMark/>
          </w:tcPr>
          <w:p w14:paraId="4A0AFC16"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1.2.</w:t>
            </w:r>
          </w:p>
        </w:tc>
        <w:tc>
          <w:tcPr>
            <w:tcW w:w="2366" w:type="pct"/>
            <w:shd w:val="clear" w:color="FFEE75" w:fill="FFFFFF"/>
            <w:vAlign w:val="center"/>
            <w:hideMark/>
          </w:tcPr>
          <w:p w14:paraId="2275A805"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 xml:space="preserve">Prihodi za decentralizirane funkcije - </w:t>
            </w:r>
            <w:proofErr w:type="spellStart"/>
            <w:r w:rsidRPr="00E64A0A">
              <w:rPr>
                <w:rFonts w:ascii="Times New Roman" w:eastAsia="Times New Roman" w:hAnsi="Times New Roman" w:cs="Times New Roman"/>
                <w:color w:val="000000"/>
                <w:sz w:val="20"/>
                <w:szCs w:val="20"/>
                <w:lang w:eastAsia="hr-HR"/>
              </w:rPr>
              <w:t>osnovnoškolstvo</w:t>
            </w:r>
            <w:proofErr w:type="spellEnd"/>
          </w:p>
        </w:tc>
        <w:tc>
          <w:tcPr>
            <w:tcW w:w="718" w:type="pct"/>
            <w:shd w:val="clear" w:color="FFEE75" w:fill="FFFFFF"/>
            <w:vAlign w:val="center"/>
            <w:hideMark/>
          </w:tcPr>
          <w:p w14:paraId="16BB7AFF"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2.395.898,00</w:t>
            </w:r>
          </w:p>
        </w:tc>
        <w:tc>
          <w:tcPr>
            <w:tcW w:w="718" w:type="pct"/>
            <w:shd w:val="clear" w:color="FFEE75" w:fill="FFFFFF"/>
            <w:vAlign w:val="center"/>
            <w:hideMark/>
          </w:tcPr>
          <w:p w14:paraId="316A3E70"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234.568,46</w:t>
            </w:r>
          </w:p>
        </w:tc>
        <w:tc>
          <w:tcPr>
            <w:tcW w:w="717" w:type="pct"/>
            <w:shd w:val="clear" w:color="FFEE75" w:fill="FFFFFF"/>
            <w:vAlign w:val="center"/>
            <w:hideMark/>
          </w:tcPr>
          <w:p w14:paraId="53EA1232"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2.630.466,46</w:t>
            </w:r>
          </w:p>
        </w:tc>
      </w:tr>
      <w:tr w:rsidR="00E64A0A" w:rsidRPr="00E64A0A" w14:paraId="00E7DE66" w14:textId="77777777" w:rsidTr="00A421FF">
        <w:trPr>
          <w:trHeight w:val="20"/>
        </w:trPr>
        <w:tc>
          <w:tcPr>
            <w:tcW w:w="481" w:type="pct"/>
            <w:shd w:val="clear" w:color="FFEE75" w:fill="FFFFFF"/>
            <w:vAlign w:val="center"/>
            <w:hideMark/>
          </w:tcPr>
          <w:p w14:paraId="1A5BC674"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1.3.</w:t>
            </w:r>
          </w:p>
        </w:tc>
        <w:tc>
          <w:tcPr>
            <w:tcW w:w="2366" w:type="pct"/>
            <w:shd w:val="clear" w:color="FFEE75" w:fill="FFFFFF"/>
            <w:vAlign w:val="center"/>
            <w:hideMark/>
          </w:tcPr>
          <w:p w14:paraId="4DD921D0"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za decentralizirane funkcije - vatrogastvo</w:t>
            </w:r>
          </w:p>
        </w:tc>
        <w:tc>
          <w:tcPr>
            <w:tcW w:w="718" w:type="pct"/>
            <w:shd w:val="clear" w:color="FFEE75" w:fill="FFFFFF"/>
            <w:vAlign w:val="center"/>
            <w:hideMark/>
          </w:tcPr>
          <w:p w14:paraId="1DF301F4"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1.766.293,00</w:t>
            </w:r>
          </w:p>
        </w:tc>
        <w:tc>
          <w:tcPr>
            <w:tcW w:w="718" w:type="pct"/>
            <w:shd w:val="clear" w:color="FFEE75" w:fill="FFFFFF"/>
            <w:vAlign w:val="center"/>
            <w:hideMark/>
          </w:tcPr>
          <w:p w14:paraId="0E9EBBDE"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7.350,00</w:t>
            </w:r>
          </w:p>
        </w:tc>
        <w:tc>
          <w:tcPr>
            <w:tcW w:w="717" w:type="pct"/>
            <w:shd w:val="clear" w:color="FFEE75" w:fill="FFFFFF"/>
            <w:vAlign w:val="center"/>
            <w:hideMark/>
          </w:tcPr>
          <w:p w14:paraId="7A99FF6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1.773.643,00</w:t>
            </w:r>
          </w:p>
        </w:tc>
      </w:tr>
      <w:tr w:rsidR="00E64A0A" w:rsidRPr="00E64A0A" w14:paraId="202252F4" w14:textId="77777777" w:rsidTr="00A421FF">
        <w:trPr>
          <w:trHeight w:val="20"/>
        </w:trPr>
        <w:tc>
          <w:tcPr>
            <w:tcW w:w="481" w:type="pct"/>
            <w:shd w:val="clear" w:color="FEDE01" w:fill="FFFFFF"/>
            <w:vAlign w:val="center"/>
            <w:hideMark/>
          </w:tcPr>
          <w:p w14:paraId="5A4BA9B9"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Izvor  3.</w:t>
            </w:r>
          </w:p>
        </w:tc>
        <w:tc>
          <w:tcPr>
            <w:tcW w:w="2366" w:type="pct"/>
            <w:shd w:val="clear" w:color="FEDE01" w:fill="FFFFFF"/>
            <w:vAlign w:val="center"/>
            <w:hideMark/>
          </w:tcPr>
          <w:p w14:paraId="23BB00AB"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VLASTITI PRIHODI</w:t>
            </w:r>
          </w:p>
        </w:tc>
        <w:tc>
          <w:tcPr>
            <w:tcW w:w="718" w:type="pct"/>
            <w:shd w:val="clear" w:color="FEDE01" w:fill="FFFFFF"/>
            <w:vAlign w:val="center"/>
            <w:hideMark/>
          </w:tcPr>
          <w:p w14:paraId="5815529F"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1.465.539,00</w:t>
            </w:r>
          </w:p>
        </w:tc>
        <w:tc>
          <w:tcPr>
            <w:tcW w:w="718" w:type="pct"/>
            <w:shd w:val="clear" w:color="FEDE01" w:fill="FFFFFF"/>
            <w:vAlign w:val="center"/>
            <w:hideMark/>
          </w:tcPr>
          <w:p w14:paraId="450F87EF"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647.151,77</w:t>
            </w:r>
          </w:p>
        </w:tc>
        <w:tc>
          <w:tcPr>
            <w:tcW w:w="717" w:type="pct"/>
            <w:shd w:val="clear" w:color="FEDE01" w:fill="FFFFFF"/>
            <w:vAlign w:val="center"/>
            <w:hideMark/>
          </w:tcPr>
          <w:p w14:paraId="7FDEC46C"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2.112.690,77</w:t>
            </w:r>
          </w:p>
        </w:tc>
      </w:tr>
      <w:tr w:rsidR="00E64A0A" w:rsidRPr="00E64A0A" w14:paraId="2BBADF1C" w14:textId="77777777" w:rsidTr="00A421FF">
        <w:trPr>
          <w:trHeight w:val="20"/>
        </w:trPr>
        <w:tc>
          <w:tcPr>
            <w:tcW w:w="481" w:type="pct"/>
            <w:shd w:val="clear" w:color="FFEE75" w:fill="FFFFFF"/>
            <w:vAlign w:val="center"/>
            <w:hideMark/>
          </w:tcPr>
          <w:p w14:paraId="5FD52DE2"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3.1.</w:t>
            </w:r>
          </w:p>
        </w:tc>
        <w:tc>
          <w:tcPr>
            <w:tcW w:w="2366" w:type="pct"/>
            <w:shd w:val="clear" w:color="FFEE75" w:fill="FFFFFF"/>
            <w:vAlign w:val="center"/>
            <w:hideMark/>
          </w:tcPr>
          <w:p w14:paraId="104E2FBD"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Vlastiti prihodi- PK</w:t>
            </w:r>
          </w:p>
        </w:tc>
        <w:tc>
          <w:tcPr>
            <w:tcW w:w="718" w:type="pct"/>
            <w:shd w:val="clear" w:color="FFEE75" w:fill="FFFFFF"/>
            <w:vAlign w:val="center"/>
            <w:hideMark/>
          </w:tcPr>
          <w:p w14:paraId="228A2A12"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1.465.539,00</w:t>
            </w:r>
          </w:p>
        </w:tc>
        <w:tc>
          <w:tcPr>
            <w:tcW w:w="718" w:type="pct"/>
            <w:shd w:val="clear" w:color="FFEE75" w:fill="FFFFFF"/>
            <w:vAlign w:val="center"/>
            <w:hideMark/>
          </w:tcPr>
          <w:p w14:paraId="297CC82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647.151,77</w:t>
            </w:r>
          </w:p>
        </w:tc>
        <w:tc>
          <w:tcPr>
            <w:tcW w:w="717" w:type="pct"/>
            <w:shd w:val="clear" w:color="FFEE75" w:fill="FFFFFF"/>
            <w:vAlign w:val="center"/>
            <w:hideMark/>
          </w:tcPr>
          <w:p w14:paraId="33179BA5"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2.112.690,77</w:t>
            </w:r>
          </w:p>
        </w:tc>
      </w:tr>
      <w:tr w:rsidR="00E64A0A" w:rsidRPr="00E64A0A" w14:paraId="6C44E635" w14:textId="77777777" w:rsidTr="00A421FF">
        <w:trPr>
          <w:trHeight w:val="20"/>
        </w:trPr>
        <w:tc>
          <w:tcPr>
            <w:tcW w:w="481" w:type="pct"/>
            <w:shd w:val="clear" w:color="FEDE01" w:fill="FFFFFF"/>
            <w:vAlign w:val="center"/>
            <w:hideMark/>
          </w:tcPr>
          <w:p w14:paraId="3B0E0AAA"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Izvor  4.</w:t>
            </w:r>
          </w:p>
        </w:tc>
        <w:tc>
          <w:tcPr>
            <w:tcW w:w="2366" w:type="pct"/>
            <w:shd w:val="clear" w:color="FEDE01" w:fill="FFFFFF"/>
            <w:vAlign w:val="center"/>
            <w:hideMark/>
          </w:tcPr>
          <w:p w14:paraId="24BBFF44"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PRIHODI ZA POSEBNE NAMJENE</w:t>
            </w:r>
          </w:p>
        </w:tc>
        <w:tc>
          <w:tcPr>
            <w:tcW w:w="718" w:type="pct"/>
            <w:shd w:val="clear" w:color="FEDE01" w:fill="FFFFFF"/>
            <w:vAlign w:val="center"/>
            <w:hideMark/>
          </w:tcPr>
          <w:p w14:paraId="5B3C8F92"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21.240.972,97</w:t>
            </w:r>
          </w:p>
        </w:tc>
        <w:tc>
          <w:tcPr>
            <w:tcW w:w="718" w:type="pct"/>
            <w:shd w:val="clear" w:color="FEDE01" w:fill="FFFFFF"/>
            <w:vAlign w:val="center"/>
            <w:hideMark/>
          </w:tcPr>
          <w:p w14:paraId="3D5CB2E6"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473.592,09</w:t>
            </w:r>
          </w:p>
        </w:tc>
        <w:tc>
          <w:tcPr>
            <w:tcW w:w="717" w:type="pct"/>
            <w:shd w:val="clear" w:color="FEDE01" w:fill="FFFFFF"/>
            <w:vAlign w:val="center"/>
            <w:hideMark/>
          </w:tcPr>
          <w:p w14:paraId="2847F9BF"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21.714.565,06</w:t>
            </w:r>
          </w:p>
        </w:tc>
      </w:tr>
      <w:tr w:rsidR="00E64A0A" w:rsidRPr="00E64A0A" w14:paraId="5136D29F" w14:textId="77777777" w:rsidTr="00A421FF">
        <w:trPr>
          <w:trHeight w:val="20"/>
        </w:trPr>
        <w:tc>
          <w:tcPr>
            <w:tcW w:w="481" w:type="pct"/>
            <w:shd w:val="clear" w:color="FFEE75" w:fill="FFFFFF"/>
            <w:vAlign w:val="center"/>
            <w:hideMark/>
          </w:tcPr>
          <w:p w14:paraId="2A406695"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4.1.</w:t>
            </w:r>
          </w:p>
        </w:tc>
        <w:tc>
          <w:tcPr>
            <w:tcW w:w="2366" w:type="pct"/>
            <w:shd w:val="clear" w:color="FFEE75" w:fill="FFFFFF"/>
            <w:vAlign w:val="center"/>
            <w:hideMark/>
          </w:tcPr>
          <w:p w14:paraId="03AC2831"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Komunalna naknada</w:t>
            </w:r>
          </w:p>
        </w:tc>
        <w:tc>
          <w:tcPr>
            <w:tcW w:w="718" w:type="pct"/>
            <w:shd w:val="clear" w:color="FFEE75" w:fill="FFFFFF"/>
            <w:vAlign w:val="center"/>
            <w:hideMark/>
          </w:tcPr>
          <w:p w14:paraId="7E8E8CE7"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12.982.600,00</w:t>
            </w:r>
          </w:p>
        </w:tc>
        <w:tc>
          <w:tcPr>
            <w:tcW w:w="718" w:type="pct"/>
            <w:shd w:val="clear" w:color="FFEE75" w:fill="FFFFFF"/>
            <w:vAlign w:val="center"/>
            <w:hideMark/>
          </w:tcPr>
          <w:p w14:paraId="3DC08775"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1E1971FE"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12.982.600,00</w:t>
            </w:r>
          </w:p>
        </w:tc>
      </w:tr>
      <w:tr w:rsidR="00E64A0A" w:rsidRPr="00E64A0A" w14:paraId="1C902EDC" w14:textId="77777777" w:rsidTr="00A421FF">
        <w:trPr>
          <w:trHeight w:val="20"/>
        </w:trPr>
        <w:tc>
          <w:tcPr>
            <w:tcW w:w="481" w:type="pct"/>
            <w:shd w:val="clear" w:color="FFEE75" w:fill="FFFFFF"/>
            <w:vAlign w:val="center"/>
            <w:hideMark/>
          </w:tcPr>
          <w:p w14:paraId="3F3B0430"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4.2.</w:t>
            </w:r>
          </w:p>
        </w:tc>
        <w:tc>
          <w:tcPr>
            <w:tcW w:w="2366" w:type="pct"/>
            <w:shd w:val="clear" w:color="FFEE75" w:fill="FFFFFF"/>
            <w:vAlign w:val="center"/>
            <w:hideMark/>
          </w:tcPr>
          <w:p w14:paraId="561C8AE4"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Komunalni doprinos</w:t>
            </w:r>
          </w:p>
        </w:tc>
        <w:tc>
          <w:tcPr>
            <w:tcW w:w="718" w:type="pct"/>
            <w:shd w:val="clear" w:color="FFEE75" w:fill="FFFFFF"/>
            <w:vAlign w:val="center"/>
            <w:hideMark/>
          </w:tcPr>
          <w:p w14:paraId="2009246C"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1.957.130,00</w:t>
            </w:r>
          </w:p>
        </w:tc>
        <w:tc>
          <w:tcPr>
            <w:tcW w:w="718" w:type="pct"/>
            <w:shd w:val="clear" w:color="FFEE75" w:fill="FFFFFF"/>
            <w:vAlign w:val="center"/>
            <w:hideMark/>
          </w:tcPr>
          <w:p w14:paraId="19C703AD"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-339.650,00</w:t>
            </w:r>
          </w:p>
        </w:tc>
        <w:tc>
          <w:tcPr>
            <w:tcW w:w="717" w:type="pct"/>
            <w:shd w:val="clear" w:color="FFEE75" w:fill="FFFFFF"/>
            <w:vAlign w:val="center"/>
            <w:hideMark/>
          </w:tcPr>
          <w:p w14:paraId="02E4BF6B"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1.617.480,00</w:t>
            </w:r>
          </w:p>
        </w:tc>
      </w:tr>
      <w:tr w:rsidR="00E64A0A" w:rsidRPr="00E64A0A" w14:paraId="19D1E220" w14:textId="77777777" w:rsidTr="00A421FF">
        <w:trPr>
          <w:trHeight w:val="20"/>
        </w:trPr>
        <w:tc>
          <w:tcPr>
            <w:tcW w:w="481" w:type="pct"/>
            <w:shd w:val="clear" w:color="FFEE75" w:fill="FFFFFF"/>
            <w:vAlign w:val="center"/>
            <w:hideMark/>
          </w:tcPr>
          <w:p w14:paraId="6262703C"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4.3.</w:t>
            </w:r>
          </w:p>
        </w:tc>
        <w:tc>
          <w:tcPr>
            <w:tcW w:w="2366" w:type="pct"/>
            <w:shd w:val="clear" w:color="FFEE75" w:fill="FFFFFF"/>
            <w:vAlign w:val="center"/>
            <w:hideMark/>
          </w:tcPr>
          <w:p w14:paraId="7578951F"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Spomenička renta</w:t>
            </w:r>
          </w:p>
        </w:tc>
        <w:tc>
          <w:tcPr>
            <w:tcW w:w="718" w:type="pct"/>
            <w:shd w:val="clear" w:color="FFEE75" w:fill="FFFFFF"/>
            <w:vAlign w:val="center"/>
            <w:hideMark/>
          </w:tcPr>
          <w:p w14:paraId="2DFDB29C"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463.455,00</w:t>
            </w:r>
          </w:p>
        </w:tc>
        <w:tc>
          <w:tcPr>
            <w:tcW w:w="718" w:type="pct"/>
            <w:shd w:val="clear" w:color="FFEE75" w:fill="FFFFFF"/>
            <w:vAlign w:val="center"/>
            <w:hideMark/>
          </w:tcPr>
          <w:p w14:paraId="78B9D752"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235.380,00</w:t>
            </w:r>
          </w:p>
        </w:tc>
        <w:tc>
          <w:tcPr>
            <w:tcW w:w="717" w:type="pct"/>
            <w:shd w:val="clear" w:color="FFEE75" w:fill="FFFFFF"/>
            <w:vAlign w:val="center"/>
            <w:hideMark/>
          </w:tcPr>
          <w:p w14:paraId="0C865E07"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698.835,00</w:t>
            </w:r>
          </w:p>
        </w:tc>
      </w:tr>
      <w:tr w:rsidR="00E64A0A" w:rsidRPr="00E64A0A" w14:paraId="389B6693" w14:textId="77777777" w:rsidTr="00A421FF">
        <w:trPr>
          <w:trHeight w:val="20"/>
        </w:trPr>
        <w:tc>
          <w:tcPr>
            <w:tcW w:w="481" w:type="pct"/>
            <w:shd w:val="clear" w:color="FFEE75" w:fill="FFFFFF"/>
            <w:vAlign w:val="center"/>
            <w:hideMark/>
          </w:tcPr>
          <w:p w14:paraId="23DCA637"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4.4.</w:t>
            </w:r>
          </w:p>
        </w:tc>
        <w:tc>
          <w:tcPr>
            <w:tcW w:w="2366" w:type="pct"/>
            <w:shd w:val="clear" w:color="FFEE75" w:fill="FFFFFF"/>
            <w:vAlign w:val="center"/>
            <w:hideMark/>
          </w:tcPr>
          <w:p w14:paraId="62E1557C"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od poljoprivrednog zemljišta</w:t>
            </w:r>
          </w:p>
        </w:tc>
        <w:tc>
          <w:tcPr>
            <w:tcW w:w="718" w:type="pct"/>
            <w:shd w:val="clear" w:color="FFEE75" w:fill="FFFFFF"/>
            <w:vAlign w:val="center"/>
            <w:hideMark/>
          </w:tcPr>
          <w:p w14:paraId="79995727"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535.337,66</w:t>
            </w:r>
          </w:p>
        </w:tc>
        <w:tc>
          <w:tcPr>
            <w:tcW w:w="718" w:type="pct"/>
            <w:shd w:val="clear" w:color="FFEE75" w:fill="FFFFFF"/>
            <w:vAlign w:val="center"/>
            <w:hideMark/>
          </w:tcPr>
          <w:p w14:paraId="0AB15C98"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245.099,11</w:t>
            </w:r>
          </w:p>
        </w:tc>
        <w:tc>
          <w:tcPr>
            <w:tcW w:w="717" w:type="pct"/>
            <w:shd w:val="clear" w:color="FFEE75" w:fill="FFFFFF"/>
            <w:vAlign w:val="center"/>
            <w:hideMark/>
          </w:tcPr>
          <w:p w14:paraId="5139FC93"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780.436,77</w:t>
            </w:r>
          </w:p>
        </w:tc>
      </w:tr>
      <w:tr w:rsidR="00E64A0A" w:rsidRPr="00E64A0A" w14:paraId="5AC2458D" w14:textId="77777777" w:rsidTr="00A421FF">
        <w:trPr>
          <w:trHeight w:val="20"/>
        </w:trPr>
        <w:tc>
          <w:tcPr>
            <w:tcW w:w="481" w:type="pct"/>
            <w:shd w:val="clear" w:color="FFEE75" w:fill="FFFFFF"/>
            <w:vAlign w:val="center"/>
            <w:hideMark/>
          </w:tcPr>
          <w:p w14:paraId="3CBAE0B5"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4.5.</w:t>
            </w:r>
          </w:p>
        </w:tc>
        <w:tc>
          <w:tcPr>
            <w:tcW w:w="2366" w:type="pct"/>
            <w:shd w:val="clear" w:color="FFEE75" w:fill="FFFFFF"/>
            <w:vAlign w:val="center"/>
            <w:hideMark/>
          </w:tcPr>
          <w:p w14:paraId="684B4848"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Koncesije</w:t>
            </w:r>
          </w:p>
        </w:tc>
        <w:tc>
          <w:tcPr>
            <w:tcW w:w="718" w:type="pct"/>
            <w:shd w:val="clear" w:color="FFEE75" w:fill="FFFFFF"/>
            <w:vAlign w:val="center"/>
            <w:hideMark/>
          </w:tcPr>
          <w:p w14:paraId="2B20EBC4"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66.600,00</w:t>
            </w:r>
          </w:p>
        </w:tc>
        <w:tc>
          <w:tcPr>
            <w:tcW w:w="718" w:type="pct"/>
            <w:shd w:val="clear" w:color="FFEE75" w:fill="FFFFFF"/>
            <w:vAlign w:val="center"/>
            <w:hideMark/>
          </w:tcPr>
          <w:p w14:paraId="2901907A"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3C105CBB"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66.600,00</w:t>
            </w:r>
          </w:p>
        </w:tc>
      </w:tr>
      <w:tr w:rsidR="00E64A0A" w:rsidRPr="00E64A0A" w14:paraId="248101C3" w14:textId="77777777" w:rsidTr="00A421FF">
        <w:trPr>
          <w:trHeight w:val="20"/>
        </w:trPr>
        <w:tc>
          <w:tcPr>
            <w:tcW w:w="481" w:type="pct"/>
            <w:shd w:val="clear" w:color="FFEE75" w:fill="FFFFFF"/>
            <w:vAlign w:val="center"/>
            <w:hideMark/>
          </w:tcPr>
          <w:p w14:paraId="69F32755"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4.6.</w:t>
            </w:r>
          </w:p>
        </w:tc>
        <w:tc>
          <w:tcPr>
            <w:tcW w:w="2366" w:type="pct"/>
            <w:shd w:val="clear" w:color="FFEE75" w:fill="FFFFFF"/>
            <w:vAlign w:val="center"/>
            <w:hideMark/>
          </w:tcPr>
          <w:p w14:paraId="3038E469"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Boravišna pristojba</w:t>
            </w:r>
          </w:p>
        </w:tc>
        <w:tc>
          <w:tcPr>
            <w:tcW w:w="718" w:type="pct"/>
            <w:shd w:val="clear" w:color="FFEE75" w:fill="FFFFFF"/>
            <w:vAlign w:val="center"/>
            <w:hideMark/>
          </w:tcPr>
          <w:p w14:paraId="119F65A4"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45.000,00</w:t>
            </w:r>
          </w:p>
        </w:tc>
        <w:tc>
          <w:tcPr>
            <w:tcW w:w="718" w:type="pct"/>
            <w:shd w:val="clear" w:color="FFEE75" w:fill="FFFFFF"/>
            <w:vAlign w:val="center"/>
            <w:hideMark/>
          </w:tcPr>
          <w:p w14:paraId="2B0B01B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604DD213"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45.000,00</w:t>
            </w:r>
          </w:p>
        </w:tc>
      </w:tr>
      <w:tr w:rsidR="00E64A0A" w:rsidRPr="00E64A0A" w14:paraId="76EA6125" w14:textId="77777777" w:rsidTr="00A421FF">
        <w:trPr>
          <w:trHeight w:val="20"/>
        </w:trPr>
        <w:tc>
          <w:tcPr>
            <w:tcW w:w="481" w:type="pct"/>
            <w:shd w:val="clear" w:color="FFEE75" w:fill="FFFFFF"/>
            <w:vAlign w:val="center"/>
            <w:hideMark/>
          </w:tcPr>
          <w:p w14:paraId="042D6E09"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4.7.</w:t>
            </w:r>
          </w:p>
        </w:tc>
        <w:tc>
          <w:tcPr>
            <w:tcW w:w="2366" w:type="pct"/>
            <w:shd w:val="clear" w:color="FFEE75" w:fill="FFFFFF"/>
            <w:vAlign w:val="center"/>
            <w:hideMark/>
          </w:tcPr>
          <w:p w14:paraId="5DE2FABA"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Ostali namjenski prihodi</w:t>
            </w:r>
          </w:p>
        </w:tc>
        <w:tc>
          <w:tcPr>
            <w:tcW w:w="718" w:type="pct"/>
            <w:shd w:val="clear" w:color="FFEE75" w:fill="FFFFFF"/>
            <w:vAlign w:val="center"/>
            <w:hideMark/>
          </w:tcPr>
          <w:p w14:paraId="67B998E5"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778.226,31</w:t>
            </w:r>
          </w:p>
        </w:tc>
        <w:tc>
          <w:tcPr>
            <w:tcW w:w="718" w:type="pct"/>
            <w:shd w:val="clear" w:color="FFEE75" w:fill="FFFFFF"/>
            <w:vAlign w:val="center"/>
            <w:hideMark/>
          </w:tcPr>
          <w:p w14:paraId="562B758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303.004,82</w:t>
            </w:r>
          </w:p>
        </w:tc>
        <w:tc>
          <w:tcPr>
            <w:tcW w:w="717" w:type="pct"/>
            <w:shd w:val="clear" w:color="FFEE75" w:fill="FFFFFF"/>
            <w:vAlign w:val="center"/>
            <w:hideMark/>
          </w:tcPr>
          <w:p w14:paraId="5C48FBA2"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1.081.231,13</w:t>
            </w:r>
          </w:p>
        </w:tc>
      </w:tr>
      <w:tr w:rsidR="00E64A0A" w:rsidRPr="00E64A0A" w14:paraId="057A2FAC" w14:textId="77777777" w:rsidTr="00A421FF">
        <w:trPr>
          <w:trHeight w:val="20"/>
        </w:trPr>
        <w:tc>
          <w:tcPr>
            <w:tcW w:w="481" w:type="pct"/>
            <w:shd w:val="clear" w:color="FFEE75" w:fill="FFFFFF"/>
            <w:vAlign w:val="center"/>
            <w:hideMark/>
          </w:tcPr>
          <w:p w14:paraId="189DCCD8"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4.8.</w:t>
            </w:r>
          </w:p>
        </w:tc>
        <w:tc>
          <w:tcPr>
            <w:tcW w:w="2366" w:type="pct"/>
            <w:shd w:val="clear" w:color="FFEE75" w:fill="FFFFFF"/>
            <w:vAlign w:val="center"/>
            <w:hideMark/>
          </w:tcPr>
          <w:p w14:paraId="78C82C71"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za posebne namjene - proračunski korisnici</w:t>
            </w:r>
          </w:p>
        </w:tc>
        <w:tc>
          <w:tcPr>
            <w:tcW w:w="718" w:type="pct"/>
            <w:shd w:val="clear" w:color="FFEE75" w:fill="FFFFFF"/>
            <w:vAlign w:val="center"/>
            <w:hideMark/>
          </w:tcPr>
          <w:p w14:paraId="325DF12C"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4.412.624,00</w:t>
            </w:r>
          </w:p>
        </w:tc>
        <w:tc>
          <w:tcPr>
            <w:tcW w:w="718" w:type="pct"/>
            <w:shd w:val="clear" w:color="FFEE75" w:fill="FFFFFF"/>
            <w:vAlign w:val="center"/>
            <w:hideMark/>
          </w:tcPr>
          <w:p w14:paraId="58FA0438"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29.758,16</w:t>
            </w:r>
          </w:p>
        </w:tc>
        <w:tc>
          <w:tcPr>
            <w:tcW w:w="717" w:type="pct"/>
            <w:shd w:val="clear" w:color="FFEE75" w:fill="FFFFFF"/>
            <w:vAlign w:val="center"/>
            <w:hideMark/>
          </w:tcPr>
          <w:p w14:paraId="0A80AD04"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4.442.382,16</w:t>
            </w:r>
          </w:p>
        </w:tc>
      </w:tr>
      <w:tr w:rsidR="00E64A0A" w:rsidRPr="00E64A0A" w14:paraId="50C49070" w14:textId="77777777" w:rsidTr="00A421FF">
        <w:trPr>
          <w:trHeight w:val="20"/>
        </w:trPr>
        <w:tc>
          <w:tcPr>
            <w:tcW w:w="481" w:type="pct"/>
            <w:shd w:val="clear" w:color="FEDE01" w:fill="FFFFFF"/>
            <w:vAlign w:val="center"/>
            <w:hideMark/>
          </w:tcPr>
          <w:p w14:paraId="3B839C52"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Izvor  5.</w:t>
            </w:r>
          </w:p>
        </w:tc>
        <w:tc>
          <w:tcPr>
            <w:tcW w:w="2366" w:type="pct"/>
            <w:shd w:val="clear" w:color="FEDE01" w:fill="FFFFFF"/>
            <w:vAlign w:val="center"/>
            <w:hideMark/>
          </w:tcPr>
          <w:p w14:paraId="4310D087"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POMOĆI</w:t>
            </w:r>
          </w:p>
        </w:tc>
        <w:tc>
          <w:tcPr>
            <w:tcW w:w="718" w:type="pct"/>
            <w:shd w:val="clear" w:color="FEDE01" w:fill="FFFFFF"/>
            <w:vAlign w:val="center"/>
            <w:hideMark/>
          </w:tcPr>
          <w:p w14:paraId="771CA39B"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97.164.226,00</w:t>
            </w:r>
          </w:p>
        </w:tc>
        <w:tc>
          <w:tcPr>
            <w:tcW w:w="718" w:type="pct"/>
            <w:shd w:val="clear" w:color="FEDE01" w:fill="FFFFFF"/>
            <w:vAlign w:val="center"/>
            <w:hideMark/>
          </w:tcPr>
          <w:p w14:paraId="20BD65F9"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-7.579.581,89</w:t>
            </w:r>
          </w:p>
        </w:tc>
        <w:tc>
          <w:tcPr>
            <w:tcW w:w="717" w:type="pct"/>
            <w:shd w:val="clear" w:color="FEDE01" w:fill="FFFFFF"/>
            <w:vAlign w:val="center"/>
            <w:hideMark/>
          </w:tcPr>
          <w:p w14:paraId="1CFDD441"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89.584.644,11</w:t>
            </w:r>
          </w:p>
        </w:tc>
      </w:tr>
      <w:tr w:rsidR="00E64A0A" w:rsidRPr="00E64A0A" w14:paraId="53AE1FDE" w14:textId="77777777" w:rsidTr="00A421FF">
        <w:trPr>
          <w:trHeight w:val="20"/>
        </w:trPr>
        <w:tc>
          <w:tcPr>
            <w:tcW w:w="481" w:type="pct"/>
            <w:shd w:val="clear" w:color="FFEE75" w:fill="FFFFFF"/>
            <w:vAlign w:val="center"/>
            <w:hideMark/>
          </w:tcPr>
          <w:p w14:paraId="1FE5F5D3"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5.0.</w:t>
            </w:r>
          </w:p>
        </w:tc>
        <w:tc>
          <w:tcPr>
            <w:tcW w:w="2366" w:type="pct"/>
            <w:shd w:val="clear" w:color="FFEE75" w:fill="FFFFFF"/>
            <w:vAlign w:val="center"/>
            <w:hideMark/>
          </w:tcPr>
          <w:p w14:paraId="54147106"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Pomoći iz državnog proračuna</w:t>
            </w:r>
          </w:p>
        </w:tc>
        <w:tc>
          <w:tcPr>
            <w:tcW w:w="718" w:type="pct"/>
            <w:shd w:val="clear" w:color="FFEE75" w:fill="FFFFFF"/>
            <w:vAlign w:val="center"/>
            <w:hideMark/>
          </w:tcPr>
          <w:p w14:paraId="2F40D70F"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47.138.166,00</w:t>
            </w:r>
          </w:p>
        </w:tc>
        <w:tc>
          <w:tcPr>
            <w:tcW w:w="718" w:type="pct"/>
            <w:shd w:val="clear" w:color="FFEE75" w:fill="FFFFFF"/>
            <w:vAlign w:val="center"/>
            <w:hideMark/>
          </w:tcPr>
          <w:p w14:paraId="65873928"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955.835,59</w:t>
            </w:r>
          </w:p>
        </w:tc>
        <w:tc>
          <w:tcPr>
            <w:tcW w:w="717" w:type="pct"/>
            <w:shd w:val="clear" w:color="FFEE75" w:fill="FFFFFF"/>
            <w:vAlign w:val="center"/>
            <w:hideMark/>
          </w:tcPr>
          <w:p w14:paraId="0FA8A427"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48.094.001,59</w:t>
            </w:r>
          </w:p>
        </w:tc>
      </w:tr>
      <w:tr w:rsidR="00E64A0A" w:rsidRPr="00E64A0A" w14:paraId="2F816FD3" w14:textId="77777777" w:rsidTr="00A421FF">
        <w:trPr>
          <w:trHeight w:val="20"/>
        </w:trPr>
        <w:tc>
          <w:tcPr>
            <w:tcW w:w="481" w:type="pct"/>
            <w:shd w:val="clear" w:color="FFEE75" w:fill="FFFFFF"/>
            <w:vAlign w:val="center"/>
            <w:hideMark/>
          </w:tcPr>
          <w:p w14:paraId="5A096E39"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5.1.</w:t>
            </w:r>
          </w:p>
        </w:tc>
        <w:tc>
          <w:tcPr>
            <w:tcW w:w="2366" w:type="pct"/>
            <w:shd w:val="clear" w:color="FFEE75" w:fill="FFFFFF"/>
            <w:vAlign w:val="center"/>
            <w:hideMark/>
          </w:tcPr>
          <w:p w14:paraId="36D67419"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Programi Unije</w:t>
            </w:r>
          </w:p>
        </w:tc>
        <w:tc>
          <w:tcPr>
            <w:tcW w:w="718" w:type="pct"/>
            <w:shd w:val="clear" w:color="FFEE75" w:fill="FFFFFF"/>
            <w:vAlign w:val="center"/>
            <w:hideMark/>
          </w:tcPr>
          <w:p w14:paraId="5C30B26E"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352.731,00</w:t>
            </w:r>
          </w:p>
        </w:tc>
        <w:tc>
          <w:tcPr>
            <w:tcW w:w="718" w:type="pct"/>
            <w:shd w:val="clear" w:color="FFEE75" w:fill="FFFFFF"/>
            <w:vAlign w:val="center"/>
            <w:hideMark/>
          </w:tcPr>
          <w:p w14:paraId="533A0D83"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42.353,96</w:t>
            </w:r>
          </w:p>
        </w:tc>
        <w:tc>
          <w:tcPr>
            <w:tcW w:w="717" w:type="pct"/>
            <w:shd w:val="clear" w:color="FFEE75" w:fill="FFFFFF"/>
            <w:vAlign w:val="center"/>
            <w:hideMark/>
          </w:tcPr>
          <w:p w14:paraId="7525357A"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395.084,96</w:t>
            </w:r>
          </w:p>
        </w:tc>
      </w:tr>
      <w:tr w:rsidR="00E64A0A" w:rsidRPr="00E64A0A" w14:paraId="6106E15A" w14:textId="77777777" w:rsidTr="00A421FF">
        <w:trPr>
          <w:trHeight w:val="20"/>
        </w:trPr>
        <w:tc>
          <w:tcPr>
            <w:tcW w:w="481" w:type="pct"/>
            <w:shd w:val="clear" w:color="FFEE75" w:fill="FFFFFF"/>
            <w:vAlign w:val="center"/>
            <w:hideMark/>
          </w:tcPr>
          <w:p w14:paraId="13ABB7B7"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5.2.</w:t>
            </w:r>
          </w:p>
        </w:tc>
        <w:tc>
          <w:tcPr>
            <w:tcW w:w="2366" w:type="pct"/>
            <w:shd w:val="clear" w:color="FFEE75" w:fill="FFFFFF"/>
            <w:vAlign w:val="center"/>
            <w:hideMark/>
          </w:tcPr>
          <w:p w14:paraId="3DB39496"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Ostale pomoći</w:t>
            </w:r>
          </w:p>
        </w:tc>
        <w:tc>
          <w:tcPr>
            <w:tcW w:w="718" w:type="pct"/>
            <w:shd w:val="clear" w:color="FFEE75" w:fill="FFFFFF"/>
            <w:vAlign w:val="center"/>
            <w:hideMark/>
          </w:tcPr>
          <w:p w14:paraId="2D5825AB"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2.311.211,00</w:t>
            </w:r>
          </w:p>
        </w:tc>
        <w:tc>
          <w:tcPr>
            <w:tcW w:w="718" w:type="pct"/>
            <w:shd w:val="clear" w:color="FFEE75" w:fill="FFFFFF"/>
            <w:vAlign w:val="center"/>
            <w:hideMark/>
          </w:tcPr>
          <w:p w14:paraId="29A9EF88"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297.142,56</w:t>
            </w:r>
          </w:p>
        </w:tc>
        <w:tc>
          <w:tcPr>
            <w:tcW w:w="717" w:type="pct"/>
            <w:shd w:val="clear" w:color="FFEE75" w:fill="FFFFFF"/>
            <w:vAlign w:val="center"/>
            <w:hideMark/>
          </w:tcPr>
          <w:p w14:paraId="7757092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2.608.353,56</w:t>
            </w:r>
          </w:p>
        </w:tc>
      </w:tr>
      <w:tr w:rsidR="00E64A0A" w:rsidRPr="00E64A0A" w14:paraId="46E5AA60" w14:textId="77777777" w:rsidTr="00A421FF">
        <w:trPr>
          <w:trHeight w:val="20"/>
        </w:trPr>
        <w:tc>
          <w:tcPr>
            <w:tcW w:w="481" w:type="pct"/>
            <w:shd w:val="clear" w:color="FFEE75" w:fill="FFFFFF"/>
            <w:vAlign w:val="center"/>
            <w:hideMark/>
          </w:tcPr>
          <w:p w14:paraId="60001EEC"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5.3.</w:t>
            </w:r>
          </w:p>
        </w:tc>
        <w:tc>
          <w:tcPr>
            <w:tcW w:w="2366" w:type="pct"/>
            <w:shd w:val="clear" w:color="FFEE75" w:fill="FFFFFF"/>
            <w:vAlign w:val="center"/>
            <w:hideMark/>
          </w:tcPr>
          <w:p w14:paraId="7FAF2CC8"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Darovnice</w:t>
            </w:r>
          </w:p>
        </w:tc>
        <w:tc>
          <w:tcPr>
            <w:tcW w:w="718" w:type="pct"/>
            <w:shd w:val="clear" w:color="FFEE75" w:fill="FFFFFF"/>
            <w:vAlign w:val="center"/>
            <w:hideMark/>
          </w:tcPr>
          <w:p w14:paraId="7E55E7D1"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37.118,00</w:t>
            </w:r>
          </w:p>
        </w:tc>
        <w:tc>
          <w:tcPr>
            <w:tcW w:w="718" w:type="pct"/>
            <w:shd w:val="clear" w:color="FFEE75" w:fill="FFFFFF"/>
            <w:vAlign w:val="center"/>
            <w:hideMark/>
          </w:tcPr>
          <w:p w14:paraId="40AB442C"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05632095"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37.118,00</w:t>
            </w:r>
          </w:p>
        </w:tc>
      </w:tr>
      <w:tr w:rsidR="00E64A0A" w:rsidRPr="00E64A0A" w14:paraId="188DBC81" w14:textId="77777777" w:rsidTr="00A421FF">
        <w:trPr>
          <w:trHeight w:val="20"/>
        </w:trPr>
        <w:tc>
          <w:tcPr>
            <w:tcW w:w="481" w:type="pct"/>
            <w:shd w:val="clear" w:color="FFEE75" w:fill="FFFFFF"/>
            <w:vAlign w:val="center"/>
            <w:hideMark/>
          </w:tcPr>
          <w:p w14:paraId="73C61231"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5.4.</w:t>
            </w:r>
          </w:p>
        </w:tc>
        <w:tc>
          <w:tcPr>
            <w:tcW w:w="2366" w:type="pct"/>
            <w:shd w:val="clear" w:color="FFEE75" w:fill="FFFFFF"/>
            <w:vAlign w:val="center"/>
            <w:hideMark/>
          </w:tcPr>
          <w:p w14:paraId="10B4E288"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Europski poljoprivredni jamstveni fond</w:t>
            </w:r>
          </w:p>
        </w:tc>
        <w:tc>
          <w:tcPr>
            <w:tcW w:w="718" w:type="pct"/>
            <w:shd w:val="clear" w:color="FFEE75" w:fill="FFFFFF"/>
            <w:vAlign w:val="center"/>
            <w:hideMark/>
          </w:tcPr>
          <w:p w14:paraId="0663314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68.924,00</w:t>
            </w:r>
          </w:p>
        </w:tc>
        <w:tc>
          <w:tcPr>
            <w:tcW w:w="718" w:type="pct"/>
            <w:shd w:val="clear" w:color="FFEE75" w:fill="FFFFFF"/>
            <w:vAlign w:val="center"/>
            <w:hideMark/>
          </w:tcPr>
          <w:p w14:paraId="266661A3"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33.272,00</w:t>
            </w:r>
          </w:p>
        </w:tc>
        <w:tc>
          <w:tcPr>
            <w:tcW w:w="717" w:type="pct"/>
            <w:shd w:val="clear" w:color="FFEE75" w:fill="FFFFFF"/>
            <w:vAlign w:val="center"/>
            <w:hideMark/>
          </w:tcPr>
          <w:p w14:paraId="40BC72D2"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102.196,00</w:t>
            </w:r>
          </w:p>
        </w:tc>
      </w:tr>
      <w:tr w:rsidR="00E64A0A" w:rsidRPr="00E64A0A" w14:paraId="2B11F83E" w14:textId="77777777" w:rsidTr="00A421FF">
        <w:trPr>
          <w:trHeight w:val="20"/>
        </w:trPr>
        <w:tc>
          <w:tcPr>
            <w:tcW w:w="481" w:type="pct"/>
            <w:shd w:val="clear" w:color="FFEE75" w:fill="FFFFFF"/>
            <w:vAlign w:val="center"/>
            <w:hideMark/>
          </w:tcPr>
          <w:p w14:paraId="10856F04"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5.6.</w:t>
            </w:r>
          </w:p>
        </w:tc>
        <w:tc>
          <w:tcPr>
            <w:tcW w:w="2366" w:type="pct"/>
            <w:shd w:val="clear" w:color="FFEE75" w:fill="FFFFFF"/>
            <w:vAlign w:val="center"/>
            <w:hideMark/>
          </w:tcPr>
          <w:p w14:paraId="6A00B13C"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Fondovi EU</w:t>
            </w:r>
          </w:p>
        </w:tc>
        <w:tc>
          <w:tcPr>
            <w:tcW w:w="718" w:type="pct"/>
            <w:shd w:val="clear" w:color="FFEE75" w:fill="FFFFFF"/>
            <w:vAlign w:val="center"/>
            <w:hideMark/>
          </w:tcPr>
          <w:p w14:paraId="379C4142"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19.110.757,00</w:t>
            </w:r>
          </w:p>
        </w:tc>
        <w:tc>
          <w:tcPr>
            <w:tcW w:w="718" w:type="pct"/>
            <w:shd w:val="clear" w:color="FFEE75" w:fill="FFFFFF"/>
            <w:vAlign w:val="center"/>
            <w:hideMark/>
          </w:tcPr>
          <w:p w14:paraId="0080617D"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-2.715.886,00</w:t>
            </w:r>
          </w:p>
        </w:tc>
        <w:tc>
          <w:tcPr>
            <w:tcW w:w="717" w:type="pct"/>
            <w:shd w:val="clear" w:color="FFEE75" w:fill="FFFFFF"/>
            <w:vAlign w:val="center"/>
            <w:hideMark/>
          </w:tcPr>
          <w:p w14:paraId="5828AA1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16.394.871,00</w:t>
            </w:r>
          </w:p>
        </w:tc>
      </w:tr>
      <w:tr w:rsidR="00E64A0A" w:rsidRPr="00E64A0A" w14:paraId="2DC36AD6" w14:textId="77777777" w:rsidTr="00A421FF">
        <w:trPr>
          <w:trHeight w:val="20"/>
        </w:trPr>
        <w:tc>
          <w:tcPr>
            <w:tcW w:w="481" w:type="pct"/>
            <w:shd w:val="clear" w:color="FFEE75" w:fill="FFFFFF"/>
            <w:vAlign w:val="center"/>
            <w:hideMark/>
          </w:tcPr>
          <w:p w14:paraId="6B6D3731"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5.7.</w:t>
            </w:r>
          </w:p>
        </w:tc>
        <w:tc>
          <w:tcPr>
            <w:tcW w:w="2366" w:type="pct"/>
            <w:shd w:val="clear" w:color="FFEE75" w:fill="FFFFFF"/>
            <w:vAlign w:val="center"/>
            <w:hideMark/>
          </w:tcPr>
          <w:p w14:paraId="57EB3661"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Ostali programi EU</w:t>
            </w:r>
          </w:p>
        </w:tc>
        <w:tc>
          <w:tcPr>
            <w:tcW w:w="718" w:type="pct"/>
            <w:shd w:val="clear" w:color="FFEE75" w:fill="FFFFFF"/>
            <w:vAlign w:val="center"/>
            <w:hideMark/>
          </w:tcPr>
          <w:p w14:paraId="75921082"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2.000,00</w:t>
            </w:r>
          </w:p>
        </w:tc>
        <w:tc>
          <w:tcPr>
            <w:tcW w:w="718" w:type="pct"/>
            <w:shd w:val="clear" w:color="FFEE75" w:fill="FFFFFF"/>
            <w:vAlign w:val="center"/>
            <w:hideMark/>
          </w:tcPr>
          <w:p w14:paraId="7F90534B"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5ED85F0D"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2.000,00</w:t>
            </w:r>
          </w:p>
        </w:tc>
      </w:tr>
      <w:tr w:rsidR="00E64A0A" w:rsidRPr="00E64A0A" w14:paraId="6BDC0587" w14:textId="77777777" w:rsidTr="00A421FF">
        <w:trPr>
          <w:trHeight w:val="20"/>
        </w:trPr>
        <w:tc>
          <w:tcPr>
            <w:tcW w:w="481" w:type="pct"/>
            <w:shd w:val="clear" w:color="FFEE75" w:fill="FFFFFF"/>
            <w:vAlign w:val="center"/>
            <w:hideMark/>
          </w:tcPr>
          <w:p w14:paraId="3CE669E9"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5.8.</w:t>
            </w:r>
          </w:p>
        </w:tc>
        <w:tc>
          <w:tcPr>
            <w:tcW w:w="2366" w:type="pct"/>
            <w:shd w:val="clear" w:color="FFEE75" w:fill="FFFFFF"/>
            <w:vAlign w:val="center"/>
            <w:hideMark/>
          </w:tcPr>
          <w:p w14:paraId="6E79E523"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Instrumenti EU nove generacije</w:t>
            </w:r>
          </w:p>
        </w:tc>
        <w:tc>
          <w:tcPr>
            <w:tcW w:w="718" w:type="pct"/>
            <w:shd w:val="clear" w:color="FFEE75" w:fill="FFFFFF"/>
            <w:vAlign w:val="center"/>
            <w:hideMark/>
          </w:tcPr>
          <w:p w14:paraId="55585338"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28.143.319,00</w:t>
            </w:r>
          </w:p>
        </w:tc>
        <w:tc>
          <w:tcPr>
            <w:tcW w:w="718" w:type="pct"/>
            <w:shd w:val="clear" w:color="FFEE75" w:fill="FFFFFF"/>
            <w:vAlign w:val="center"/>
            <w:hideMark/>
          </w:tcPr>
          <w:p w14:paraId="387D6D93"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-6.192.300,00</w:t>
            </w:r>
          </w:p>
        </w:tc>
        <w:tc>
          <w:tcPr>
            <w:tcW w:w="717" w:type="pct"/>
            <w:shd w:val="clear" w:color="FFEE75" w:fill="FFFFFF"/>
            <w:vAlign w:val="center"/>
            <w:hideMark/>
          </w:tcPr>
          <w:p w14:paraId="3EE17F43"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21.951.019,00</w:t>
            </w:r>
          </w:p>
        </w:tc>
      </w:tr>
      <w:tr w:rsidR="00E64A0A" w:rsidRPr="00E64A0A" w14:paraId="4C8EE89E" w14:textId="77777777" w:rsidTr="00A421FF">
        <w:trPr>
          <w:trHeight w:val="20"/>
        </w:trPr>
        <w:tc>
          <w:tcPr>
            <w:tcW w:w="481" w:type="pct"/>
            <w:shd w:val="clear" w:color="FEDE01" w:fill="FFFFFF"/>
            <w:vAlign w:val="center"/>
            <w:hideMark/>
          </w:tcPr>
          <w:p w14:paraId="72CD043A"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Izvor  6.</w:t>
            </w:r>
          </w:p>
        </w:tc>
        <w:tc>
          <w:tcPr>
            <w:tcW w:w="2366" w:type="pct"/>
            <w:shd w:val="clear" w:color="FEDE01" w:fill="FFFFFF"/>
            <w:vAlign w:val="center"/>
            <w:hideMark/>
          </w:tcPr>
          <w:p w14:paraId="3E280C66"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DONACIJE</w:t>
            </w:r>
          </w:p>
        </w:tc>
        <w:tc>
          <w:tcPr>
            <w:tcW w:w="718" w:type="pct"/>
            <w:shd w:val="clear" w:color="FEDE01" w:fill="FFFFFF"/>
            <w:vAlign w:val="center"/>
            <w:hideMark/>
          </w:tcPr>
          <w:p w14:paraId="21706B1D"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191.894,00</w:t>
            </w:r>
          </w:p>
        </w:tc>
        <w:tc>
          <w:tcPr>
            <w:tcW w:w="718" w:type="pct"/>
            <w:shd w:val="clear" w:color="FEDE01" w:fill="FFFFFF"/>
            <w:vAlign w:val="center"/>
            <w:hideMark/>
          </w:tcPr>
          <w:p w14:paraId="70CA0B01"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52.151,05</w:t>
            </w:r>
          </w:p>
        </w:tc>
        <w:tc>
          <w:tcPr>
            <w:tcW w:w="717" w:type="pct"/>
            <w:shd w:val="clear" w:color="FEDE01" w:fill="FFFFFF"/>
            <w:vAlign w:val="center"/>
            <w:hideMark/>
          </w:tcPr>
          <w:p w14:paraId="12150C8B"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244.045,05</w:t>
            </w:r>
          </w:p>
        </w:tc>
      </w:tr>
      <w:tr w:rsidR="00E64A0A" w:rsidRPr="00E64A0A" w14:paraId="6A652523" w14:textId="77777777" w:rsidTr="00A421FF">
        <w:trPr>
          <w:trHeight w:val="20"/>
        </w:trPr>
        <w:tc>
          <w:tcPr>
            <w:tcW w:w="481" w:type="pct"/>
            <w:shd w:val="clear" w:color="FFEE75" w:fill="FFFFFF"/>
            <w:vAlign w:val="center"/>
            <w:hideMark/>
          </w:tcPr>
          <w:p w14:paraId="217ED11D"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6.1.</w:t>
            </w:r>
          </w:p>
        </w:tc>
        <w:tc>
          <w:tcPr>
            <w:tcW w:w="2366" w:type="pct"/>
            <w:shd w:val="clear" w:color="FFEE75" w:fill="FFFFFF"/>
            <w:vAlign w:val="center"/>
            <w:hideMark/>
          </w:tcPr>
          <w:p w14:paraId="1929059A"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Donacije</w:t>
            </w:r>
          </w:p>
        </w:tc>
        <w:tc>
          <w:tcPr>
            <w:tcW w:w="718" w:type="pct"/>
            <w:shd w:val="clear" w:color="FFEE75" w:fill="FFFFFF"/>
            <w:vAlign w:val="center"/>
            <w:hideMark/>
          </w:tcPr>
          <w:p w14:paraId="55C8A40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60.000,00</w:t>
            </w:r>
          </w:p>
        </w:tc>
        <w:tc>
          <w:tcPr>
            <w:tcW w:w="718" w:type="pct"/>
            <w:shd w:val="clear" w:color="FFEE75" w:fill="FFFFFF"/>
            <w:vAlign w:val="center"/>
            <w:hideMark/>
          </w:tcPr>
          <w:p w14:paraId="0D49C4DD"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621212B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60.000,00</w:t>
            </w:r>
          </w:p>
        </w:tc>
      </w:tr>
      <w:tr w:rsidR="00E64A0A" w:rsidRPr="00E64A0A" w14:paraId="4B49AF19" w14:textId="77777777" w:rsidTr="00A421FF">
        <w:trPr>
          <w:trHeight w:val="20"/>
        </w:trPr>
        <w:tc>
          <w:tcPr>
            <w:tcW w:w="481" w:type="pct"/>
            <w:shd w:val="clear" w:color="FFEE75" w:fill="FFFFFF"/>
            <w:vAlign w:val="center"/>
            <w:hideMark/>
          </w:tcPr>
          <w:p w14:paraId="454E9910"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6.2.</w:t>
            </w:r>
          </w:p>
        </w:tc>
        <w:tc>
          <w:tcPr>
            <w:tcW w:w="2366" w:type="pct"/>
            <w:shd w:val="clear" w:color="FFEE75" w:fill="FFFFFF"/>
            <w:vAlign w:val="center"/>
            <w:hideMark/>
          </w:tcPr>
          <w:p w14:paraId="7352E37C"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Donacije - proračunski korisnici</w:t>
            </w:r>
          </w:p>
        </w:tc>
        <w:tc>
          <w:tcPr>
            <w:tcW w:w="718" w:type="pct"/>
            <w:shd w:val="clear" w:color="FFEE75" w:fill="FFFFFF"/>
            <w:vAlign w:val="center"/>
            <w:hideMark/>
          </w:tcPr>
          <w:p w14:paraId="4DEE02BC"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131.894,00</w:t>
            </w:r>
          </w:p>
        </w:tc>
        <w:tc>
          <w:tcPr>
            <w:tcW w:w="718" w:type="pct"/>
            <w:shd w:val="clear" w:color="FFEE75" w:fill="FFFFFF"/>
            <w:vAlign w:val="center"/>
            <w:hideMark/>
          </w:tcPr>
          <w:p w14:paraId="3EEBB559"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52.151,05</w:t>
            </w:r>
          </w:p>
        </w:tc>
        <w:tc>
          <w:tcPr>
            <w:tcW w:w="717" w:type="pct"/>
            <w:shd w:val="clear" w:color="FFEE75" w:fill="FFFFFF"/>
            <w:vAlign w:val="center"/>
            <w:hideMark/>
          </w:tcPr>
          <w:p w14:paraId="7398E302"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184.045,05</w:t>
            </w:r>
          </w:p>
        </w:tc>
      </w:tr>
      <w:tr w:rsidR="00E64A0A" w:rsidRPr="00E64A0A" w14:paraId="76056C37" w14:textId="77777777" w:rsidTr="00A421FF">
        <w:trPr>
          <w:trHeight w:val="20"/>
        </w:trPr>
        <w:tc>
          <w:tcPr>
            <w:tcW w:w="481" w:type="pct"/>
            <w:shd w:val="clear" w:color="FEDE01" w:fill="FFFFFF"/>
            <w:vAlign w:val="center"/>
            <w:hideMark/>
          </w:tcPr>
          <w:p w14:paraId="64CF3729"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Izvor  7.</w:t>
            </w:r>
          </w:p>
        </w:tc>
        <w:tc>
          <w:tcPr>
            <w:tcW w:w="2366" w:type="pct"/>
            <w:shd w:val="clear" w:color="FEDE01" w:fill="FFFFFF"/>
            <w:vAlign w:val="center"/>
            <w:hideMark/>
          </w:tcPr>
          <w:p w14:paraId="7C83FB01"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PRIHODI OD NEFINANC. IMOVINE I NAKNADE S NASLOVA OSIGURANJA</w:t>
            </w:r>
          </w:p>
        </w:tc>
        <w:tc>
          <w:tcPr>
            <w:tcW w:w="718" w:type="pct"/>
            <w:shd w:val="clear" w:color="FEDE01" w:fill="FFFFFF"/>
            <w:vAlign w:val="center"/>
            <w:hideMark/>
          </w:tcPr>
          <w:p w14:paraId="6E4150C5"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5.216.000,00</w:t>
            </w:r>
          </w:p>
        </w:tc>
        <w:tc>
          <w:tcPr>
            <w:tcW w:w="718" w:type="pct"/>
            <w:shd w:val="clear" w:color="FEDE01" w:fill="FFFFFF"/>
            <w:vAlign w:val="center"/>
            <w:hideMark/>
          </w:tcPr>
          <w:p w14:paraId="5AC475B3"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-1.378.209,27</w:t>
            </w:r>
          </w:p>
        </w:tc>
        <w:tc>
          <w:tcPr>
            <w:tcW w:w="717" w:type="pct"/>
            <w:shd w:val="clear" w:color="FEDE01" w:fill="FFFFFF"/>
            <w:vAlign w:val="center"/>
            <w:hideMark/>
          </w:tcPr>
          <w:p w14:paraId="3DE42FAA"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3.837.790,73</w:t>
            </w:r>
          </w:p>
        </w:tc>
      </w:tr>
      <w:tr w:rsidR="00E64A0A" w:rsidRPr="00E64A0A" w14:paraId="64E8804A" w14:textId="77777777" w:rsidTr="00A421FF">
        <w:trPr>
          <w:trHeight w:val="20"/>
        </w:trPr>
        <w:tc>
          <w:tcPr>
            <w:tcW w:w="481" w:type="pct"/>
            <w:shd w:val="clear" w:color="FFEE75" w:fill="FFFFFF"/>
            <w:vAlign w:val="center"/>
            <w:hideMark/>
          </w:tcPr>
          <w:p w14:paraId="4915638E"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7.1.</w:t>
            </w:r>
          </w:p>
        </w:tc>
        <w:tc>
          <w:tcPr>
            <w:tcW w:w="2366" w:type="pct"/>
            <w:shd w:val="clear" w:color="FFEE75" w:fill="FFFFFF"/>
            <w:vAlign w:val="center"/>
            <w:hideMark/>
          </w:tcPr>
          <w:p w14:paraId="549915E0"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od prodaje građevinskog zemljišta</w:t>
            </w:r>
          </w:p>
        </w:tc>
        <w:tc>
          <w:tcPr>
            <w:tcW w:w="718" w:type="pct"/>
            <w:shd w:val="clear" w:color="FFEE75" w:fill="FFFFFF"/>
            <w:vAlign w:val="center"/>
            <w:hideMark/>
          </w:tcPr>
          <w:p w14:paraId="0FE923AB"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1.138.450,00</w:t>
            </w:r>
          </w:p>
        </w:tc>
        <w:tc>
          <w:tcPr>
            <w:tcW w:w="718" w:type="pct"/>
            <w:shd w:val="clear" w:color="FFEE75" w:fill="FFFFFF"/>
            <w:vAlign w:val="center"/>
            <w:hideMark/>
          </w:tcPr>
          <w:p w14:paraId="7E0A232B"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715.000,00</w:t>
            </w:r>
          </w:p>
        </w:tc>
        <w:tc>
          <w:tcPr>
            <w:tcW w:w="717" w:type="pct"/>
            <w:shd w:val="clear" w:color="FFEE75" w:fill="FFFFFF"/>
            <w:vAlign w:val="center"/>
            <w:hideMark/>
          </w:tcPr>
          <w:p w14:paraId="65F436D5"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1.853.450,00</w:t>
            </w:r>
          </w:p>
        </w:tc>
      </w:tr>
      <w:tr w:rsidR="00E64A0A" w:rsidRPr="00E64A0A" w14:paraId="0EAD74A6" w14:textId="77777777" w:rsidTr="00A421FF">
        <w:trPr>
          <w:trHeight w:val="20"/>
        </w:trPr>
        <w:tc>
          <w:tcPr>
            <w:tcW w:w="481" w:type="pct"/>
            <w:shd w:val="clear" w:color="FFEE75" w:fill="FFFFFF"/>
            <w:vAlign w:val="center"/>
            <w:hideMark/>
          </w:tcPr>
          <w:p w14:paraId="468E7AD6"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7.2.</w:t>
            </w:r>
          </w:p>
        </w:tc>
        <w:tc>
          <w:tcPr>
            <w:tcW w:w="2366" w:type="pct"/>
            <w:shd w:val="clear" w:color="FFEE75" w:fill="FFFFFF"/>
            <w:vAlign w:val="center"/>
            <w:hideMark/>
          </w:tcPr>
          <w:p w14:paraId="630B496B"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od prodaje građevinskog zemljišta - gospodarske zone</w:t>
            </w:r>
          </w:p>
        </w:tc>
        <w:tc>
          <w:tcPr>
            <w:tcW w:w="718" w:type="pct"/>
            <w:shd w:val="clear" w:color="FFEE75" w:fill="FFFFFF"/>
            <w:vAlign w:val="center"/>
            <w:hideMark/>
          </w:tcPr>
          <w:p w14:paraId="430C7A5E"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3.475.000,00</w:t>
            </w:r>
          </w:p>
        </w:tc>
        <w:tc>
          <w:tcPr>
            <w:tcW w:w="718" w:type="pct"/>
            <w:shd w:val="clear" w:color="FFEE75" w:fill="FFFFFF"/>
            <w:vAlign w:val="center"/>
            <w:hideMark/>
          </w:tcPr>
          <w:p w14:paraId="50BF429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-2.131.662,02</w:t>
            </w:r>
          </w:p>
        </w:tc>
        <w:tc>
          <w:tcPr>
            <w:tcW w:w="717" w:type="pct"/>
            <w:shd w:val="clear" w:color="FFEE75" w:fill="FFFFFF"/>
            <w:vAlign w:val="center"/>
            <w:hideMark/>
          </w:tcPr>
          <w:p w14:paraId="546A578C"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1.343.337,98</w:t>
            </w:r>
          </w:p>
        </w:tc>
      </w:tr>
      <w:tr w:rsidR="00E64A0A" w:rsidRPr="00E64A0A" w14:paraId="6CDFCACA" w14:textId="77777777" w:rsidTr="00A421FF">
        <w:trPr>
          <w:trHeight w:val="20"/>
        </w:trPr>
        <w:tc>
          <w:tcPr>
            <w:tcW w:w="481" w:type="pct"/>
            <w:shd w:val="clear" w:color="FFEE75" w:fill="FFFFFF"/>
            <w:vAlign w:val="center"/>
            <w:hideMark/>
          </w:tcPr>
          <w:p w14:paraId="2F60AF2A"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7.3.</w:t>
            </w:r>
          </w:p>
        </w:tc>
        <w:tc>
          <w:tcPr>
            <w:tcW w:w="2366" w:type="pct"/>
            <w:shd w:val="clear" w:color="FFEE75" w:fill="FFFFFF"/>
            <w:vAlign w:val="center"/>
            <w:hideMark/>
          </w:tcPr>
          <w:p w14:paraId="2B2CB434"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od prodaje stanova</w:t>
            </w:r>
          </w:p>
        </w:tc>
        <w:tc>
          <w:tcPr>
            <w:tcW w:w="718" w:type="pct"/>
            <w:shd w:val="clear" w:color="FFEE75" w:fill="FFFFFF"/>
            <w:vAlign w:val="center"/>
            <w:hideMark/>
          </w:tcPr>
          <w:p w14:paraId="6D09EF7A"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404.392,00</w:t>
            </w:r>
          </w:p>
        </w:tc>
        <w:tc>
          <w:tcPr>
            <w:tcW w:w="718" w:type="pct"/>
            <w:shd w:val="clear" w:color="FFEE75" w:fill="FFFFFF"/>
            <w:vAlign w:val="center"/>
            <w:hideMark/>
          </w:tcPr>
          <w:p w14:paraId="31350B31"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0,00</w:t>
            </w:r>
          </w:p>
        </w:tc>
        <w:tc>
          <w:tcPr>
            <w:tcW w:w="717" w:type="pct"/>
            <w:shd w:val="clear" w:color="FFEE75" w:fill="FFFFFF"/>
            <w:vAlign w:val="center"/>
            <w:hideMark/>
          </w:tcPr>
          <w:p w14:paraId="5AFB119E"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404.392,00</w:t>
            </w:r>
          </w:p>
        </w:tc>
      </w:tr>
      <w:tr w:rsidR="00E64A0A" w:rsidRPr="00E64A0A" w14:paraId="0DD4F811" w14:textId="77777777" w:rsidTr="00A421FF">
        <w:trPr>
          <w:trHeight w:val="20"/>
        </w:trPr>
        <w:tc>
          <w:tcPr>
            <w:tcW w:w="481" w:type="pct"/>
            <w:shd w:val="clear" w:color="FFEE75" w:fill="FFFFFF"/>
            <w:vAlign w:val="center"/>
            <w:hideMark/>
          </w:tcPr>
          <w:p w14:paraId="607392E7"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7.5.</w:t>
            </w:r>
          </w:p>
        </w:tc>
        <w:tc>
          <w:tcPr>
            <w:tcW w:w="2366" w:type="pct"/>
            <w:shd w:val="clear" w:color="FFEE75" w:fill="FFFFFF"/>
            <w:vAlign w:val="center"/>
            <w:hideMark/>
          </w:tcPr>
          <w:p w14:paraId="4CD79AEF" w14:textId="55A3A804"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Prihodi od prodaje nefinanc</w:t>
            </w:r>
            <w:r w:rsidR="006F390C">
              <w:rPr>
                <w:rFonts w:ascii="Times New Roman" w:eastAsia="Times New Roman" w:hAnsi="Times New Roman" w:cs="Times New Roman"/>
                <w:color w:val="000000"/>
                <w:sz w:val="20"/>
                <w:szCs w:val="20"/>
                <w:lang w:eastAsia="hr-HR"/>
              </w:rPr>
              <w:t>ijske</w:t>
            </w:r>
            <w:r w:rsidRPr="00E64A0A">
              <w:rPr>
                <w:rFonts w:ascii="Times New Roman" w:eastAsia="Times New Roman" w:hAnsi="Times New Roman" w:cs="Times New Roman"/>
                <w:color w:val="000000"/>
                <w:sz w:val="20"/>
                <w:szCs w:val="20"/>
                <w:lang w:eastAsia="hr-HR"/>
              </w:rPr>
              <w:t xml:space="preserve"> imovine-proračunski korisnici</w:t>
            </w:r>
          </w:p>
        </w:tc>
        <w:tc>
          <w:tcPr>
            <w:tcW w:w="718" w:type="pct"/>
            <w:shd w:val="clear" w:color="FFEE75" w:fill="FFFFFF"/>
            <w:vAlign w:val="center"/>
            <w:hideMark/>
          </w:tcPr>
          <w:p w14:paraId="065F95B3"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198.158,00</w:t>
            </w:r>
          </w:p>
        </w:tc>
        <w:tc>
          <w:tcPr>
            <w:tcW w:w="718" w:type="pct"/>
            <w:shd w:val="clear" w:color="FFEE75" w:fill="FFFFFF"/>
            <w:vAlign w:val="center"/>
            <w:hideMark/>
          </w:tcPr>
          <w:p w14:paraId="1BFEA37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38.452,75</w:t>
            </w:r>
          </w:p>
        </w:tc>
        <w:tc>
          <w:tcPr>
            <w:tcW w:w="717" w:type="pct"/>
            <w:shd w:val="clear" w:color="FFEE75" w:fill="FFFFFF"/>
            <w:vAlign w:val="center"/>
            <w:hideMark/>
          </w:tcPr>
          <w:p w14:paraId="12D19886"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236.610,75</w:t>
            </w:r>
          </w:p>
        </w:tc>
      </w:tr>
      <w:tr w:rsidR="00E64A0A" w:rsidRPr="00E64A0A" w14:paraId="1DC77B79" w14:textId="77777777" w:rsidTr="00A421FF">
        <w:trPr>
          <w:trHeight w:val="20"/>
        </w:trPr>
        <w:tc>
          <w:tcPr>
            <w:tcW w:w="481" w:type="pct"/>
            <w:shd w:val="clear" w:color="FEDE01" w:fill="FFFFFF"/>
            <w:vAlign w:val="center"/>
            <w:hideMark/>
          </w:tcPr>
          <w:p w14:paraId="3E3D5E2C"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Izvor  8.</w:t>
            </w:r>
          </w:p>
        </w:tc>
        <w:tc>
          <w:tcPr>
            <w:tcW w:w="2366" w:type="pct"/>
            <w:shd w:val="clear" w:color="FEDE01" w:fill="FFFFFF"/>
            <w:vAlign w:val="center"/>
            <w:hideMark/>
          </w:tcPr>
          <w:p w14:paraId="53528816" w14:textId="77777777" w:rsidR="00E64A0A" w:rsidRPr="00E64A0A" w:rsidRDefault="00E64A0A" w:rsidP="00E64A0A">
            <w:pPr>
              <w:spacing w:after="0" w:line="240" w:lineRule="auto"/>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NAMJENSKI PRIMICI OD ZADUŽIVANJA</w:t>
            </w:r>
          </w:p>
        </w:tc>
        <w:tc>
          <w:tcPr>
            <w:tcW w:w="718" w:type="pct"/>
            <w:shd w:val="clear" w:color="FEDE01" w:fill="FFFFFF"/>
            <w:vAlign w:val="center"/>
            <w:hideMark/>
          </w:tcPr>
          <w:p w14:paraId="203BA67C"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4.856.000,00</w:t>
            </w:r>
          </w:p>
        </w:tc>
        <w:tc>
          <w:tcPr>
            <w:tcW w:w="718" w:type="pct"/>
            <w:shd w:val="clear" w:color="FEDE01" w:fill="FFFFFF"/>
            <w:vAlign w:val="center"/>
            <w:hideMark/>
          </w:tcPr>
          <w:p w14:paraId="2B6EAB81"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3.530.225,37</w:t>
            </w:r>
          </w:p>
        </w:tc>
        <w:tc>
          <w:tcPr>
            <w:tcW w:w="717" w:type="pct"/>
            <w:shd w:val="clear" w:color="FEDE01" w:fill="FFFFFF"/>
            <w:vAlign w:val="center"/>
            <w:hideMark/>
          </w:tcPr>
          <w:p w14:paraId="4FB64024" w14:textId="77777777" w:rsidR="00E64A0A" w:rsidRPr="00E64A0A" w:rsidRDefault="00E64A0A" w:rsidP="00E64A0A">
            <w:pPr>
              <w:spacing w:after="0" w:line="240" w:lineRule="auto"/>
              <w:jc w:val="right"/>
              <w:rPr>
                <w:rFonts w:ascii="Times New Roman" w:eastAsia="Times New Roman" w:hAnsi="Times New Roman" w:cs="Times New Roman"/>
                <w:b/>
                <w:bCs/>
                <w:color w:val="000000"/>
                <w:sz w:val="20"/>
                <w:szCs w:val="20"/>
                <w:lang w:eastAsia="hr-HR"/>
              </w:rPr>
            </w:pPr>
            <w:r w:rsidRPr="00E64A0A">
              <w:rPr>
                <w:rFonts w:ascii="Times New Roman" w:eastAsia="Times New Roman" w:hAnsi="Times New Roman" w:cs="Times New Roman"/>
                <w:b/>
                <w:bCs/>
                <w:color w:val="000000"/>
                <w:sz w:val="20"/>
                <w:szCs w:val="20"/>
                <w:lang w:eastAsia="hr-HR"/>
              </w:rPr>
              <w:t>8.386.225,37</w:t>
            </w:r>
          </w:p>
        </w:tc>
      </w:tr>
      <w:tr w:rsidR="00E64A0A" w:rsidRPr="00E64A0A" w14:paraId="1E56A9E0" w14:textId="77777777" w:rsidTr="00A421FF">
        <w:trPr>
          <w:trHeight w:val="20"/>
        </w:trPr>
        <w:tc>
          <w:tcPr>
            <w:tcW w:w="481" w:type="pct"/>
            <w:shd w:val="clear" w:color="FFEE75" w:fill="FFFFFF"/>
            <w:vAlign w:val="center"/>
            <w:hideMark/>
          </w:tcPr>
          <w:p w14:paraId="08D894FF"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Izvor  8.1.</w:t>
            </w:r>
          </w:p>
        </w:tc>
        <w:tc>
          <w:tcPr>
            <w:tcW w:w="2366" w:type="pct"/>
            <w:shd w:val="clear" w:color="FFEE75" w:fill="FFFFFF"/>
            <w:vAlign w:val="center"/>
            <w:hideMark/>
          </w:tcPr>
          <w:p w14:paraId="77D8AB69" w14:textId="77777777" w:rsidR="00E64A0A" w:rsidRPr="00E64A0A" w:rsidRDefault="00E64A0A" w:rsidP="00E64A0A">
            <w:pPr>
              <w:spacing w:after="0" w:line="240" w:lineRule="auto"/>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Namjenski primici od zaduživanja</w:t>
            </w:r>
          </w:p>
        </w:tc>
        <w:tc>
          <w:tcPr>
            <w:tcW w:w="718" w:type="pct"/>
            <w:shd w:val="clear" w:color="FFEE75" w:fill="FFFFFF"/>
            <w:vAlign w:val="center"/>
            <w:hideMark/>
          </w:tcPr>
          <w:p w14:paraId="4E34E4DD"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4.856.000,00</w:t>
            </w:r>
          </w:p>
        </w:tc>
        <w:tc>
          <w:tcPr>
            <w:tcW w:w="718" w:type="pct"/>
            <w:shd w:val="clear" w:color="FFEE75" w:fill="FFFFFF"/>
            <w:vAlign w:val="center"/>
            <w:hideMark/>
          </w:tcPr>
          <w:p w14:paraId="5E3CC6BA"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3.530.225,37</w:t>
            </w:r>
          </w:p>
        </w:tc>
        <w:tc>
          <w:tcPr>
            <w:tcW w:w="717" w:type="pct"/>
            <w:shd w:val="clear" w:color="FFEE75" w:fill="FFFFFF"/>
            <w:vAlign w:val="center"/>
            <w:hideMark/>
          </w:tcPr>
          <w:p w14:paraId="5CA0C29B" w14:textId="77777777" w:rsidR="00E64A0A" w:rsidRPr="00E64A0A" w:rsidRDefault="00E64A0A" w:rsidP="00E64A0A">
            <w:pPr>
              <w:spacing w:after="0" w:line="240" w:lineRule="auto"/>
              <w:jc w:val="right"/>
              <w:rPr>
                <w:rFonts w:ascii="Times New Roman" w:eastAsia="Times New Roman" w:hAnsi="Times New Roman" w:cs="Times New Roman"/>
                <w:color w:val="000000"/>
                <w:sz w:val="20"/>
                <w:szCs w:val="20"/>
                <w:lang w:eastAsia="hr-HR"/>
              </w:rPr>
            </w:pPr>
            <w:r w:rsidRPr="00E64A0A">
              <w:rPr>
                <w:rFonts w:ascii="Times New Roman" w:eastAsia="Times New Roman" w:hAnsi="Times New Roman" w:cs="Times New Roman"/>
                <w:color w:val="000000"/>
                <w:sz w:val="20"/>
                <w:szCs w:val="20"/>
                <w:lang w:eastAsia="hr-HR"/>
              </w:rPr>
              <w:t>8.386.225,37</w:t>
            </w:r>
          </w:p>
        </w:tc>
      </w:tr>
    </w:tbl>
    <w:p w14:paraId="5BD2743C" w14:textId="77777777" w:rsidR="00186B72" w:rsidRDefault="00186B72" w:rsidP="001B1A07">
      <w:pPr>
        <w:rPr>
          <w:rFonts w:ascii="Times New Roman" w:hAnsi="Times New Roman" w:cs="Times New Roman"/>
          <w:b/>
          <w:sz w:val="24"/>
          <w:szCs w:val="24"/>
        </w:rPr>
      </w:pPr>
    </w:p>
    <w:p w14:paraId="5E3D21BC" w14:textId="77777777" w:rsidR="00767C22" w:rsidRDefault="00767C22" w:rsidP="001B1A07">
      <w:pP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5805"/>
        <w:gridCol w:w="1732"/>
        <w:gridCol w:w="1732"/>
        <w:gridCol w:w="1730"/>
      </w:tblGrid>
      <w:tr w:rsidR="00E43CF0" w:rsidRPr="00E43CF0" w14:paraId="2F009171" w14:textId="77777777" w:rsidTr="00E43CF0">
        <w:trPr>
          <w:trHeight w:val="20"/>
        </w:trPr>
        <w:tc>
          <w:tcPr>
            <w:tcW w:w="5000" w:type="pct"/>
            <w:gridSpan w:val="5"/>
            <w:noWrap/>
            <w:vAlign w:val="bottom"/>
            <w:hideMark/>
          </w:tcPr>
          <w:p w14:paraId="3BFE89FD" w14:textId="77777777" w:rsidR="00E43CF0" w:rsidRPr="00E43CF0" w:rsidRDefault="00E43CF0" w:rsidP="00E43CF0">
            <w:pPr>
              <w:spacing w:after="0" w:line="240" w:lineRule="auto"/>
              <w:jc w:val="center"/>
              <w:rPr>
                <w:rFonts w:ascii="Times New Roman" w:eastAsia="Times New Roman" w:hAnsi="Times New Roman" w:cs="Times New Roman"/>
                <w:b/>
                <w:bCs/>
                <w:lang w:eastAsia="hr-HR"/>
              </w:rPr>
            </w:pPr>
            <w:r w:rsidRPr="00E43CF0">
              <w:rPr>
                <w:rFonts w:ascii="Times New Roman" w:eastAsia="Times New Roman" w:hAnsi="Times New Roman" w:cs="Times New Roman"/>
                <w:b/>
                <w:bCs/>
                <w:lang w:eastAsia="hr-HR"/>
              </w:rPr>
              <w:t>A3. RASHODI PREMA FUNKCIJSKOJ KLASIFIKACIJI</w:t>
            </w:r>
          </w:p>
        </w:tc>
      </w:tr>
      <w:tr w:rsidR="00E43CF0" w:rsidRPr="00E43CF0" w14:paraId="032374EB" w14:textId="77777777" w:rsidTr="00E43CF0">
        <w:trPr>
          <w:trHeight w:val="20"/>
        </w:trPr>
        <w:tc>
          <w:tcPr>
            <w:tcW w:w="1070" w:type="pct"/>
            <w:shd w:val="clear" w:color="000000" w:fill="DCE6F1"/>
            <w:vAlign w:val="center"/>
            <w:hideMark/>
          </w:tcPr>
          <w:p w14:paraId="43D8706C" w14:textId="77777777" w:rsidR="00E43CF0" w:rsidRPr="00E43CF0" w:rsidRDefault="00E43CF0" w:rsidP="00E43CF0">
            <w:pPr>
              <w:spacing w:after="0" w:line="240" w:lineRule="auto"/>
              <w:jc w:val="center"/>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Razred/</w:t>
            </w:r>
            <w:r w:rsidRPr="00E43CF0">
              <w:rPr>
                <w:rFonts w:ascii="Times New Roman" w:eastAsia="Times New Roman" w:hAnsi="Times New Roman" w:cs="Times New Roman"/>
                <w:b/>
                <w:bCs/>
                <w:color w:val="000000"/>
                <w:sz w:val="20"/>
                <w:szCs w:val="20"/>
                <w:lang w:eastAsia="hr-HR"/>
              </w:rPr>
              <w:br/>
              <w:t>skupina</w:t>
            </w:r>
          </w:p>
        </w:tc>
        <w:tc>
          <w:tcPr>
            <w:tcW w:w="2074" w:type="pct"/>
            <w:shd w:val="clear" w:color="000000" w:fill="DCE6F1"/>
            <w:vAlign w:val="center"/>
            <w:hideMark/>
          </w:tcPr>
          <w:p w14:paraId="615DA6F0" w14:textId="77777777" w:rsidR="00E43CF0" w:rsidRPr="00E43CF0" w:rsidRDefault="00E43CF0" w:rsidP="00E43CF0">
            <w:pPr>
              <w:spacing w:after="0" w:line="240" w:lineRule="auto"/>
              <w:jc w:val="center"/>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NAZIV</w:t>
            </w:r>
          </w:p>
        </w:tc>
        <w:tc>
          <w:tcPr>
            <w:tcW w:w="619" w:type="pct"/>
            <w:shd w:val="clear" w:color="000000" w:fill="DCE6F1"/>
            <w:vAlign w:val="center"/>
            <w:hideMark/>
          </w:tcPr>
          <w:p w14:paraId="60DA3EDF" w14:textId="77777777" w:rsidR="00E43CF0" w:rsidRPr="00E43CF0" w:rsidRDefault="00E43CF0" w:rsidP="00E43CF0">
            <w:pPr>
              <w:spacing w:after="0" w:line="240" w:lineRule="auto"/>
              <w:jc w:val="center"/>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Plan</w:t>
            </w:r>
            <w:r w:rsidRPr="00E43CF0">
              <w:rPr>
                <w:rFonts w:ascii="Times New Roman" w:eastAsia="Times New Roman" w:hAnsi="Times New Roman" w:cs="Times New Roman"/>
                <w:b/>
                <w:bCs/>
                <w:color w:val="000000"/>
                <w:sz w:val="20"/>
                <w:szCs w:val="20"/>
                <w:lang w:eastAsia="hr-HR"/>
              </w:rPr>
              <w:br/>
              <w:t>2026.</w:t>
            </w:r>
          </w:p>
        </w:tc>
        <w:tc>
          <w:tcPr>
            <w:tcW w:w="619" w:type="pct"/>
            <w:shd w:val="clear" w:color="000000" w:fill="DCE6F1"/>
            <w:vAlign w:val="center"/>
            <w:hideMark/>
          </w:tcPr>
          <w:p w14:paraId="2FAACA41" w14:textId="77777777" w:rsidR="00E43CF0" w:rsidRPr="00E43CF0" w:rsidRDefault="00E43CF0" w:rsidP="00E43CF0">
            <w:pPr>
              <w:spacing w:after="0" w:line="240" w:lineRule="auto"/>
              <w:jc w:val="center"/>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Povećanje/ smanjenje</w:t>
            </w:r>
          </w:p>
        </w:tc>
        <w:tc>
          <w:tcPr>
            <w:tcW w:w="619" w:type="pct"/>
            <w:shd w:val="clear" w:color="000000" w:fill="DCE6F1"/>
            <w:vAlign w:val="center"/>
            <w:hideMark/>
          </w:tcPr>
          <w:p w14:paraId="461DDFE7" w14:textId="77777777" w:rsidR="00E43CF0" w:rsidRPr="00E43CF0" w:rsidRDefault="00E43CF0" w:rsidP="00E43CF0">
            <w:pPr>
              <w:spacing w:after="0" w:line="240" w:lineRule="auto"/>
              <w:jc w:val="center"/>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Novi plan 2026.</w:t>
            </w:r>
          </w:p>
        </w:tc>
      </w:tr>
      <w:tr w:rsidR="00E43CF0" w:rsidRPr="00E43CF0" w14:paraId="24214E87" w14:textId="77777777" w:rsidTr="00E43CF0">
        <w:trPr>
          <w:trHeight w:val="20"/>
        </w:trPr>
        <w:tc>
          <w:tcPr>
            <w:tcW w:w="1070" w:type="pct"/>
            <w:shd w:val="clear" w:color="000000" w:fill="DCE6F1"/>
            <w:vAlign w:val="center"/>
            <w:hideMark/>
          </w:tcPr>
          <w:p w14:paraId="0249003D" w14:textId="77777777" w:rsidR="00E43CF0" w:rsidRPr="00E43CF0" w:rsidRDefault="00E43CF0" w:rsidP="00E43CF0">
            <w:pPr>
              <w:spacing w:after="0" w:line="240" w:lineRule="auto"/>
              <w:jc w:val="center"/>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w:t>
            </w:r>
          </w:p>
        </w:tc>
        <w:tc>
          <w:tcPr>
            <w:tcW w:w="2074" w:type="pct"/>
            <w:shd w:val="clear" w:color="000000" w:fill="DCE6F1"/>
            <w:vAlign w:val="center"/>
            <w:hideMark/>
          </w:tcPr>
          <w:p w14:paraId="459AE5BA" w14:textId="77777777" w:rsidR="00E43CF0" w:rsidRPr="00E43CF0" w:rsidRDefault="00E43CF0" w:rsidP="00E43CF0">
            <w:pPr>
              <w:spacing w:after="0" w:line="240" w:lineRule="auto"/>
              <w:jc w:val="center"/>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w:t>
            </w:r>
          </w:p>
        </w:tc>
        <w:tc>
          <w:tcPr>
            <w:tcW w:w="619" w:type="pct"/>
            <w:shd w:val="clear" w:color="000000" w:fill="DCE6F1"/>
            <w:vAlign w:val="center"/>
            <w:hideMark/>
          </w:tcPr>
          <w:p w14:paraId="626BD892" w14:textId="77777777" w:rsidR="00E43CF0" w:rsidRPr="00E43CF0" w:rsidRDefault="00E43CF0" w:rsidP="00E43CF0">
            <w:pPr>
              <w:spacing w:after="0" w:line="240" w:lineRule="auto"/>
              <w:jc w:val="center"/>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w:t>
            </w:r>
          </w:p>
        </w:tc>
        <w:tc>
          <w:tcPr>
            <w:tcW w:w="619" w:type="pct"/>
            <w:shd w:val="clear" w:color="000000" w:fill="DCE6F1"/>
            <w:vAlign w:val="center"/>
            <w:hideMark/>
          </w:tcPr>
          <w:p w14:paraId="5E604097" w14:textId="77777777" w:rsidR="00E43CF0" w:rsidRPr="00E43CF0" w:rsidRDefault="00E43CF0" w:rsidP="00E43CF0">
            <w:pPr>
              <w:spacing w:after="0" w:line="240" w:lineRule="auto"/>
              <w:jc w:val="center"/>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4</w:t>
            </w:r>
          </w:p>
        </w:tc>
        <w:tc>
          <w:tcPr>
            <w:tcW w:w="619" w:type="pct"/>
            <w:shd w:val="clear" w:color="000000" w:fill="DCE6F1"/>
            <w:vAlign w:val="center"/>
            <w:hideMark/>
          </w:tcPr>
          <w:p w14:paraId="2D9ABBBF" w14:textId="77777777" w:rsidR="00E43CF0" w:rsidRPr="00E43CF0" w:rsidRDefault="00E43CF0" w:rsidP="00E43CF0">
            <w:pPr>
              <w:spacing w:after="0" w:line="240" w:lineRule="auto"/>
              <w:jc w:val="center"/>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5</w:t>
            </w:r>
          </w:p>
        </w:tc>
      </w:tr>
      <w:tr w:rsidR="00E43CF0" w:rsidRPr="00E43CF0" w14:paraId="693C7CCB" w14:textId="77777777" w:rsidTr="00E43CF0">
        <w:trPr>
          <w:trHeight w:val="20"/>
        </w:trPr>
        <w:tc>
          <w:tcPr>
            <w:tcW w:w="3144" w:type="pct"/>
            <w:gridSpan w:val="2"/>
            <w:shd w:val="clear" w:color="000000" w:fill="FFFFFF"/>
            <w:vAlign w:val="center"/>
            <w:hideMark/>
          </w:tcPr>
          <w:p w14:paraId="2CCE571A" w14:textId="77777777" w:rsidR="00E43CF0" w:rsidRPr="00E43CF0" w:rsidRDefault="00E43CF0" w:rsidP="00E43CF0">
            <w:pPr>
              <w:spacing w:after="0" w:line="240" w:lineRule="auto"/>
              <w:rPr>
                <w:rFonts w:ascii="Times New Roman" w:eastAsia="Times New Roman" w:hAnsi="Times New Roman" w:cs="Times New Roman"/>
                <w:b/>
                <w:bCs/>
                <w:sz w:val="20"/>
                <w:szCs w:val="20"/>
                <w:lang w:eastAsia="hr-HR"/>
              </w:rPr>
            </w:pPr>
            <w:r w:rsidRPr="00E43CF0">
              <w:rPr>
                <w:rFonts w:ascii="Times New Roman" w:eastAsia="Times New Roman" w:hAnsi="Times New Roman" w:cs="Times New Roman"/>
                <w:b/>
                <w:bCs/>
                <w:sz w:val="20"/>
                <w:szCs w:val="20"/>
                <w:lang w:eastAsia="hr-HR"/>
              </w:rPr>
              <w:t>UKUPNO RASHODI</w:t>
            </w:r>
          </w:p>
        </w:tc>
        <w:tc>
          <w:tcPr>
            <w:tcW w:w="619" w:type="pct"/>
            <w:shd w:val="clear" w:color="696969" w:fill="FFFFFF"/>
            <w:vAlign w:val="center"/>
            <w:hideMark/>
          </w:tcPr>
          <w:p w14:paraId="02F053EB" w14:textId="77777777" w:rsidR="00E43CF0" w:rsidRPr="00E43CF0" w:rsidRDefault="00E43CF0" w:rsidP="00E43CF0">
            <w:pPr>
              <w:spacing w:after="0" w:line="240" w:lineRule="auto"/>
              <w:jc w:val="right"/>
              <w:rPr>
                <w:rFonts w:ascii="Times New Roman" w:eastAsia="Times New Roman" w:hAnsi="Times New Roman" w:cs="Times New Roman"/>
                <w:b/>
                <w:bCs/>
                <w:sz w:val="20"/>
                <w:szCs w:val="20"/>
                <w:lang w:eastAsia="hr-HR"/>
              </w:rPr>
            </w:pPr>
            <w:r w:rsidRPr="00E43CF0">
              <w:rPr>
                <w:rFonts w:ascii="Times New Roman" w:eastAsia="Times New Roman" w:hAnsi="Times New Roman" w:cs="Times New Roman"/>
                <w:b/>
                <w:bCs/>
                <w:sz w:val="20"/>
                <w:szCs w:val="20"/>
                <w:lang w:eastAsia="hr-HR"/>
              </w:rPr>
              <w:t>222.903.056,00</w:t>
            </w:r>
          </w:p>
        </w:tc>
        <w:tc>
          <w:tcPr>
            <w:tcW w:w="619" w:type="pct"/>
            <w:shd w:val="clear" w:color="696969" w:fill="FFFFFF"/>
            <w:vAlign w:val="center"/>
            <w:hideMark/>
          </w:tcPr>
          <w:p w14:paraId="58D01F2F" w14:textId="77777777" w:rsidR="00E43CF0" w:rsidRPr="00E43CF0" w:rsidRDefault="00E43CF0" w:rsidP="00E43CF0">
            <w:pPr>
              <w:spacing w:after="0" w:line="240" w:lineRule="auto"/>
              <w:jc w:val="right"/>
              <w:rPr>
                <w:rFonts w:ascii="Times New Roman" w:eastAsia="Times New Roman" w:hAnsi="Times New Roman" w:cs="Times New Roman"/>
                <w:b/>
                <w:bCs/>
                <w:sz w:val="20"/>
                <w:szCs w:val="20"/>
                <w:lang w:eastAsia="hr-HR"/>
              </w:rPr>
            </w:pPr>
            <w:r w:rsidRPr="00E43CF0">
              <w:rPr>
                <w:rFonts w:ascii="Times New Roman" w:eastAsia="Times New Roman" w:hAnsi="Times New Roman" w:cs="Times New Roman"/>
                <w:b/>
                <w:bCs/>
                <w:sz w:val="20"/>
                <w:szCs w:val="20"/>
                <w:lang w:eastAsia="hr-HR"/>
              </w:rPr>
              <w:t>434.041,56</w:t>
            </w:r>
          </w:p>
        </w:tc>
        <w:tc>
          <w:tcPr>
            <w:tcW w:w="619" w:type="pct"/>
            <w:shd w:val="clear" w:color="696969" w:fill="FFFFFF"/>
            <w:vAlign w:val="center"/>
            <w:hideMark/>
          </w:tcPr>
          <w:p w14:paraId="43492C7D" w14:textId="77777777" w:rsidR="00E43CF0" w:rsidRPr="00E43CF0" w:rsidRDefault="00E43CF0" w:rsidP="00E43CF0">
            <w:pPr>
              <w:spacing w:after="0" w:line="240" w:lineRule="auto"/>
              <w:jc w:val="right"/>
              <w:rPr>
                <w:rFonts w:ascii="Times New Roman" w:eastAsia="Times New Roman" w:hAnsi="Times New Roman" w:cs="Times New Roman"/>
                <w:b/>
                <w:bCs/>
                <w:sz w:val="20"/>
                <w:szCs w:val="20"/>
                <w:lang w:eastAsia="hr-HR"/>
              </w:rPr>
            </w:pPr>
            <w:r w:rsidRPr="00E43CF0">
              <w:rPr>
                <w:rFonts w:ascii="Times New Roman" w:eastAsia="Times New Roman" w:hAnsi="Times New Roman" w:cs="Times New Roman"/>
                <w:b/>
                <w:bCs/>
                <w:sz w:val="20"/>
                <w:szCs w:val="20"/>
                <w:lang w:eastAsia="hr-HR"/>
              </w:rPr>
              <w:t>223.337.097,56</w:t>
            </w:r>
          </w:p>
        </w:tc>
      </w:tr>
      <w:tr w:rsidR="00E43CF0" w:rsidRPr="00E43CF0" w14:paraId="5DE04D54" w14:textId="77777777" w:rsidTr="00E43CF0">
        <w:trPr>
          <w:trHeight w:val="20"/>
        </w:trPr>
        <w:tc>
          <w:tcPr>
            <w:tcW w:w="1070" w:type="pct"/>
            <w:shd w:val="clear" w:color="5BADFF" w:fill="FFFFFF"/>
            <w:vAlign w:val="center"/>
            <w:hideMark/>
          </w:tcPr>
          <w:p w14:paraId="508C593A"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Funkcijska klasifikacija  01</w:t>
            </w:r>
          </w:p>
        </w:tc>
        <w:tc>
          <w:tcPr>
            <w:tcW w:w="2074" w:type="pct"/>
            <w:shd w:val="clear" w:color="5BADFF" w:fill="FFFFFF"/>
            <w:vAlign w:val="center"/>
            <w:hideMark/>
          </w:tcPr>
          <w:p w14:paraId="3347EBF9"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Opće javne usluge</w:t>
            </w:r>
          </w:p>
        </w:tc>
        <w:tc>
          <w:tcPr>
            <w:tcW w:w="619" w:type="pct"/>
            <w:shd w:val="clear" w:color="5BADFF" w:fill="FFFFFF"/>
            <w:vAlign w:val="center"/>
            <w:hideMark/>
          </w:tcPr>
          <w:p w14:paraId="69348A7E"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16.557.416,00</w:t>
            </w:r>
          </w:p>
        </w:tc>
        <w:tc>
          <w:tcPr>
            <w:tcW w:w="619" w:type="pct"/>
            <w:shd w:val="clear" w:color="5BADFF" w:fill="FFFFFF"/>
            <w:vAlign w:val="center"/>
            <w:hideMark/>
          </w:tcPr>
          <w:p w14:paraId="1FB1F837"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346.510,77</w:t>
            </w:r>
          </w:p>
        </w:tc>
        <w:tc>
          <w:tcPr>
            <w:tcW w:w="619" w:type="pct"/>
            <w:shd w:val="clear" w:color="5BADFF" w:fill="FFFFFF"/>
            <w:vAlign w:val="center"/>
            <w:hideMark/>
          </w:tcPr>
          <w:p w14:paraId="098C13CD"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16.903.926,77</w:t>
            </w:r>
          </w:p>
        </w:tc>
      </w:tr>
      <w:tr w:rsidR="00E43CF0" w:rsidRPr="00E43CF0" w14:paraId="0BED6373" w14:textId="77777777" w:rsidTr="00E43CF0">
        <w:trPr>
          <w:trHeight w:val="20"/>
        </w:trPr>
        <w:tc>
          <w:tcPr>
            <w:tcW w:w="1070" w:type="pct"/>
            <w:shd w:val="clear" w:color="64CDFF" w:fill="FFFFFF"/>
            <w:vAlign w:val="center"/>
            <w:hideMark/>
          </w:tcPr>
          <w:p w14:paraId="01036FA7"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011</w:t>
            </w:r>
          </w:p>
        </w:tc>
        <w:tc>
          <w:tcPr>
            <w:tcW w:w="2074" w:type="pct"/>
            <w:shd w:val="clear" w:color="64CDFF" w:fill="FFFFFF"/>
            <w:vAlign w:val="center"/>
            <w:hideMark/>
          </w:tcPr>
          <w:p w14:paraId="7BDF0EDD"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Izvršna  i zakonodavna tijela, financijski i fiskalni poslovi, vanjski poslovi</w:t>
            </w:r>
          </w:p>
        </w:tc>
        <w:tc>
          <w:tcPr>
            <w:tcW w:w="619" w:type="pct"/>
            <w:shd w:val="clear" w:color="64CDFF" w:fill="FFFFFF"/>
            <w:vAlign w:val="center"/>
            <w:hideMark/>
          </w:tcPr>
          <w:p w14:paraId="374A3324"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9.201.959,97</w:t>
            </w:r>
          </w:p>
        </w:tc>
        <w:tc>
          <w:tcPr>
            <w:tcW w:w="619" w:type="pct"/>
            <w:shd w:val="clear" w:color="64CDFF" w:fill="FFFFFF"/>
            <w:vAlign w:val="center"/>
            <w:hideMark/>
          </w:tcPr>
          <w:p w14:paraId="3498BF06"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-2.099,23</w:t>
            </w:r>
          </w:p>
        </w:tc>
        <w:tc>
          <w:tcPr>
            <w:tcW w:w="619" w:type="pct"/>
            <w:shd w:val="clear" w:color="64CDFF" w:fill="FFFFFF"/>
            <w:vAlign w:val="center"/>
            <w:hideMark/>
          </w:tcPr>
          <w:p w14:paraId="62E525F0"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9.199.860,74</w:t>
            </w:r>
          </w:p>
        </w:tc>
      </w:tr>
      <w:tr w:rsidR="00E43CF0" w:rsidRPr="00E43CF0" w14:paraId="6B70CFAF" w14:textId="77777777" w:rsidTr="00E43CF0">
        <w:trPr>
          <w:trHeight w:val="20"/>
        </w:trPr>
        <w:tc>
          <w:tcPr>
            <w:tcW w:w="1070" w:type="pct"/>
            <w:shd w:val="clear" w:color="64CDFF" w:fill="FFFFFF"/>
            <w:vAlign w:val="center"/>
            <w:hideMark/>
          </w:tcPr>
          <w:p w14:paraId="2D0CDE89"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013</w:t>
            </w:r>
          </w:p>
        </w:tc>
        <w:tc>
          <w:tcPr>
            <w:tcW w:w="2074" w:type="pct"/>
            <w:shd w:val="clear" w:color="64CDFF" w:fill="FFFFFF"/>
            <w:vAlign w:val="center"/>
            <w:hideMark/>
          </w:tcPr>
          <w:p w14:paraId="61C20A9B"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Opće usluge</w:t>
            </w:r>
          </w:p>
        </w:tc>
        <w:tc>
          <w:tcPr>
            <w:tcW w:w="619" w:type="pct"/>
            <w:shd w:val="clear" w:color="64CDFF" w:fill="FFFFFF"/>
            <w:vAlign w:val="center"/>
            <w:hideMark/>
          </w:tcPr>
          <w:p w14:paraId="6C1DB82B"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7.355.456,03</w:t>
            </w:r>
          </w:p>
        </w:tc>
        <w:tc>
          <w:tcPr>
            <w:tcW w:w="619" w:type="pct"/>
            <w:shd w:val="clear" w:color="64CDFF" w:fill="FFFFFF"/>
            <w:vAlign w:val="center"/>
            <w:hideMark/>
          </w:tcPr>
          <w:p w14:paraId="4B2F3DFC"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348.610,00</w:t>
            </w:r>
          </w:p>
        </w:tc>
        <w:tc>
          <w:tcPr>
            <w:tcW w:w="619" w:type="pct"/>
            <w:shd w:val="clear" w:color="64CDFF" w:fill="FFFFFF"/>
            <w:vAlign w:val="center"/>
            <w:hideMark/>
          </w:tcPr>
          <w:p w14:paraId="6E69C9D5"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7.704.066,03</w:t>
            </w:r>
          </w:p>
        </w:tc>
      </w:tr>
      <w:tr w:rsidR="00E43CF0" w:rsidRPr="00E43CF0" w14:paraId="1CC7EA5C" w14:textId="77777777" w:rsidTr="00E43CF0">
        <w:trPr>
          <w:trHeight w:val="20"/>
        </w:trPr>
        <w:tc>
          <w:tcPr>
            <w:tcW w:w="1070" w:type="pct"/>
            <w:shd w:val="clear" w:color="5BADFF" w:fill="FFFFFF"/>
            <w:vAlign w:val="center"/>
            <w:hideMark/>
          </w:tcPr>
          <w:p w14:paraId="61DC6E93"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Funkcijska klasifikacija  03</w:t>
            </w:r>
          </w:p>
        </w:tc>
        <w:tc>
          <w:tcPr>
            <w:tcW w:w="2074" w:type="pct"/>
            <w:shd w:val="clear" w:color="5BADFF" w:fill="FFFFFF"/>
            <w:vAlign w:val="center"/>
            <w:hideMark/>
          </w:tcPr>
          <w:p w14:paraId="608ADCEF"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Javni red i sigurnost</w:t>
            </w:r>
          </w:p>
        </w:tc>
        <w:tc>
          <w:tcPr>
            <w:tcW w:w="619" w:type="pct"/>
            <w:shd w:val="clear" w:color="5BADFF" w:fill="FFFFFF"/>
            <w:vAlign w:val="center"/>
            <w:hideMark/>
          </w:tcPr>
          <w:p w14:paraId="4A4AAD5E"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6.702.831,00</w:t>
            </w:r>
          </w:p>
        </w:tc>
        <w:tc>
          <w:tcPr>
            <w:tcW w:w="619" w:type="pct"/>
            <w:shd w:val="clear" w:color="5BADFF" w:fill="FFFFFF"/>
            <w:vAlign w:val="center"/>
            <w:hideMark/>
          </w:tcPr>
          <w:p w14:paraId="2DE9C23F"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533.688,55</w:t>
            </w:r>
          </w:p>
        </w:tc>
        <w:tc>
          <w:tcPr>
            <w:tcW w:w="619" w:type="pct"/>
            <w:shd w:val="clear" w:color="5BADFF" w:fill="FFFFFF"/>
            <w:vAlign w:val="center"/>
            <w:hideMark/>
          </w:tcPr>
          <w:p w14:paraId="7BCDAF38"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7.236.519,55</w:t>
            </w:r>
          </w:p>
        </w:tc>
      </w:tr>
      <w:tr w:rsidR="00E43CF0" w:rsidRPr="00E43CF0" w14:paraId="4A5A1CA4" w14:textId="77777777" w:rsidTr="00E43CF0">
        <w:trPr>
          <w:trHeight w:val="20"/>
        </w:trPr>
        <w:tc>
          <w:tcPr>
            <w:tcW w:w="1070" w:type="pct"/>
            <w:shd w:val="clear" w:color="64CDFF" w:fill="FFFFFF"/>
            <w:vAlign w:val="center"/>
            <w:hideMark/>
          </w:tcPr>
          <w:p w14:paraId="3C769E5E"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032</w:t>
            </w:r>
          </w:p>
        </w:tc>
        <w:tc>
          <w:tcPr>
            <w:tcW w:w="2074" w:type="pct"/>
            <w:shd w:val="clear" w:color="64CDFF" w:fill="FFFFFF"/>
            <w:vAlign w:val="center"/>
            <w:hideMark/>
          </w:tcPr>
          <w:p w14:paraId="2DA658E9"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Usluge protupožarne zaštite</w:t>
            </w:r>
          </w:p>
        </w:tc>
        <w:tc>
          <w:tcPr>
            <w:tcW w:w="619" w:type="pct"/>
            <w:shd w:val="clear" w:color="64CDFF" w:fill="FFFFFF"/>
            <w:vAlign w:val="center"/>
            <w:hideMark/>
          </w:tcPr>
          <w:p w14:paraId="61ADB789"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6.700.031,00</w:t>
            </w:r>
          </w:p>
        </w:tc>
        <w:tc>
          <w:tcPr>
            <w:tcW w:w="619" w:type="pct"/>
            <w:shd w:val="clear" w:color="64CDFF" w:fill="FFFFFF"/>
            <w:vAlign w:val="center"/>
            <w:hideMark/>
          </w:tcPr>
          <w:p w14:paraId="6066FB41"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520.251,12</w:t>
            </w:r>
          </w:p>
        </w:tc>
        <w:tc>
          <w:tcPr>
            <w:tcW w:w="619" w:type="pct"/>
            <w:shd w:val="clear" w:color="64CDFF" w:fill="FFFFFF"/>
            <w:vAlign w:val="center"/>
            <w:hideMark/>
          </w:tcPr>
          <w:p w14:paraId="69C1C972"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7.220.282,12</w:t>
            </w:r>
          </w:p>
        </w:tc>
      </w:tr>
      <w:tr w:rsidR="00E43CF0" w:rsidRPr="00E43CF0" w14:paraId="5B8645D8" w14:textId="77777777" w:rsidTr="00E43CF0">
        <w:trPr>
          <w:trHeight w:val="20"/>
        </w:trPr>
        <w:tc>
          <w:tcPr>
            <w:tcW w:w="1070" w:type="pct"/>
            <w:shd w:val="clear" w:color="64CDFF" w:fill="FFFFFF"/>
            <w:vAlign w:val="center"/>
            <w:hideMark/>
          </w:tcPr>
          <w:p w14:paraId="7E098D93"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036</w:t>
            </w:r>
          </w:p>
        </w:tc>
        <w:tc>
          <w:tcPr>
            <w:tcW w:w="2074" w:type="pct"/>
            <w:shd w:val="clear" w:color="64CDFF" w:fill="FFFFFF"/>
            <w:vAlign w:val="center"/>
            <w:hideMark/>
          </w:tcPr>
          <w:p w14:paraId="4F8943FA"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Rashodi za javni red i sigurnost koji nisu drugdje svrstani</w:t>
            </w:r>
          </w:p>
        </w:tc>
        <w:tc>
          <w:tcPr>
            <w:tcW w:w="619" w:type="pct"/>
            <w:shd w:val="clear" w:color="64CDFF" w:fill="FFFFFF"/>
            <w:vAlign w:val="center"/>
            <w:hideMark/>
          </w:tcPr>
          <w:p w14:paraId="6001A629"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2.800,00</w:t>
            </w:r>
          </w:p>
        </w:tc>
        <w:tc>
          <w:tcPr>
            <w:tcW w:w="619" w:type="pct"/>
            <w:shd w:val="clear" w:color="64CDFF" w:fill="FFFFFF"/>
            <w:vAlign w:val="center"/>
            <w:hideMark/>
          </w:tcPr>
          <w:p w14:paraId="3A5052A7"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13.437,43</w:t>
            </w:r>
          </w:p>
        </w:tc>
        <w:tc>
          <w:tcPr>
            <w:tcW w:w="619" w:type="pct"/>
            <w:shd w:val="clear" w:color="64CDFF" w:fill="FFFFFF"/>
            <w:vAlign w:val="center"/>
            <w:hideMark/>
          </w:tcPr>
          <w:p w14:paraId="367FAFC1"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16.237,43</w:t>
            </w:r>
          </w:p>
        </w:tc>
      </w:tr>
      <w:tr w:rsidR="00E43CF0" w:rsidRPr="00E43CF0" w14:paraId="515090B0" w14:textId="77777777" w:rsidTr="00E43CF0">
        <w:trPr>
          <w:trHeight w:val="20"/>
        </w:trPr>
        <w:tc>
          <w:tcPr>
            <w:tcW w:w="1070" w:type="pct"/>
            <w:shd w:val="clear" w:color="5BADFF" w:fill="FFFFFF"/>
            <w:vAlign w:val="center"/>
            <w:hideMark/>
          </w:tcPr>
          <w:p w14:paraId="49325B4A"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Funkcijska klasifikacija  04</w:t>
            </w:r>
          </w:p>
        </w:tc>
        <w:tc>
          <w:tcPr>
            <w:tcW w:w="2074" w:type="pct"/>
            <w:shd w:val="clear" w:color="5BADFF" w:fill="FFFFFF"/>
            <w:vAlign w:val="center"/>
            <w:hideMark/>
          </w:tcPr>
          <w:p w14:paraId="2BE50E56"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Ekonomski poslovi</w:t>
            </w:r>
          </w:p>
        </w:tc>
        <w:tc>
          <w:tcPr>
            <w:tcW w:w="619" w:type="pct"/>
            <w:shd w:val="clear" w:color="5BADFF" w:fill="FFFFFF"/>
            <w:vAlign w:val="center"/>
            <w:hideMark/>
          </w:tcPr>
          <w:p w14:paraId="0D63B4AA"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12.611.640,66</w:t>
            </w:r>
          </w:p>
        </w:tc>
        <w:tc>
          <w:tcPr>
            <w:tcW w:w="619" w:type="pct"/>
            <w:shd w:val="clear" w:color="5BADFF" w:fill="FFFFFF"/>
            <w:vAlign w:val="center"/>
            <w:hideMark/>
          </w:tcPr>
          <w:p w14:paraId="451692CF"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-198.940,89</w:t>
            </w:r>
          </w:p>
        </w:tc>
        <w:tc>
          <w:tcPr>
            <w:tcW w:w="619" w:type="pct"/>
            <w:shd w:val="clear" w:color="5BADFF" w:fill="FFFFFF"/>
            <w:vAlign w:val="center"/>
            <w:hideMark/>
          </w:tcPr>
          <w:p w14:paraId="0E0AD9C2"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12.412.699,77</w:t>
            </w:r>
          </w:p>
        </w:tc>
      </w:tr>
      <w:tr w:rsidR="00E43CF0" w:rsidRPr="00E43CF0" w14:paraId="2D4194EA" w14:textId="77777777" w:rsidTr="00E43CF0">
        <w:trPr>
          <w:trHeight w:val="20"/>
        </w:trPr>
        <w:tc>
          <w:tcPr>
            <w:tcW w:w="1070" w:type="pct"/>
            <w:shd w:val="clear" w:color="64CDFF" w:fill="FFFFFF"/>
            <w:vAlign w:val="center"/>
            <w:hideMark/>
          </w:tcPr>
          <w:p w14:paraId="1ACB8608"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041</w:t>
            </w:r>
          </w:p>
        </w:tc>
        <w:tc>
          <w:tcPr>
            <w:tcW w:w="2074" w:type="pct"/>
            <w:shd w:val="clear" w:color="64CDFF" w:fill="FFFFFF"/>
            <w:vAlign w:val="center"/>
            <w:hideMark/>
          </w:tcPr>
          <w:p w14:paraId="0CE1AF6F"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Opći ekonomski, trgovački i poslovi vezani uz rad</w:t>
            </w:r>
          </w:p>
        </w:tc>
        <w:tc>
          <w:tcPr>
            <w:tcW w:w="619" w:type="pct"/>
            <w:shd w:val="clear" w:color="64CDFF" w:fill="FFFFFF"/>
            <w:vAlign w:val="center"/>
            <w:hideMark/>
          </w:tcPr>
          <w:p w14:paraId="4913F696"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1.571.318,00</w:t>
            </w:r>
          </w:p>
        </w:tc>
        <w:tc>
          <w:tcPr>
            <w:tcW w:w="619" w:type="pct"/>
            <w:shd w:val="clear" w:color="64CDFF" w:fill="FFFFFF"/>
            <w:vAlign w:val="center"/>
            <w:hideMark/>
          </w:tcPr>
          <w:p w14:paraId="1DE7BA5A"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85.100,00</w:t>
            </w:r>
          </w:p>
        </w:tc>
        <w:tc>
          <w:tcPr>
            <w:tcW w:w="619" w:type="pct"/>
            <w:shd w:val="clear" w:color="64CDFF" w:fill="FFFFFF"/>
            <w:vAlign w:val="center"/>
            <w:hideMark/>
          </w:tcPr>
          <w:p w14:paraId="5DE4CAB6"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1.656.418,00</w:t>
            </w:r>
          </w:p>
        </w:tc>
      </w:tr>
      <w:tr w:rsidR="00E43CF0" w:rsidRPr="00E43CF0" w14:paraId="22E11A24" w14:textId="77777777" w:rsidTr="00E43CF0">
        <w:trPr>
          <w:trHeight w:val="20"/>
        </w:trPr>
        <w:tc>
          <w:tcPr>
            <w:tcW w:w="1070" w:type="pct"/>
            <w:shd w:val="clear" w:color="64CDFF" w:fill="FFFFFF"/>
            <w:vAlign w:val="center"/>
            <w:hideMark/>
          </w:tcPr>
          <w:p w14:paraId="47FAA4F5"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042</w:t>
            </w:r>
          </w:p>
        </w:tc>
        <w:tc>
          <w:tcPr>
            <w:tcW w:w="2074" w:type="pct"/>
            <w:shd w:val="clear" w:color="64CDFF" w:fill="FFFFFF"/>
            <w:vAlign w:val="center"/>
            <w:hideMark/>
          </w:tcPr>
          <w:p w14:paraId="75971D92"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Poljoprivreda, šumarstvo, ribarstvo i lov</w:t>
            </w:r>
          </w:p>
        </w:tc>
        <w:tc>
          <w:tcPr>
            <w:tcW w:w="619" w:type="pct"/>
            <w:shd w:val="clear" w:color="64CDFF" w:fill="FFFFFF"/>
            <w:vAlign w:val="center"/>
            <w:hideMark/>
          </w:tcPr>
          <w:p w14:paraId="415670AF"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149.500,00</w:t>
            </w:r>
          </w:p>
        </w:tc>
        <w:tc>
          <w:tcPr>
            <w:tcW w:w="619" w:type="pct"/>
            <w:shd w:val="clear" w:color="64CDFF" w:fill="FFFFFF"/>
            <w:vAlign w:val="center"/>
            <w:hideMark/>
          </w:tcPr>
          <w:p w14:paraId="2C2DD326"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76.200,00</w:t>
            </w:r>
          </w:p>
        </w:tc>
        <w:tc>
          <w:tcPr>
            <w:tcW w:w="619" w:type="pct"/>
            <w:shd w:val="clear" w:color="64CDFF" w:fill="FFFFFF"/>
            <w:vAlign w:val="center"/>
            <w:hideMark/>
          </w:tcPr>
          <w:p w14:paraId="750A3005"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225.700,00</w:t>
            </w:r>
          </w:p>
        </w:tc>
      </w:tr>
      <w:tr w:rsidR="00E43CF0" w:rsidRPr="00E43CF0" w14:paraId="5E28DE8A" w14:textId="77777777" w:rsidTr="00E43CF0">
        <w:trPr>
          <w:trHeight w:val="20"/>
        </w:trPr>
        <w:tc>
          <w:tcPr>
            <w:tcW w:w="1070" w:type="pct"/>
            <w:shd w:val="clear" w:color="64CDFF" w:fill="FFFFFF"/>
            <w:vAlign w:val="center"/>
            <w:hideMark/>
          </w:tcPr>
          <w:p w14:paraId="30B4A754"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045</w:t>
            </w:r>
          </w:p>
        </w:tc>
        <w:tc>
          <w:tcPr>
            <w:tcW w:w="2074" w:type="pct"/>
            <w:shd w:val="clear" w:color="64CDFF" w:fill="FFFFFF"/>
            <w:vAlign w:val="center"/>
            <w:hideMark/>
          </w:tcPr>
          <w:p w14:paraId="1D840999"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Promet</w:t>
            </w:r>
          </w:p>
        </w:tc>
        <w:tc>
          <w:tcPr>
            <w:tcW w:w="619" w:type="pct"/>
            <w:shd w:val="clear" w:color="64CDFF" w:fill="FFFFFF"/>
            <w:vAlign w:val="center"/>
            <w:hideMark/>
          </w:tcPr>
          <w:p w14:paraId="6D710261"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10.890.822,66</w:t>
            </w:r>
          </w:p>
        </w:tc>
        <w:tc>
          <w:tcPr>
            <w:tcW w:w="619" w:type="pct"/>
            <w:shd w:val="clear" w:color="64CDFF" w:fill="FFFFFF"/>
            <w:vAlign w:val="center"/>
            <w:hideMark/>
          </w:tcPr>
          <w:p w14:paraId="23752E3D"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-360.240,89</w:t>
            </w:r>
          </w:p>
        </w:tc>
        <w:tc>
          <w:tcPr>
            <w:tcW w:w="619" w:type="pct"/>
            <w:shd w:val="clear" w:color="64CDFF" w:fill="FFFFFF"/>
            <w:vAlign w:val="center"/>
            <w:hideMark/>
          </w:tcPr>
          <w:p w14:paraId="617B9C52"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10.530.581,77</w:t>
            </w:r>
          </w:p>
        </w:tc>
      </w:tr>
      <w:tr w:rsidR="00E43CF0" w:rsidRPr="00E43CF0" w14:paraId="5E487DC7" w14:textId="77777777" w:rsidTr="00E43CF0">
        <w:trPr>
          <w:trHeight w:val="20"/>
        </w:trPr>
        <w:tc>
          <w:tcPr>
            <w:tcW w:w="1070" w:type="pct"/>
            <w:shd w:val="clear" w:color="5BADFF" w:fill="FFFFFF"/>
            <w:vAlign w:val="center"/>
            <w:hideMark/>
          </w:tcPr>
          <w:p w14:paraId="60EE2B6C"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Funkcijska klasifikacija  05</w:t>
            </w:r>
          </w:p>
        </w:tc>
        <w:tc>
          <w:tcPr>
            <w:tcW w:w="2074" w:type="pct"/>
            <w:shd w:val="clear" w:color="5BADFF" w:fill="FFFFFF"/>
            <w:vAlign w:val="center"/>
            <w:hideMark/>
          </w:tcPr>
          <w:p w14:paraId="2C04BF87"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Zaštita okoliša</w:t>
            </w:r>
          </w:p>
        </w:tc>
        <w:tc>
          <w:tcPr>
            <w:tcW w:w="619" w:type="pct"/>
            <w:shd w:val="clear" w:color="5BADFF" w:fill="FFFFFF"/>
            <w:vAlign w:val="center"/>
            <w:hideMark/>
          </w:tcPr>
          <w:p w14:paraId="4D346A18"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3.565.140,31</w:t>
            </w:r>
          </w:p>
        </w:tc>
        <w:tc>
          <w:tcPr>
            <w:tcW w:w="619" w:type="pct"/>
            <w:shd w:val="clear" w:color="5BADFF" w:fill="FFFFFF"/>
            <w:vAlign w:val="center"/>
            <w:hideMark/>
          </w:tcPr>
          <w:p w14:paraId="6ED70291"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267.544,88</w:t>
            </w:r>
          </w:p>
        </w:tc>
        <w:tc>
          <w:tcPr>
            <w:tcW w:w="619" w:type="pct"/>
            <w:shd w:val="clear" w:color="5BADFF" w:fill="FFFFFF"/>
            <w:vAlign w:val="center"/>
            <w:hideMark/>
          </w:tcPr>
          <w:p w14:paraId="498A6B70"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3.832.685,19</w:t>
            </w:r>
          </w:p>
        </w:tc>
      </w:tr>
      <w:tr w:rsidR="00E43CF0" w:rsidRPr="00E43CF0" w14:paraId="1F3AD6B5" w14:textId="77777777" w:rsidTr="00E43CF0">
        <w:trPr>
          <w:trHeight w:val="20"/>
        </w:trPr>
        <w:tc>
          <w:tcPr>
            <w:tcW w:w="1070" w:type="pct"/>
            <w:shd w:val="clear" w:color="64CDFF" w:fill="FFFFFF"/>
            <w:vAlign w:val="center"/>
            <w:hideMark/>
          </w:tcPr>
          <w:p w14:paraId="1E0E302F"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051</w:t>
            </w:r>
          </w:p>
        </w:tc>
        <w:tc>
          <w:tcPr>
            <w:tcW w:w="2074" w:type="pct"/>
            <w:shd w:val="clear" w:color="64CDFF" w:fill="FFFFFF"/>
            <w:vAlign w:val="center"/>
            <w:hideMark/>
          </w:tcPr>
          <w:p w14:paraId="215B3C57"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Gospodarenje otpadom</w:t>
            </w:r>
          </w:p>
        </w:tc>
        <w:tc>
          <w:tcPr>
            <w:tcW w:w="619" w:type="pct"/>
            <w:shd w:val="clear" w:color="64CDFF" w:fill="FFFFFF"/>
            <w:vAlign w:val="center"/>
            <w:hideMark/>
          </w:tcPr>
          <w:p w14:paraId="44269119"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2.361.940,31</w:t>
            </w:r>
          </w:p>
        </w:tc>
        <w:tc>
          <w:tcPr>
            <w:tcW w:w="619" w:type="pct"/>
            <w:shd w:val="clear" w:color="64CDFF" w:fill="FFFFFF"/>
            <w:vAlign w:val="center"/>
            <w:hideMark/>
          </w:tcPr>
          <w:p w14:paraId="16994E77"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185.850,00</w:t>
            </w:r>
          </w:p>
        </w:tc>
        <w:tc>
          <w:tcPr>
            <w:tcW w:w="619" w:type="pct"/>
            <w:shd w:val="clear" w:color="64CDFF" w:fill="FFFFFF"/>
            <w:vAlign w:val="center"/>
            <w:hideMark/>
          </w:tcPr>
          <w:p w14:paraId="1263F1AB"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2.547.790,31</w:t>
            </w:r>
          </w:p>
        </w:tc>
      </w:tr>
      <w:tr w:rsidR="00E43CF0" w:rsidRPr="00E43CF0" w14:paraId="33D932CD" w14:textId="77777777" w:rsidTr="00E43CF0">
        <w:trPr>
          <w:trHeight w:val="20"/>
        </w:trPr>
        <w:tc>
          <w:tcPr>
            <w:tcW w:w="1070" w:type="pct"/>
            <w:shd w:val="clear" w:color="64CDFF" w:fill="FFFFFF"/>
            <w:vAlign w:val="center"/>
            <w:hideMark/>
          </w:tcPr>
          <w:p w14:paraId="2F4BB054"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052</w:t>
            </w:r>
          </w:p>
        </w:tc>
        <w:tc>
          <w:tcPr>
            <w:tcW w:w="2074" w:type="pct"/>
            <w:shd w:val="clear" w:color="64CDFF" w:fill="FFFFFF"/>
            <w:vAlign w:val="center"/>
            <w:hideMark/>
          </w:tcPr>
          <w:p w14:paraId="05B84070"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Gospodarenje otpadnim vodama</w:t>
            </w:r>
          </w:p>
        </w:tc>
        <w:tc>
          <w:tcPr>
            <w:tcW w:w="619" w:type="pct"/>
            <w:shd w:val="clear" w:color="64CDFF" w:fill="FFFFFF"/>
            <w:vAlign w:val="center"/>
            <w:hideMark/>
          </w:tcPr>
          <w:p w14:paraId="088CCBD4"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312.000,00</w:t>
            </w:r>
          </w:p>
        </w:tc>
        <w:tc>
          <w:tcPr>
            <w:tcW w:w="619" w:type="pct"/>
            <w:shd w:val="clear" w:color="64CDFF" w:fill="FFFFFF"/>
            <w:vAlign w:val="center"/>
            <w:hideMark/>
          </w:tcPr>
          <w:p w14:paraId="1C742DE7"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392.596,88</w:t>
            </w:r>
          </w:p>
        </w:tc>
        <w:tc>
          <w:tcPr>
            <w:tcW w:w="619" w:type="pct"/>
            <w:shd w:val="clear" w:color="64CDFF" w:fill="FFFFFF"/>
            <w:vAlign w:val="center"/>
            <w:hideMark/>
          </w:tcPr>
          <w:p w14:paraId="3011BF00"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704.596,88</w:t>
            </w:r>
          </w:p>
        </w:tc>
      </w:tr>
      <w:tr w:rsidR="00E43CF0" w:rsidRPr="00E43CF0" w14:paraId="404F148B" w14:textId="77777777" w:rsidTr="00E43CF0">
        <w:trPr>
          <w:trHeight w:val="20"/>
        </w:trPr>
        <w:tc>
          <w:tcPr>
            <w:tcW w:w="1070" w:type="pct"/>
            <w:shd w:val="clear" w:color="64CDFF" w:fill="FFFFFF"/>
            <w:vAlign w:val="center"/>
            <w:hideMark/>
          </w:tcPr>
          <w:p w14:paraId="2E7EA71C"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054</w:t>
            </w:r>
          </w:p>
        </w:tc>
        <w:tc>
          <w:tcPr>
            <w:tcW w:w="2074" w:type="pct"/>
            <w:shd w:val="clear" w:color="64CDFF" w:fill="FFFFFF"/>
            <w:vAlign w:val="center"/>
            <w:hideMark/>
          </w:tcPr>
          <w:p w14:paraId="4BDD9F55"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Zaštita bioraznolikosti i krajolika</w:t>
            </w:r>
          </w:p>
        </w:tc>
        <w:tc>
          <w:tcPr>
            <w:tcW w:w="619" w:type="pct"/>
            <w:shd w:val="clear" w:color="64CDFF" w:fill="FFFFFF"/>
            <w:vAlign w:val="center"/>
            <w:hideMark/>
          </w:tcPr>
          <w:p w14:paraId="103668A2"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380.300,00</w:t>
            </w:r>
          </w:p>
        </w:tc>
        <w:tc>
          <w:tcPr>
            <w:tcW w:w="619" w:type="pct"/>
            <w:shd w:val="clear" w:color="64CDFF" w:fill="FFFFFF"/>
            <w:vAlign w:val="center"/>
            <w:hideMark/>
          </w:tcPr>
          <w:p w14:paraId="1258BFC8"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-175.902,00</w:t>
            </w:r>
          </w:p>
        </w:tc>
        <w:tc>
          <w:tcPr>
            <w:tcW w:w="619" w:type="pct"/>
            <w:shd w:val="clear" w:color="64CDFF" w:fill="FFFFFF"/>
            <w:vAlign w:val="center"/>
            <w:hideMark/>
          </w:tcPr>
          <w:p w14:paraId="71C22695"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204.398,00</w:t>
            </w:r>
          </w:p>
        </w:tc>
      </w:tr>
      <w:tr w:rsidR="00E43CF0" w:rsidRPr="00E43CF0" w14:paraId="23179909" w14:textId="77777777" w:rsidTr="00E43CF0">
        <w:trPr>
          <w:trHeight w:val="20"/>
        </w:trPr>
        <w:tc>
          <w:tcPr>
            <w:tcW w:w="1070" w:type="pct"/>
            <w:shd w:val="clear" w:color="64CDFF" w:fill="FFFFFF"/>
            <w:vAlign w:val="center"/>
            <w:hideMark/>
          </w:tcPr>
          <w:p w14:paraId="34D4006C"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056</w:t>
            </w:r>
          </w:p>
        </w:tc>
        <w:tc>
          <w:tcPr>
            <w:tcW w:w="2074" w:type="pct"/>
            <w:shd w:val="clear" w:color="64CDFF" w:fill="FFFFFF"/>
            <w:vAlign w:val="center"/>
            <w:hideMark/>
          </w:tcPr>
          <w:p w14:paraId="4421069A"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Poslovi i usluge zaštite okoliša koji nisu drugdje svrstani</w:t>
            </w:r>
          </w:p>
        </w:tc>
        <w:tc>
          <w:tcPr>
            <w:tcW w:w="619" w:type="pct"/>
            <w:shd w:val="clear" w:color="64CDFF" w:fill="FFFFFF"/>
            <w:vAlign w:val="center"/>
            <w:hideMark/>
          </w:tcPr>
          <w:p w14:paraId="420713D8"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510.900,00</w:t>
            </w:r>
          </w:p>
        </w:tc>
        <w:tc>
          <w:tcPr>
            <w:tcW w:w="619" w:type="pct"/>
            <w:shd w:val="clear" w:color="64CDFF" w:fill="FFFFFF"/>
            <w:vAlign w:val="center"/>
            <w:hideMark/>
          </w:tcPr>
          <w:p w14:paraId="24910D67"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-135.000,00</w:t>
            </w:r>
          </w:p>
        </w:tc>
        <w:tc>
          <w:tcPr>
            <w:tcW w:w="619" w:type="pct"/>
            <w:shd w:val="clear" w:color="64CDFF" w:fill="FFFFFF"/>
            <w:vAlign w:val="center"/>
            <w:hideMark/>
          </w:tcPr>
          <w:p w14:paraId="6BBBEA47"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375.900,00</w:t>
            </w:r>
          </w:p>
        </w:tc>
      </w:tr>
      <w:tr w:rsidR="00E43CF0" w:rsidRPr="00E43CF0" w14:paraId="25431951" w14:textId="77777777" w:rsidTr="00E43CF0">
        <w:trPr>
          <w:trHeight w:val="20"/>
        </w:trPr>
        <w:tc>
          <w:tcPr>
            <w:tcW w:w="1070" w:type="pct"/>
            <w:shd w:val="clear" w:color="5BADFF" w:fill="FFFFFF"/>
            <w:vAlign w:val="center"/>
            <w:hideMark/>
          </w:tcPr>
          <w:p w14:paraId="5B56AFD5"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Funkcijska klasifikacija  06</w:t>
            </w:r>
          </w:p>
        </w:tc>
        <w:tc>
          <w:tcPr>
            <w:tcW w:w="2074" w:type="pct"/>
            <w:shd w:val="clear" w:color="5BADFF" w:fill="FFFFFF"/>
            <w:vAlign w:val="center"/>
            <w:hideMark/>
          </w:tcPr>
          <w:p w14:paraId="27A455BF"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Usluge unapređenja stanovanja i zajednice</w:t>
            </w:r>
          </w:p>
        </w:tc>
        <w:tc>
          <w:tcPr>
            <w:tcW w:w="619" w:type="pct"/>
            <w:shd w:val="clear" w:color="5BADFF" w:fill="FFFFFF"/>
            <w:vAlign w:val="center"/>
            <w:hideMark/>
          </w:tcPr>
          <w:p w14:paraId="667A5248"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41.675.961,03</w:t>
            </w:r>
          </w:p>
        </w:tc>
        <w:tc>
          <w:tcPr>
            <w:tcW w:w="619" w:type="pct"/>
            <w:shd w:val="clear" w:color="5BADFF" w:fill="FFFFFF"/>
            <w:vAlign w:val="center"/>
            <w:hideMark/>
          </w:tcPr>
          <w:p w14:paraId="7DB38272"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-2.790.572,90</w:t>
            </w:r>
          </w:p>
        </w:tc>
        <w:tc>
          <w:tcPr>
            <w:tcW w:w="619" w:type="pct"/>
            <w:shd w:val="clear" w:color="5BADFF" w:fill="FFFFFF"/>
            <w:vAlign w:val="center"/>
            <w:hideMark/>
          </w:tcPr>
          <w:p w14:paraId="6AA05E00"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38.885.388,13</w:t>
            </w:r>
          </w:p>
        </w:tc>
      </w:tr>
      <w:tr w:rsidR="00E43CF0" w:rsidRPr="00E43CF0" w14:paraId="757EE8C1" w14:textId="77777777" w:rsidTr="00E43CF0">
        <w:trPr>
          <w:trHeight w:val="20"/>
        </w:trPr>
        <w:tc>
          <w:tcPr>
            <w:tcW w:w="1070" w:type="pct"/>
            <w:shd w:val="clear" w:color="64CDFF" w:fill="FFFFFF"/>
            <w:vAlign w:val="center"/>
            <w:hideMark/>
          </w:tcPr>
          <w:p w14:paraId="1A2F00CF"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061</w:t>
            </w:r>
          </w:p>
        </w:tc>
        <w:tc>
          <w:tcPr>
            <w:tcW w:w="2074" w:type="pct"/>
            <w:shd w:val="clear" w:color="64CDFF" w:fill="FFFFFF"/>
            <w:vAlign w:val="center"/>
            <w:hideMark/>
          </w:tcPr>
          <w:p w14:paraId="183ECA83"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Razvoj stanovanja</w:t>
            </w:r>
          </w:p>
        </w:tc>
        <w:tc>
          <w:tcPr>
            <w:tcW w:w="619" w:type="pct"/>
            <w:shd w:val="clear" w:color="64CDFF" w:fill="FFFFFF"/>
            <w:vAlign w:val="center"/>
            <w:hideMark/>
          </w:tcPr>
          <w:p w14:paraId="3BEBB7BE"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4.413.955,00</w:t>
            </w:r>
          </w:p>
        </w:tc>
        <w:tc>
          <w:tcPr>
            <w:tcW w:w="619" w:type="pct"/>
            <w:shd w:val="clear" w:color="64CDFF" w:fill="FFFFFF"/>
            <w:vAlign w:val="center"/>
            <w:hideMark/>
          </w:tcPr>
          <w:p w14:paraId="5CF4B7AF"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0,00</w:t>
            </w:r>
          </w:p>
        </w:tc>
        <w:tc>
          <w:tcPr>
            <w:tcW w:w="619" w:type="pct"/>
            <w:shd w:val="clear" w:color="64CDFF" w:fill="FFFFFF"/>
            <w:vAlign w:val="center"/>
            <w:hideMark/>
          </w:tcPr>
          <w:p w14:paraId="33378F3D"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4.413.955,00</w:t>
            </w:r>
          </w:p>
        </w:tc>
      </w:tr>
      <w:tr w:rsidR="00E43CF0" w:rsidRPr="00E43CF0" w14:paraId="1B1E0042" w14:textId="77777777" w:rsidTr="00E43CF0">
        <w:trPr>
          <w:trHeight w:val="20"/>
        </w:trPr>
        <w:tc>
          <w:tcPr>
            <w:tcW w:w="1070" w:type="pct"/>
            <w:shd w:val="clear" w:color="64CDFF" w:fill="FFFFFF"/>
            <w:vAlign w:val="center"/>
            <w:hideMark/>
          </w:tcPr>
          <w:p w14:paraId="20B42CE6"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062</w:t>
            </w:r>
          </w:p>
        </w:tc>
        <w:tc>
          <w:tcPr>
            <w:tcW w:w="2074" w:type="pct"/>
            <w:shd w:val="clear" w:color="64CDFF" w:fill="FFFFFF"/>
            <w:vAlign w:val="center"/>
            <w:hideMark/>
          </w:tcPr>
          <w:p w14:paraId="3B2B45E7"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Razvoj zajednice</w:t>
            </w:r>
          </w:p>
        </w:tc>
        <w:tc>
          <w:tcPr>
            <w:tcW w:w="619" w:type="pct"/>
            <w:shd w:val="clear" w:color="64CDFF" w:fill="FFFFFF"/>
            <w:vAlign w:val="center"/>
            <w:hideMark/>
          </w:tcPr>
          <w:p w14:paraId="06257A4D"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33.576.276,03</w:t>
            </w:r>
          </w:p>
        </w:tc>
        <w:tc>
          <w:tcPr>
            <w:tcW w:w="619" w:type="pct"/>
            <w:shd w:val="clear" w:color="64CDFF" w:fill="FFFFFF"/>
            <w:vAlign w:val="center"/>
            <w:hideMark/>
          </w:tcPr>
          <w:p w14:paraId="66D1851B"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-3.154.482,90</w:t>
            </w:r>
          </w:p>
        </w:tc>
        <w:tc>
          <w:tcPr>
            <w:tcW w:w="619" w:type="pct"/>
            <w:shd w:val="clear" w:color="64CDFF" w:fill="FFFFFF"/>
            <w:vAlign w:val="center"/>
            <w:hideMark/>
          </w:tcPr>
          <w:p w14:paraId="0EEC524D"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30.421.793,13</w:t>
            </w:r>
          </w:p>
        </w:tc>
      </w:tr>
      <w:tr w:rsidR="00E43CF0" w:rsidRPr="00E43CF0" w14:paraId="12C623A7" w14:textId="77777777" w:rsidTr="00E43CF0">
        <w:trPr>
          <w:trHeight w:val="20"/>
        </w:trPr>
        <w:tc>
          <w:tcPr>
            <w:tcW w:w="1070" w:type="pct"/>
            <w:shd w:val="clear" w:color="64CDFF" w:fill="FFFFFF"/>
            <w:vAlign w:val="center"/>
            <w:hideMark/>
          </w:tcPr>
          <w:p w14:paraId="68FCA4DD"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064</w:t>
            </w:r>
          </w:p>
        </w:tc>
        <w:tc>
          <w:tcPr>
            <w:tcW w:w="2074" w:type="pct"/>
            <w:shd w:val="clear" w:color="64CDFF" w:fill="FFFFFF"/>
            <w:vAlign w:val="center"/>
            <w:hideMark/>
          </w:tcPr>
          <w:p w14:paraId="3F4D97AA"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Ulična rasvjeta</w:t>
            </w:r>
          </w:p>
        </w:tc>
        <w:tc>
          <w:tcPr>
            <w:tcW w:w="619" w:type="pct"/>
            <w:shd w:val="clear" w:color="64CDFF" w:fill="FFFFFF"/>
            <w:vAlign w:val="center"/>
            <w:hideMark/>
          </w:tcPr>
          <w:p w14:paraId="1EC02562"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3.623.430,00</w:t>
            </w:r>
          </w:p>
        </w:tc>
        <w:tc>
          <w:tcPr>
            <w:tcW w:w="619" w:type="pct"/>
            <w:shd w:val="clear" w:color="64CDFF" w:fill="FFFFFF"/>
            <w:vAlign w:val="center"/>
            <w:hideMark/>
          </w:tcPr>
          <w:p w14:paraId="4C66E529"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352.410,00</w:t>
            </w:r>
          </w:p>
        </w:tc>
        <w:tc>
          <w:tcPr>
            <w:tcW w:w="619" w:type="pct"/>
            <w:shd w:val="clear" w:color="64CDFF" w:fill="FFFFFF"/>
            <w:vAlign w:val="center"/>
            <w:hideMark/>
          </w:tcPr>
          <w:p w14:paraId="22723774"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3.975.840,00</w:t>
            </w:r>
          </w:p>
        </w:tc>
      </w:tr>
      <w:tr w:rsidR="00E43CF0" w:rsidRPr="00E43CF0" w14:paraId="1757AEE9" w14:textId="77777777" w:rsidTr="00E43CF0">
        <w:trPr>
          <w:trHeight w:val="20"/>
        </w:trPr>
        <w:tc>
          <w:tcPr>
            <w:tcW w:w="1070" w:type="pct"/>
            <w:shd w:val="clear" w:color="64CDFF" w:fill="FFFFFF"/>
            <w:vAlign w:val="center"/>
            <w:hideMark/>
          </w:tcPr>
          <w:p w14:paraId="56526E38"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066</w:t>
            </w:r>
          </w:p>
        </w:tc>
        <w:tc>
          <w:tcPr>
            <w:tcW w:w="2074" w:type="pct"/>
            <w:shd w:val="clear" w:color="64CDFF" w:fill="FFFFFF"/>
            <w:vAlign w:val="center"/>
            <w:hideMark/>
          </w:tcPr>
          <w:p w14:paraId="335B4F28"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Rashodi vezani za stanovanje i kom. pogodnosti koji nisu drugdje svrstani</w:t>
            </w:r>
          </w:p>
        </w:tc>
        <w:tc>
          <w:tcPr>
            <w:tcW w:w="619" w:type="pct"/>
            <w:shd w:val="clear" w:color="64CDFF" w:fill="FFFFFF"/>
            <w:vAlign w:val="center"/>
            <w:hideMark/>
          </w:tcPr>
          <w:p w14:paraId="50F89230"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62.300,00</w:t>
            </w:r>
          </w:p>
        </w:tc>
        <w:tc>
          <w:tcPr>
            <w:tcW w:w="619" w:type="pct"/>
            <w:shd w:val="clear" w:color="64CDFF" w:fill="FFFFFF"/>
            <w:vAlign w:val="center"/>
            <w:hideMark/>
          </w:tcPr>
          <w:p w14:paraId="6B0D216A"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11.500,00</w:t>
            </w:r>
          </w:p>
        </w:tc>
        <w:tc>
          <w:tcPr>
            <w:tcW w:w="619" w:type="pct"/>
            <w:shd w:val="clear" w:color="64CDFF" w:fill="FFFFFF"/>
            <w:vAlign w:val="center"/>
            <w:hideMark/>
          </w:tcPr>
          <w:p w14:paraId="71C7C183"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73.800,00</w:t>
            </w:r>
          </w:p>
        </w:tc>
      </w:tr>
      <w:tr w:rsidR="00E43CF0" w:rsidRPr="00E43CF0" w14:paraId="6B5E261F" w14:textId="77777777" w:rsidTr="00E43CF0">
        <w:trPr>
          <w:trHeight w:val="20"/>
        </w:trPr>
        <w:tc>
          <w:tcPr>
            <w:tcW w:w="1070" w:type="pct"/>
            <w:shd w:val="clear" w:color="5BADFF" w:fill="FFFFFF"/>
            <w:vAlign w:val="center"/>
            <w:hideMark/>
          </w:tcPr>
          <w:p w14:paraId="19DDDEEA"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Funkcijska klasifikacija  07</w:t>
            </w:r>
          </w:p>
        </w:tc>
        <w:tc>
          <w:tcPr>
            <w:tcW w:w="2074" w:type="pct"/>
            <w:shd w:val="clear" w:color="5BADFF" w:fill="FFFFFF"/>
            <w:vAlign w:val="center"/>
            <w:hideMark/>
          </w:tcPr>
          <w:p w14:paraId="6FBD684F"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Zdravstvo</w:t>
            </w:r>
          </w:p>
        </w:tc>
        <w:tc>
          <w:tcPr>
            <w:tcW w:w="619" w:type="pct"/>
            <w:shd w:val="clear" w:color="5BADFF" w:fill="FFFFFF"/>
            <w:vAlign w:val="center"/>
            <w:hideMark/>
          </w:tcPr>
          <w:p w14:paraId="50578C78"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2.190.270,00</w:t>
            </w:r>
          </w:p>
        </w:tc>
        <w:tc>
          <w:tcPr>
            <w:tcW w:w="619" w:type="pct"/>
            <w:shd w:val="clear" w:color="5BADFF" w:fill="FFFFFF"/>
            <w:vAlign w:val="center"/>
            <w:hideMark/>
          </w:tcPr>
          <w:p w14:paraId="49B4B57B"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98.000,00</w:t>
            </w:r>
          </w:p>
        </w:tc>
        <w:tc>
          <w:tcPr>
            <w:tcW w:w="619" w:type="pct"/>
            <w:shd w:val="clear" w:color="5BADFF" w:fill="FFFFFF"/>
            <w:vAlign w:val="center"/>
            <w:hideMark/>
          </w:tcPr>
          <w:p w14:paraId="34A2FA03"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2.288.270,00</w:t>
            </w:r>
          </w:p>
        </w:tc>
      </w:tr>
      <w:tr w:rsidR="00E43CF0" w:rsidRPr="00E43CF0" w14:paraId="0FD52B0F" w14:textId="77777777" w:rsidTr="00E43CF0">
        <w:trPr>
          <w:trHeight w:val="20"/>
        </w:trPr>
        <w:tc>
          <w:tcPr>
            <w:tcW w:w="1070" w:type="pct"/>
            <w:shd w:val="clear" w:color="64CDFF" w:fill="FFFFFF"/>
            <w:vAlign w:val="center"/>
            <w:hideMark/>
          </w:tcPr>
          <w:p w14:paraId="15E955B8"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076</w:t>
            </w:r>
          </w:p>
        </w:tc>
        <w:tc>
          <w:tcPr>
            <w:tcW w:w="2074" w:type="pct"/>
            <w:shd w:val="clear" w:color="64CDFF" w:fill="FFFFFF"/>
            <w:vAlign w:val="center"/>
            <w:hideMark/>
          </w:tcPr>
          <w:p w14:paraId="338A4165"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Poslovi i usluge zdravstva koji nisu drugdje svrstani</w:t>
            </w:r>
          </w:p>
        </w:tc>
        <w:tc>
          <w:tcPr>
            <w:tcW w:w="619" w:type="pct"/>
            <w:shd w:val="clear" w:color="64CDFF" w:fill="FFFFFF"/>
            <w:vAlign w:val="center"/>
            <w:hideMark/>
          </w:tcPr>
          <w:p w14:paraId="59FB9974"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2.190.270,00</w:t>
            </w:r>
          </w:p>
        </w:tc>
        <w:tc>
          <w:tcPr>
            <w:tcW w:w="619" w:type="pct"/>
            <w:shd w:val="clear" w:color="64CDFF" w:fill="FFFFFF"/>
            <w:vAlign w:val="center"/>
            <w:hideMark/>
          </w:tcPr>
          <w:p w14:paraId="243AE836"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98.000,00</w:t>
            </w:r>
          </w:p>
        </w:tc>
        <w:tc>
          <w:tcPr>
            <w:tcW w:w="619" w:type="pct"/>
            <w:shd w:val="clear" w:color="64CDFF" w:fill="FFFFFF"/>
            <w:vAlign w:val="center"/>
            <w:hideMark/>
          </w:tcPr>
          <w:p w14:paraId="02EB16C5"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2.288.270,00</w:t>
            </w:r>
          </w:p>
        </w:tc>
      </w:tr>
      <w:tr w:rsidR="00E43CF0" w:rsidRPr="00E43CF0" w14:paraId="56FF85E3" w14:textId="77777777" w:rsidTr="00E43CF0">
        <w:trPr>
          <w:trHeight w:val="20"/>
        </w:trPr>
        <w:tc>
          <w:tcPr>
            <w:tcW w:w="1070" w:type="pct"/>
            <w:shd w:val="clear" w:color="5BADFF" w:fill="FFFFFF"/>
            <w:vAlign w:val="center"/>
            <w:hideMark/>
          </w:tcPr>
          <w:p w14:paraId="7FE1875C"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Funkcijska klasifikacija  08</w:t>
            </w:r>
          </w:p>
        </w:tc>
        <w:tc>
          <w:tcPr>
            <w:tcW w:w="2074" w:type="pct"/>
            <w:shd w:val="clear" w:color="5BADFF" w:fill="FFFFFF"/>
            <w:vAlign w:val="center"/>
            <w:hideMark/>
          </w:tcPr>
          <w:p w14:paraId="0A12CC03"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Rekreacija, kultura i religija</w:t>
            </w:r>
          </w:p>
        </w:tc>
        <w:tc>
          <w:tcPr>
            <w:tcW w:w="619" w:type="pct"/>
            <w:shd w:val="clear" w:color="5BADFF" w:fill="FFFFFF"/>
            <w:vAlign w:val="center"/>
            <w:hideMark/>
          </w:tcPr>
          <w:p w14:paraId="0E293EAC"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37.920.435,00</w:t>
            </w:r>
          </w:p>
        </w:tc>
        <w:tc>
          <w:tcPr>
            <w:tcW w:w="619" w:type="pct"/>
            <w:shd w:val="clear" w:color="5BADFF" w:fill="FFFFFF"/>
            <w:vAlign w:val="center"/>
            <w:hideMark/>
          </w:tcPr>
          <w:p w14:paraId="5F560D12"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-370.160,84</w:t>
            </w:r>
          </w:p>
        </w:tc>
        <w:tc>
          <w:tcPr>
            <w:tcW w:w="619" w:type="pct"/>
            <w:shd w:val="clear" w:color="5BADFF" w:fill="FFFFFF"/>
            <w:vAlign w:val="center"/>
            <w:hideMark/>
          </w:tcPr>
          <w:p w14:paraId="03405B69"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37.550.274,16</w:t>
            </w:r>
          </w:p>
        </w:tc>
      </w:tr>
      <w:tr w:rsidR="00E43CF0" w:rsidRPr="00E43CF0" w14:paraId="5401AB09" w14:textId="77777777" w:rsidTr="00E43CF0">
        <w:trPr>
          <w:trHeight w:val="20"/>
        </w:trPr>
        <w:tc>
          <w:tcPr>
            <w:tcW w:w="1070" w:type="pct"/>
            <w:shd w:val="clear" w:color="64CDFF" w:fill="FFFFFF"/>
            <w:vAlign w:val="center"/>
            <w:hideMark/>
          </w:tcPr>
          <w:p w14:paraId="23C03EE5"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081</w:t>
            </w:r>
          </w:p>
        </w:tc>
        <w:tc>
          <w:tcPr>
            <w:tcW w:w="2074" w:type="pct"/>
            <w:shd w:val="clear" w:color="64CDFF" w:fill="FFFFFF"/>
            <w:vAlign w:val="center"/>
            <w:hideMark/>
          </w:tcPr>
          <w:p w14:paraId="2139911D"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Službe rekreacije i sporta</w:t>
            </w:r>
          </w:p>
        </w:tc>
        <w:tc>
          <w:tcPr>
            <w:tcW w:w="619" w:type="pct"/>
            <w:shd w:val="clear" w:color="64CDFF" w:fill="FFFFFF"/>
            <w:vAlign w:val="center"/>
            <w:hideMark/>
          </w:tcPr>
          <w:p w14:paraId="3880C8AC"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18.504.626,00</w:t>
            </w:r>
          </w:p>
        </w:tc>
        <w:tc>
          <w:tcPr>
            <w:tcW w:w="619" w:type="pct"/>
            <w:shd w:val="clear" w:color="64CDFF" w:fill="FFFFFF"/>
            <w:vAlign w:val="center"/>
            <w:hideMark/>
          </w:tcPr>
          <w:p w14:paraId="3F9F3EBC"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2.828.448,37</w:t>
            </w:r>
          </w:p>
        </w:tc>
        <w:tc>
          <w:tcPr>
            <w:tcW w:w="619" w:type="pct"/>
            <w:shd w:val="clear" w:color="64CDFF" w:fill="FFFFFF"/>
            <w:vAlign w:val="center"/>
            <w:hideMark/>
          </w:tcPr>
          <w:p w14:paraId="5B367A60"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21.333.074,37</w:t>
            </w:r>
          </w:p>
        </w:tc>
      </w:tr>
      <w:tr w:rsidR="00E43CF0" w:rsidRPr="00E43CF0" w14:paraId="59A56280" w14:textId="77777777" w:rsidTr="00E43CF0">
        <w:trPr>
          <w:trHeight w:val="20"/>
        </w:trPr>
        <w:tc>
          <w:tcPr>
            <w:tcW w:w="1070" w:type="pct"/>
            <w:shd w:val="clear" w:color="64CDFF" w:fill="FFFFFF"/>
            <w:vAlign w:val="center"/>
            <w:hideMark/>
          </w:tcPr>
          <w:p w14:paraId="5F0B6344"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082</w:t>
            </w:r>
          </w:p>
        </w:tc>
        <w:tc>
          <w:tcPr>
            <w:tcW w:w="2074" w:type="pct"/>
            <w:shd w:val="clear" w:color="64CDFF" w:fill="FFFFFF"/>
            <w:vAlign w:val="center"/>
            <w:hideMark/>
          </w:tcPr>
          <w:p w14:paraId="52EC103A"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Službe kulture</w:t>
            </w:r>
          </w:p>
        </w:tc>
        <w:tc>
          <w:tcPr>
            <w:tcW w:w="619" w:type="pct"/>
            <w:shd w:val="clear" w:color="64CDFF" w:fill="FFFFFF"/>
            <w:vAlign w:val="center"/>
            <w:hideMark/>
          </w:tcPr>
          <w:p w14:paraId="453769D2"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19.415.809,00</w:t>
            </w:r>
          </w:p>
        </w:tc>
        <w:tc>
          <w:tcPr>
            <w:tcW w:w="619" w:type="pct"/>
            <w:shd w:val="clear" w:color="64CDFF" w:fill="FFFFFF"/>
            <w:vAlign w:val="center"/>
            <w:hideMark/>
          </w:tcPr>
          <w:p w14:paraId="79E37494"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-3.198.609,21</w:t>
            </w:r>
          </w:p>
        </w:tc>
        <w:tc>
          <w:tcPr>
            <w:tcW w:w="619" w:type="pct"/>
            <w:shd w:val="clear" w:color="64CDFF" w:fill="FFFFFF"/>
            <w:vAlign w:val="center"/>
            <w:hideMark/>
          </w:tcPr>
          <w:p w14:paraId="25FC430F"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16.217.199,79</w:t>
            </w:r>
          </w:p>
        </w:tc>
      </w:tr>
      <w:tr w:rsidR="00E43CF0" w:rsidRPr="00E43CF0" w14:paraId="2FC1E2ED" w14:textId="77777777" w:rsidTr="00E43CF0">
        <w:trPr>
          <w:trHeight w:val="20"/>
        </w:trPr>
        <w:tc>
          <w:tcPr>
            <w:tcW w:w="1070" w:type="pct"/>
            <w:shd w:val="clear" w:color="5BADFF" w:fill="FFFFFF"/>
            <w:vAlign w:val="center"/>
            <w:hideMark/>
          </w:tcPr>
          <w:p w14:paraId="38C0B05A"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Funkcijska klasifikacija  09</w:t>
            </w:r>
          </w:p>
        </w:tc>
        <w:tc>
          <w:tcPr>
            <w:tcW w:w="2074" w:type="pct"/>
            <w:shd w:val="clear" w:color="5BADFF" w:fill="FFFFFF"/>
            <w:vAlign w:val="center"/>
            <w:hideMark/>
          </w:tcPr>
          <w:p w14:paraId="533A3D18"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Obrazovanje</w:t>
            </w:r>
          </w:p>
        </w:tc>
        <w:tc>
          <w:tcPr>
            <w:tcW w:w="619" w:type="pct"/>
            <w:shd w:val="clear" w:color="5BADFF" w:fill="FFFFFF"/>
            <w:vAlign w:val="center"/>
            <w:hideMark/>
          </w:tcPr>
          <w:p w14:paraId="7C4697BC"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96.699.512,00</w:t>
            </w:r>
          </w:p>
        </w:tc>
        <w:tc>
          <w:tcPr>
            <w:tcW w:w="619" w:type="pct"/>
            <w:shd w:val="clear" w:color="5BADFF" w:fill="FFFFFF"/>
            <w:vAlign w:val="center"/>
            <w:hideMark/>
          </w:tcPr>
          <w:p w14:paraId="3B37F538"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2.545.271,99</w:t>
            </w:r>
          </w:p>
        </w:tc>
        <w:tc>
          <w:tcPr>
            <w:tcW w:w="619" w:type="pct"/>
            <w:shd w:val="clear" w:color="5BADFF" w:fill="FFFFFF"/>
            <w:vAlign w:val="center"/>
            <w:hideMark/>
          </w:tcPr>
          <w:p w14:paraId="6CC72ACD"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99.244.783,99</w:t>
            </w:r>
          </w:p>
        </w:tc>
      </w:tr>
      <w:tr w:rsidR="00E43CF0" w:rsidRPr="00E43CF0" w14:paraId="316CA7FE" w14:textId="77777777" w:rsidTr="00E43CF0">
        <w:trPr>
          <w:trHeight w:val="20"/>
        </w:trPr>
        <w:tc>
          <w:tcPr>
            <w:tcW w:w="1070" w:type="pct"/>
            <w:shd w:val="clear" w:color="64CDFF" w:fill="FFFFFF"/>
            <w:vAlign w:val="center"/>
            <w:hideMark/>
          </w:tcPr>
          <w:p w14:paraId="3C2B59AB"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091</w:t>
            </w:r>
          </w:p>
        </w:tc>
        <w:tc>
          <w:tcPr>
            <w:tcW w:w="2074" w:type="pct"/>
            <w:shd w:val="clear" w:color="64CDFF" w:fill="FFFFFF"/>
            <w:vAlign w:val="center"/>
            <w:hideMark/>
          </w:tcPr>
          <w:p w14:paraId="661BB81B"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Predškolsko i osnovno obrazovanje</w:t>
            </w:r>
          </w:p>
        </w:tc>
        <w:tc>
          <w:tcPr>
            <w:tcW w:w="619" w:type="pct"/>
            <w:shd w:val="clear" w:color="64CDFF" w:fill="FFFFFF"/>
            <w:vAlign w:val="center"/>
            <w:hideMark/>
          </w:tcPr>
          <w:p w14:paraId="5072CC7C"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96.549.512,00</w:t>
            </w:r>
          </w:p>
        </w:tc>
        <w:tc>
          <w:tcPr>
            <w:tcW w:w="619" w:type="pct"/>
            <w:shd w:val="clear" w:color="64CDFF" w:fill="FFFFFF"/>
            <w:vAlign w:val="center"/>
            <w:hideMark/>
          </w:tcPr>
          <w:p w14:paraId="5F1B815E"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2.531.417,99</w:t>
            </w:r>
          </w:p>
        </w:tc>
        <w:tc>
          <w:tcPr>
            <w:tcW w:w="619" w:type="pct"/>
            <w:shd w:val="clear" w:color="64CDFF" w:fill="FFFFFF"/>
            <w:vAlign w:val="center"/>
            <w:hideMark/>
          </w:tcPr>
          <w:p w14:paraId="3D3EE890"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99.080.929,99</w:t>
            </w:r>
          </w:p>
        </w:tc>
      </w:tr>
      <w:tr w:rsidR="00E43CF0" w:rsidRPr="00E43CF0" w14:paraId="2B61A4DD" w14:textId="77777777" w:rsidTr="00E43CF0">
        <w:trPr>
          <w:trHeight w:val="20"/>
        </w:trPr>
        <w:tc>
          <w:tcPr>
            <w:tcW w:w="1070" w:type="pct"/>
            <w:shd w:val="clear" w:color="64CDFF" w:fill="FFFFFF"/>
            <w:vAlign w:val="center"/>
            <w:hideMark/>
          </w:tcPr>
          <w:p w14:paraId="30758049"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095</w:t>
            </w:r>
          </w:p>
        </w:tc>
        <w:tc>
          <w:tcPr>
            <w:tcW w:w="2074" w:type="pct"/>
            <w:shd w:val="clear" w:color="64CDFF" w:fill="FFFFFF"/>
            <w:vAlign w:val="center"/>
            <w:hideMark/>
          </w:tcPr>
          <w:p w14:paraId="26C72F29"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Obrazovanje koje se ne može definirati po stupnju</w:t>
            </w:r>
          </w:p>
        </w:tc>
        <w:tc>
          <w:tcPr>
            <w:tcW w:w="619" w:type="pct"/>
            <w:shd w:val="clear" w:color="64CDFF" w:fill="FFFFFF"/>
            <w:vAlign w:val="center"/>
            <w:hideMark/>
          </w:tcPr>
          <w:p w14:paraId="42690C0A"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150.000,00</w:t>
            </w:r>
          </w:p>
        </w:tc>
        <w:tc>
          <w:tcPr>
            <w:tcW w:w="619" w:type="pct"/>
            <w:shd w:val="clear" w:color="64CDFF" w:fill="FFFFFF"/>
            <w:vAlign w:val="center"/>
            <w:hideMark/>
          </w:tcPr>
          <w:p w14:paraId="52FFB4CC"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13.854,00</w:t>
            </w:r>
          </w:p>
        </w:tc>
        <w:tc>
          <w:tcPr>
            <w:tcW w:w="619" w:type="pct"/>
            <w:shd w:val="clear" w:color="64CDFF" w:fill="FFFFFF"/>
            <w:vAlign w:val="center"/>
            <w:hideMark/>
          </w:tcPr>
          <w:p w14:paraId="36C7D5CB"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163.854,00</w:t>
            </w:r>
          </w:p>
        </w:tc>
      </w:tr>
      <w:tr w:rsidR="00E43CF0" w:rsidRPr="00E43CF0" w14:paraId="44C70058" w14:textId="77777777" w:rsidTr="00E43CF0">
        <w:trPr>
          <w:trHeight w:val="20"/>
        </w:trPr>
        <w:tc>
          <w:tcPr>
            <w:tcW w:w="1070" w:type="pct"/>
            <w:shd w:val="clear" w:color="5BADFF" w:fill="FFFFFF"/>
            <w:vAlign w:val="center"/>
            <w:hideMark/>
          </w:tcPr>
          <w:p w14:paraId="5BFE7D23"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Funkcijska klasifikacija  10</w:t>
            </w:r>
          </w:p>
        </w:tc>
        <w:tc>
          <w:tcPr>
            <w:tcW w:w="2074" w:type="pct"/>
            <w:shd w:val="clear" w:color="5BADFF" w:fill="FFFFFF"/>
            <w:vAlign w:val="center"/>
            <w:hideMark/>
          </w:tcPr>
          <w:p w14:paraId="4D139329" w14:textId="77777777" w:rsidR="00E43CF0" w:rsidRPr="00E43CF0" w:rsidRDefault="00E43CF0" w:rsidP="00E43CF0">
            <w:pPr>
              <w:spacing w:after="0" w:line="240" w:lineRule="auto"/>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Socijalna zaštita</w:t>
            </w:r>
          </w:p>
        </w:tc>
        <w:tc>
          <w:tcPr>
            <w:tcW w:w="619" w:type="pct"/>
            <w:shd w:val="clear" w:color="5BADFF" w:fill="FFFFFF"/>
            <w:vAlign w:val="center"/>
            <w:hideMark/>
          </w:tcPr>
          <w:p w14:paraId="030177DF"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4.979.850,00</w:t>
            </w:r>
          </w:p>
        </w:tc>
        <w:tc>
          <w:tcPr>
            <w:tcW w:w="619" w:type="pct"/>
            <w:shd w:val="clear" w:color="5BADFF" w:fill="FFFFFF"/>
            <w:vAlign w:val="center"/>
            <w:hideMark/>
          </w:tcPr>
          <w:p w14:paraId="6A604FAB"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2.700,00</w:t>
            </w:r>
          </w:p>
        </w:tc>
        <w:tc>
          <w:tcPr>
            <w:tcW w:w="619" w:type="pct"/>
            <w:shd w:val="clear" w:color="5BADFF" w:fill="FFFFFF"/>
            <w:vAlign w:val="center"/>
            <w:hideMark/>
          </w:tcPr>
          <w:p w14:paraId="0BDD5308" w14:textId="77777777" w:rsidR="00E43CF0" w:rsidRPr="00E43CF0" w:rsidRDefault="00E43CF0" w:rsidP="00E43CF0">
            <w:pPr>
              <w:spacing w:after="0" w:line="240" w:lineRule="auto"/>
              <w:jc w:val="right"/>
              <w:rPr>
                <w:rFonts w:ascii="Times New Roman" w:eastAsia="Times New Roman" w:hAnsi="Times New Roman" w:cs="Times New Roman"/>
                <w:b/>
                <w:bCs/>
                <w:color w:val="000000"/>
                <w:sz w:val="20"/>
                <w:szCs w:val="20"/>
                <w:lang w:eastAsia="hr-HR"/>
              </w:rPr>
            </w:pPr>
            <w:r w:rsidRPr="00E43CF0">
              <w:rPr>
                <w:rFonts w:ascii="Times New Roman" w:eastAsia="Times New Roman" w:hAnsi="Times New Roman" w:cs="Times New Roman"/>
                <w:b/>
                <w:bCs/>
                <w:color w:val="000000"/>
                <w:sz w:val="20"/>
                <w:szCs w:val="20"/>
                <w:lang w:eastAsia="hr-HR"/>
              </w:rPr>
              <w:t>4.982.550,00</w:t>
            </w:r>
          </w:p>
        </w:tc>
      </w:tr>
      <w:tr w:rsidR="00E43CF0" w:rsidRPr="00E43CF0" w14:paraId="01F25BF2" w14:textId="77777777" w:rsidTr="00E43CF0">
        <w:trPr>
          <w:trHeight w:val="20"/>
        </w:trPr>
        <w:tc>
          <w:tcPr>
            <w:tcW w:w="1070" w:type="pct"/>
            <w:shd w:val="clear" w:color="64CDFF" w:fill="FFFFFF"/>
            <w:vAlign w:val="center"/>
            <w:hideMark/>
          </w:tcPr>
          <w:p w14:paraId="216510C7"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102</w:t>
            </w:r>
          </w:p>
        </w:tc>
        <w:tc>
          <w:tcPr>
            <w:tcW w:w="2074" w:type="pct"/>
            <w:shd w:val="clear" w:color="64CDFF" w:fill="FFFFFF"/>
            <w:vAlign w:val="center"/>
            <w:hideMark/>
          </w:tcPr>
          <w:p w14:paraId="3D416FD8"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Starost</w:t>
            </w:r>
          </w:p>
        </w:tc>
        <w:tc>
          <w:tcPr>
            <w:tcW w:w="619" w:type="pct"/>
            <w:shd w:val="clear" w:color="64CDFF" w:fill="FFFFFF"/>
            <w:vAlign w:val="center"/>
            <w:hideMark/>
          </w:tcPr>
          <w:p w14:paraId="126C8B3C"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1.202.700,00</w:t>
            </w:r>
          </w:p>
        </w:tc>
        <w:tc>
          <w:tcPr>
            <w:tcW w:w="619" w:type="pct"/>
            <w:shd w:val="clear" w:color="64CDFF" w:fill="FFFFFF"/>
            <w:vAlign w:val="center"/>
            <w:hideMark/>
          </w:tcPr>
          <w:p w14:paraId="69264780"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0,00</w:t>
            </w:r>
          </w:p>
        </w:tc>
        <w:tc>
          <w:tcPr>
            <w:tcW w:w="619" w:type="pct"/>
            <w:shd w:val="clear" w:color="64CDFF" w:fill="FFFFFF"/>
            <w:vAlign w:val="center"/>
            <w:hideMark/>
          </w:tcPr>
          <w:p w14:paraId="7C91D702"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1.202.700,00</w:t>
            </w:r>
          </w:p>
        </w:tc>
      </w:tr>
      <w:tr w:rsidR="00E43CF0" w:rsidRPr="00E43CF0" w14:paraId="478BC6CD" w14:textId="77777777" w:rsidTr="00E43CF0">
        <w:trPr>
          <w:trHeight w:val="20"/>
        </w:trPr>
        <w:tc>
          <w:tcPr>
            <w:tcW w:w="1070" w:type="pct"/>
            <w:shd w:val="clear" w:color="64CDFF" w:fill="FFFFFF"/>
            <w:vAlign w:val="center"/>
            <w:hideMark/>
          </w:tcPr>
          <w:p w14:paraId="49BDFBE6"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106</w:t>
            </w:r>
          </w:p>
        </w:tc>
        <w:tc>
          <w:tcPr>
            <w:tcW w:w="2074" w:type="pct"/>
            <w:shd w:val="clear" w:color="64CDFF" w:fill="FFFFFF"/>
            <w:vAlign w:val="center"/>
            <w:hideMark/>
          </w:tcPr>
          <w:p w14:paraId="18758E1C"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Stanovanje</w:t>
            </w:r>
          </w:p>
        </w:tc>
        <w:tc>
          <w:tcPr>
            <w:tcW w:w="619" w:type="pct"/>
            <w:shd w:val="clear" w:color="64CDFF" w:fill="FFFFFF"/>
            <w:vAlign w:val="center"/>
            <w:hideMark/>
          </w:tcPr>
          <w:p w14:paraId="70D993B2"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305.000,00</w:t>
            </w:r>
          </w:p>
        </w:tc>
        <w:tc>
          <w:tcPr>
            <w:tcW w:w="619" w:type="pct"/>
            <w:shd w:val="clear" w:color="64CDFF" w:fill="FFFFFF"/>
            <w:vAlign w:val="center"/>
            <w:hideMark/>
          </w:tcPr>
          <w:p w14:paraId="66041776"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5.000,00</w:t>
            </w:r>
          </w:p>
        </w:tc>
        <w:tc>
          <w:tcPr>
            <w:tcW w:w="619" w:type="pct"/>
            <w:shd w:val="clear" w:color="64CDFF" w:fill="FFFFFF"/>
            <w:vAlign w:val="center"/>
            <w:hideMark/>
          </w:tcPr>
          <w:p w14:paraId="4604F730"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310.000,00</w:t>
            </w:r>
          </w:p>
        </w:tc>
      </w:tr>
      <w:tr w:rsidR="00E43CF0" w:rsidRPr="00E43CF0" w14:paraId="2E075643" w14:textId="77777777" w:rsidTr="00E43CF0">
        <w:trPr>
          <w:trHeight w:val="20"/>
        </w:trPr>
        <w:tc>
          <w:tcPr>
            <w:tcW w:w="1070" w:type="pct"/>
            <w:shd w:val="clear" w:color="64CDFF" w:fill="FFFFFF"/>
            <w:vAlign w:val="center"/>
            <w:hideMark/>
          </w:tcPr>
          <w:p w14:paraId="5856828F"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107</w:t>
            </w:r>
          </w:p>
        </w:tc>
        <w:tc>
          <w:tcPr>
            <w:tcW w:w="2074" w:type="pct"/>
            <w:shd w:val="clear" w:color="64CDFF" w:fill="FFFFFF"/>
            <w:vAlign w:val="center"/>
            <w:hideMark/>
          </w:tcPr>
          <w:p w14:paraId="09DB8ADC"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Socijalna pomoć stanovništvu koje nije obuhvaćeno redovnim socijalnim programima</w:t>
            </w:r>
          </w:p>
        </w:tc>
        <w:tc>
          <w:tcPr>
            <w:tcW w:w="619" w:type="pct"/>
            <w:shd w:val="clear" w:color="64CDFF" w:fill="FFFFFF"/>
            <w:vAlign w:val="center"/>
            <w:hideMark/>
          </w:tcPr>
          <w:p w14:paraId="466AC468"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204.800,00</w:t>
            </w:r>
          </w:p>
        </w:tc>
        <w:tc>
          <w:tcPr>
            <w:tcW w:w="619" w:type="pct"/>
            <w:shd w:val="clear" w:color="64CDFF" w:fill="FFFFFF"/>
            <w:vAlign w:val="center"/>
            <w:hideMark/>
          </w:tcPr>
          <w:p w14:paraId="08FDA340"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0,00</w:t>
            </w:r>
          </w:p>
        </w:tc>
        <w:tc>
          <w:tcPr>
            <w:tcW w:w="619" w:type="pct"/>
            <w:shd w:val="clear" w:color="64CDFF" w:fill="FFFFFF"/>
            <w:vAlign w:val="center"/>
            <w:hideMark/>
          </w:tcPr>
          <w:p w14:paraId="056C7D16"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204.800,00</w:t>
            </w:r>
          </w:p>
        </w:tc>
      </w:tr>
      <w:tr w:rsidR="00E43CF0" w:rsidRPr="00E43CF0" w14:paraId="41135682" w14:textId="77777777" w:rsidTr="00E43CF0">
        <w:trPr>
          <w:trHeight w:val="20"/>
        </w:trPr>
        <w:tc>
          <w:tcPr>
            <w:tcW w:w="1070" w:type="pct"/>
            <w:shd w:val="clear" w:color="64CDFF" w:fill="FFFFFF"/>
            <w:vAlign w:val="center"/>
            <w:hideMark/>
          </w:tcPr>
          <w:p w14:paraId="6A8514B1"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Funkcijska klasifikacija  109</w:t>
            </w:r>
          </w:p>
        </w:tc>
        <w:tc>
          <w:tcPr>
            <w:tcW w:w="2074" w:type="pct"/>
            <w:shd w:val="clear" w:color="64CDFF" w:fill="FFFFFF"/>
            <w:vAlign w:val="center"/>
            <w:hideMark/>
          </w:tcPr>
          <w:p w14:paraId="0E77A7AA" w14:textId="77777777" w:rsidR="00E43CF0" w:rsidRPr="00E43CF0" w:rsidRDefault="00E43CF0" w:rsidP="00E43CF0">
            <w:pPr>
              <w:spacing w:after="0" w:line="240" w:lineRule="auto"/>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Aktivnosti socijalne zaštite koje nisu drugdje svrstane</w:t>
            </w:r>
          </w:p>
        </w:tc>
        <w:tc>
          <w:tcPr>
            <w:tcW w:w="619" w:type="pct"/>
            <w:shd w:val="clear" w:color="64CDFF" w:fill="FFFFFF"/>
            <w:vAlign w:val="center"/>
            <w:hideMark/>
          </w:tcPr>
          <w:p w14:paraId="1F67E4AD"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3.267.350,00</w:t>
            </w:r>
          </w:p>
        </w:tc>
        <w:tc>
          <w:tcPr>
            <w:tcW w:w="619" w:type="pct"/>
            <w:shd w:val="clear" w:color="64CDFF" w:fill="FFFFFF"/>
            <w:vAlign w:val="center"/>
            <w:hideMark/>
          </w:tcPr>
          <w:p w14:paraId="6FBC71FF"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-2.300,00</w:t>
            </w:r>
          </w:p>
        </w:tc>
        <w:tc>
          <w:tcPr>
            <w:tcW w:w="619" w:type="pct"/>
            <w:shd w:val="clear" w:color="64CDFF" w:fill="FFFFFF"/>
            <w:vAlign w:val="center"/>
            <w:hideMark/>
          </w:tcPr>
          <w:p w14:paraId="2B6E49D6" w14:textId="77777777" w:rsidR="00E43CF0" w:rsidRPr="00E43CF0" w:rsidRDefault="00E43CF0" w:rsidP="00E43CF0">
            <w:pPr>
              <w:spacing w:after="0" w:line="240" w:lineRule="auto"/>
              <w:jc w:val="right"/>
              <w:rPr>
                <w:rFonts w:ascii="Times New Roman" w:eastAsia="Times New Roman" w:hAnsi="Times New Roman" w:cs="Times New Roman"/>
                <w:color w:val="000000"/>
                <w:sz w:val="20"/>
                <w:szCs w:val="20"/>
                <w:lang w:eastAsia="hr-HR"/>
              </w:rPr>
            </w:pPr>
            <w:r w:rsidRPr="00E43CF0">
              <w:rPr>
                <w:rFonts w:ascii="Times New Roman" w:eastAsia="Times New Roman" w:hAnsi="Times New Roman" w:cs="Times New Roman"/>
                <w:color w:val="000000"/>
                <w:sz w:val="20"/>
                <w:szCs w:val="20"/>
                <w:lang w:eastAsia="hr-HR"/>
              </w:rPr>
              <w:t>3.265.050,00</w:t>
            </w:r>
          </w:p>
        </w:tc>
      </w:tr>
    </w:tbl>
    <w:p w14:paraId="51162668" w14:textId="77777777" w:rsidR="00767C22" w:rsidRDefault="00767C22" w:rsidP="001B1A07">
      <w:pPr>
        <w:rPr>
          <w:rFonts w:ascii="Times New Roman" w:hAnsi="Times New Roman" w:cs="Times New Roman"/>
          <w:b/>
          <w:sz w:val="24"/>
          <w:szCs w:val="24"/>
        </w:rPr>
      </w:pPr>
    </w:p>
    <w:p w14:paraId="30C41294" w14:textId="77777777" w:rsidR="00AD5260" w:rsidRDefault="00AD5260" w:rsidP="001B1A07">
      <w:pPr>
        <w:rPr>
          <w:rFonts w:ascii="Times New Roman" w:hAnsi="Times New Roman" w:cs="Times New Roman"/>
          <w:b/>
          <w:sz w:val="24"/>
          <w:szCs w:val="24"/>
        </w:rPr>
      </w:pPr>
    </w:p>
    <w:p w14:paraId="1FDC5EBF" w14:textId="77777777" w:rsidR="00AD5260" w:rsidRDefault="00AD5260" w:rsidP="001B1A07">
      <w:pPr>
        <w:rPr>
          <w:rFonts w:ascii="Times New Roman" w:hAnsi="Times New Roman" w:cs="Times New Roman"/>
          <w:b/>
          <w:sz w:val="24"/>
          <w:szCs w:val="24"/>
        </w:rPr>
      </w:pPr>
    </w:p>
    <w:p w14:paraId="74D97028" w14:textId="77777777" w:rsidR="00AD5260" w:rsidRDefault="00AD5260" w:rsidP="001B1A07">
      <w:pPr>
        <w:rPr>
          <w:rFonts w:ascii="Times New Roman" w:hAnsi="Times New Roman" w:cs="Times New Roman"/>
          <w:b/>
          <w:sz w:val="24"/>
          <w:szCs w:val="24"/>
        </w:rPr>
      </w:pPr>
    </w:p>
    <w:p w14:paraId="1A73E54E" w14:textId="77777777" w:rsidR="00AD5260" w:rsidRDefault="00AD5260" w:rsidP="001B1A07">
      <w:pPr>
        <w:rPr>
          <w:rFonts w:ascii="Times New Roman" w:hAnsi="Times New Roman" w:cs="Times New Roman"/>
          <w:b/>
          <w:sz w:val="24"/>
          <w:szCs w:val="24"/>
        </w:rPr>
      </w:pPr>
    </w:p>
    <w:p w14:paraId="4159A647" w14:textId="77777777" w:rsidR="00AD5260" w:rsidRDefault="00AD5260" w:rsidP="001B1A07">
      <w:pPr>
        <w:rPr>
          <w:rFonts w:ascii="Times New Roman" w:hAnsi="Times New Roman" w:cs="Times New Roman"/>
          <w:b/>
          <w:sz w:val="24"/>
          <w:szCs w:val="24"/>
        </w:rPr>
      </w:pPr>
    </w:p>
    <w:p w14:paraId="49354BA0" w14:textId="77777777" w:rsidR="00AD5260" w:rsidRDefault="00AD5260" w:rsidP="001B1A07">
      <w:pPr>
        <w:rPr>
          <w:rFonts w:ascii="Times New Roman" w:hAnsi="Times New Roman" w:cs="Times New Roman"/>
          <w:b/>
          <w:sz w:val="24"/>
          <w:szCs w:val="24"/>
        </w:rPr>
      </w:pPr>
    </w:p>
    <w:p w14:paraId="37B6986B" w14:textId="77777777" w:rsidR="00AD5260" w:rsidRDefault="00AD5260" w:rsidP="001B1A07">
      <w:pPr>
        <w:rPr>
          <w:rFonts w:ascii="Times New Roman" w:hAnsi="Times New Roman" w:cs="Times New Roman"/>
          <w:b/>
          <w:sz w:val="24"/>
          <w:szCs w:val="24"/>
        </w:rPr>
      </w:pPr>
    </w:p>
    <w:p w14:paraId="33DB7D60" w14:textId="77777777" w:rsidR="00AD5260" w:rsidRDefault="00AD5260" w:rsidP="001B1A07">
      <w:pPr>
        <w:rPr>
          <w:rFonts w:ascii="Times New Roman" w:hAnsi="Times New Roman" w:cs="Times New Roman"/>
          <w:b/>
          <w:sz w:val="24"/>
          <w:szCs w:val="24"/>
        </w:rPr>
      </w:pPr>
    </w:p>
    <w:p w14:paraId="02BBC45E" w14:textId="77777777" w:rsidR="00AD5260" w:rsidRDefault="00AD5260" w:rsidP="001B1A07">
      <w:pPr>
        <w:rPr>
          <w:rFonts w:ascii="Times New Roman" w:hAnsi="Times New Roman" w:cs="Times New Roman"/>
          <w:b/>
          <w:sz w:val="24"/>
          <w:szCs w:val="24"/>
        </w:rPr>
      </w:pPr>
    </w:p>
    <w:p w14:paraId="5D486492" w14:textId="77777777" w:rsidR="00FD1608" w:rsidRDefault="00FD1608" w:rsidP="001B1A07">
      <w:pPr>
        <w:rPr>
          <w:rFonts w:ascii="Times New Roman" w:hAnsi="Times New Roman" w:cs="Times New Roman"/>
          <w:b/>
          <w:sz w:val="24"/>
          <w:szCs w:val="24"/>
        </w:rPr>
      </w:pPr>
    </w:p>
    <w:p w14:paraId="6C920EEC" w14:textId="77777777" w:rsidR="00AD5260" w:rsidRDefault="00AD5260" w:rsidP="001B1A07">
      <w:pPr>
        <w:rPr>
          <w:rFonts w:ascii="Times New Roman" w:hAnsi="Times New Roman" w:cs="Times New Roman"/>
          <w:b/>
          <w:sz w:val="24"/>
          <w:szCs w:val="24"/>
        </w:rPr>
      </w:pPr>
    </w:p>
    <w:p w14:paraId="4AD00510" w14:textId="77777777" w:rsidR="007A1F1A" w:rsidRDefault="007A1F1A" w:rsidP="001B1A07">
      <w:pP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7394"/>
        <w:gridCol w:w="1842"/>
        <w:gridCol w:w="1842"/>
        <w:gridCol w:w="1811"/>
      </w:tblGrid>
      <w:tr w:rsidR="00530B60" w:rsidRPr="00530B60" w14:paraId="3C6AA5BE" w14:textId="77777777" w:rsidTr="00232055">
        <w:trPr>
          <w:trHeight w:val="20"/>
        </w:trPr>
        <w:tc>
          <w:tcPr>
            <w:tcW w:w="5000" w:type="pct"/>
            <w:gridSpan w:val="5"/>
            <w:noWrap/>
            <w:vAlign w:val="bottom"/>
            <w:hideMark/>
          </w:tcPr>
          <w:p w14:paraId="352A8CDC" w14:textId="77777777" w:rsidR="00530B60" w:rsidRPr="00530B60" w:rsidRDefault="00530B60" w:rsidP="00530B60">
            <w:pPr>
              <w:spacing w:after="0" w:line="240" w:lineRule="auto"/>
              <w:jc w:val="center"/>
              <w:rPr>
                <w:rFonts w:ascii="Times New Roman" w:eastAsia="Times New Roman" w:hAnsi="Times New Roman" w:cs="Times New Roman"/>
                <w:b/>
                <w:bCs/>
                <w:lang w:eastAsia="hr-HR"/>
              </w:rPr>
            </w:pPr>
            <w:r w:rsidRPr="00530B60">
              <w:rPr>
                <w:rFonts w:ascii="Times New Roman" w:eastAsia="Times New Roman" w:hAnsi="Times New Roman" w:cs="Times New Roman"/>
                <w:b/>
                <w:bCs/>
                <w:lang w:eastAsia="hr-HR"/>
              </w:rPr>
              <w:t>B. RAČUN FINANCIRANJA</w:t>
            </w:r>
          </w:p>
        </w:tc>
      </w:tr>
      <w:tr w:rsidR="00530B60" w:rsidRPr="00530B60" w14:paraId="63EEAFAD" w14:textId="77777777" w:rsidTr="00232055">
        <w:trPr>
          <w:trHeight w:val="20"/>
        </w:trPr>
        <w:tc>
          <w:tcPr>
            <w:tcW w:w="5000" w:type="pct"/>
            <w:gridSpan w:val="5"/>
            <w:noWrap/>
            <w:vAlign w:val="bottom"/>
            <w:hideMark/>
          </w:tcPr>
          <w:p w14:paraId="62655159" w14:textId="77777777" w:rsidR="00530B60" w:rsidRPr="00530B60" w:rsidRDefault="00530B60" w:rsidP="00530B60">
            <w:pPr>
              <w:spacing w:after="0" w:line="240" w:lineRule="auto"/>
              <w:jc w:val="center"/>
              <w:rPr>
                <w:rFonts w:ascii="Times New Roman" w:eastAsia="Times New Roman" w:hAnsi="Times New Roman" w:cs="Times New Roman"/>
                <w:b/>
                <w:bCs/>
                <w:lang w:eastAsia="hr-HR"/>
              </w:rPr>
            </w:pPr>
            <w:r w:rsidRPr="00530B60">
              <w:rPr>
                <w:rFonts w:ascii="Times New Roman" w:eastAsia="Times New Roman" w:hAnsi="Times New Roman" w:cs="Times New Roman"/>
                <w:b/>
                <w:bCs/>
                <w:lang w:eastAsia="hr-HR"/>
              </w:rPr>
              <w:t>B1. RAČUN FINANCIRANJA PREMA EKONOMSKOJ KLASIFIKACIJI</w:t>
            </w:r>
          </w:p>
        </w:tc>
      </w:tr>
      <w:tr w:rsidR="00530B60" w:rsidRPr="00530B60" w14:paraId="34FED188" w14:textId="77777777" w:rsidTr="00A421FF">
        <w:trPr>
          <w:trHeight w:val="20"/>
        </w:trPr>
        <w:tc>
          <w:tcPr>
            <w:tcW w:w="395" w:type="pct"/>
            <w:shd w:val="clear" w:color="000000" w:fill="DCE6F1"/>
            <w:vAlign w:val="center"/>
            <w:hideMark/>
          </w:tcPr>
          <w:p w14:paraId="56D672B6" w14:textId="77777777" w:rsidR="00530B60" w:rsidRPr="00530B60" w:rsidRDefault="00530B60" w:rsidP="00530B60">
            <w:pPr>
              <w:spacing w:after="0" w:line="240" w:lineRule="auto"/>
              <w:jc w:val="center"/>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Razred/</w:t>
            </w:r>
            <w:r w:rsidRPr="00530B60">
              <w:rPr>
                <w:rFonts w:ascii="Times New Roman" w:eastAsia="Times New Roman" w:hAnsi="Times New Roman" w:cs="Times New Roman"/>
                <w:b/>
                <w:bCs/>
                <w:color w:val="000000"/>
                <w:sz w:val="20"/>
                <w:szCs w:val="20"/>
                <w:lang w:eastAsia="hr-HR"/>
              </w:rPr>
              <w:br/>
              <w:t>skupina</w:t>
            </w:r>
          </w:p>
        </w:tc>
        <w:tc>
          <w:tcPr>
            <w:tcW w:w="2642" w:type="pct"/>
            <w:shd w:val="clear" w:color="000000" w:fill="DCE6F1"/>
            <w:vAlign w:val="center"/>
            <w:hideMark/>
          </w:tcPr>
          <w:p w14:paraId="7BFB9B69" w14:textId="77777777" w:rsidR="00530B60" w:rsidRPr="00530B60" w:rsidRDefault="00530B60" w:rsidP="00530B60">
            <w:pPr>
              <w:spacing w:after="0" w:line="240" w:lineRule="auto"/>
              <w:jc w:val="center"/>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NAZIV</w:t>
            </w:r>
          </w:p>
        </w:tc>
        <w:tc>
          <w:tcPr>
            <w:tcW w:w="658" w:type="pct"/>
            <w:shd w:val="clear" w:color="000000" w:fill="DCE6F1"/>
            <w:vAlign w:val="center"/>
            <w:hideMark/>
          </w:tcPr>
          <w:p w14:paraId="7E860F8A" w14:textId="77777777" w:rsidR="00530B60" w:rsidRPr="00530B60" w:rsidRDefault="00530B60" w:rsidP="00530B60">
            <w:pPr>
              <w:spacing w:after="0" w:line="240" w:lineRule="auto"/>
              <w:jc w:val="center"/>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Plan</w:t>
            </w:r>
            <w:r w:rsidRPr="00530B60">
              <w:rPr>
                <w:rFonts w:ascii="Times New Roman" w:eastAsia="Times New Roman" w:hAnsi="Times New Roman" w:cs="Times New Roman"/>
                <w:b/>
                <w:bCs/>
                <w:color w:val="000000"/>
                <w:sz w:val="20"/>
                <w:szCs w:val="20"/>
                <w:lang w:eastAsia="hr-HR"/>
              </w:rPr>
              <w:br/>
              <w:t>2026.</w:t>
            </w:r>
          </w:p>
        </w:tc>
        <w:tc>
          <w:tcPr>
            <w:tcW w:w="658" w:type="pct"/>
            <w:shd w:val="clear" w:color="000000" w:fill="DCE6F1"/>
            <w:vAlign w:val="center"/>
            <w:hideMark/>
          </w:tcPr>
          <w:p w14:paraId="780F1FD5" w14:textId="77777777" w:rsidR="00530B60" w:rsidRPr="00530B60" w:rsidRDefault="00530B60" w:rsidP="00530B60">
            <w:pPr>
              <w:spacing w:after="0" w:line="240" w:lineRule="auto"/>
              <w:jc w:val="center"/>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Povećanje/ smanjenje</w:t>
            </w:r>
          </w:p>
        </w:tc>
        <w:tc>
          <w:tcPr>
            <w:tcW w:w="647" w:type="pct"/>
            <w:shd w:val="clear" w:color="000000" w:fill="DCE6F1"/>
            <w:vAlign w:val="center"/>
            <w:hideMark/>
          </w:tcPr>
          <w:p w14:paraId="77453493" w14:textId="77777777" w:rsidR="00530B60" w:rsidRPr="00530B60" w:rsidRDefault="00530B60" w:rsidP="00530B60">
            <w:pPr>
              <w:spacing w:after="0" w:line="240" w:lineRule="auto"/>
              <w:jc w:val="center"/>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Novi plan 2026.</w:t>
            </w:r>
          </w:p>
        </w:tc>
      </w:tr>
      <w:tr w:rsidR="00530B60" w:rsidRPr="00530B60" w14:paraId="5BDE0789" w14:textId="77777777" w:rsidTr="00A421FF">
        <w:trPr>
          <w:trHeight w:val="20"/>
        </w:trPr>
        <w:tc>
          <w:tcPr>
            <w:tcW w:w="395" w:type="pct"/>
            <w:shd w:val="clear" w:color="000000" w:fill="DCE6F1"/>
            <w:vAlign w:val="center"/>
            <w:hideMark/>
          </w:tcPr>
          <w:p w14:paraId="2EB91810" w14:textId="77777777" w:rsidR="00530B60" w:rsidRPr="00530B60" w:rsidRDefault="00530B60" w:rsidP="00530B60">
            <w:pPr>
              <w:spacing w:after="0" w:line="240" w:lineRule="auto"/>
              <w:jc w:val="center"/>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1</w:t>
            </w:r>
          </w:p>
        </w:tc>
        <w:tc>
          <w:tcPr>
            <w:tcW w:w="2642" w:type="pct"/>
            <w:shd w:val="clear" w:color="000000" w:fill="DCE6F1"/>
            <w:vAlign w:val="center"/>
            <w:hideMark/>
          </w:tcPr>
          <w:p w14:paraId="0DDCE67F" w14:textId="77777777" w:rsidR="00530B60" w:rsidRPr="00530B60" w:rsidRDefault="00530B60" w:rsidP="00530B60">
            <w:pPr>
              <w:spacing w:after="0" w:line="240" w:lineRule="auto"/>
              <w:jc w:val="center"/>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2</w:t>
            </w:r>
          </w:p>
        </w:tc>
        <w:tc>
          <w:tcPr>
            <w:tcW w:w="658" w:type="pct"/>
            <w:shd w:val="clear" w:color="000000" w:fill="DCE6F1"/>
            <w:vAlign w:val="center"/>
            <w:hideMark/>
          </w:tcPr>
          <w:p w14:paraId="6E8350F4" w14:textId="77777777" w:rsidR="00530B60" w:rsidRPr="00530B60" w:rsidRDefault="00530B60" w:rsidP="00530B60">
            <w:pPr>
              <w:spacing w:after="0" w:line="240" w:lineRule="auto"/>
              <w:jc w:val="center"/>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3</w:t>
            </w:r>
          </w:p>
        </w:tc>
        <w:tc>
          <w:tcPr>
            <w:tcW w:w="658" w:type="pct"/>
            <w:shd w:val="clear" w:color="000000" w:fill="DCE6F1"/>
            <w:vAlign w:val="center"/>
            <w:hideMark/>
          </w:tcPr>
          <w:p w14:paraId="3EC59109" w14:textId="77777777" w:rsidR="00530B60" w:rsidRPr="00530B60" w:rsidRDefault="00530B60" w:rsidP="00530B60">
            <w:pPr>
              <w:spacing w:after="0" w:line="240" w:lineRule="auto"/>
              <w:jc w:val="center"/>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4</w:t>
            </w:r>
          </w:p>
        </w:tc>
        <w:tc>
          <w:tcPr>
            <w:tcW w:w="647" w:type="pct"/>
            <w:shd w:val="clear" w:color="000000" w:fill="DCE6F1"/>
            <w:vAlign w:val="center"/>
            <w:hideMark/>
          </w:tcPr>
          <w:p w14:paraId="3C59CB6E" w14:textId="77777777" w:rsidR="00530B60" w:rsidRPr="00530B60" w:rsidRDefault="00530B60" w:rsidP="00530B60">
            <w:pPr>
              <w:spacing w:after="0" w:line="240" w:lineRule="auto"/>
              <w:jc w:val="center"/>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5</w:t>
            </w:r>
          </w:p>
        </w:tc>
      </w:tr>
      <w:tr w:rsidR="00530B60" w:rsidRPr="00530B60" w14:paraId="2691C4EE" w14:textId="77777777" w:rsidTr="00A421FF">
        <w:trPr>
          <w:trHeight w:val="20"/>
        </w:trPr>
        <w:tc>
          <w:tcPr>
            <w:tcW w:w="395" w:type="pct"/>
            <w:shd w:val="clear" w:color="000000" w:fill="FFFFFF"/>
            <w:vAlign w:val="center"/>
            <w:hideMark/>
          </w:tcPr>
          <w:p w14:paraId="6FD40508" w14:textId="77777777" w:rsidR="00530B60" w:rsidRPr="00530B60" w:rsidRDefault="00530B60" w:rsidP="00530B60">
            <w:pPr>
              <w:spacing w:after="0" w:line="240" w:lineRule="auto"/>
              <w:jc w:val="center"/>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 </w:t>
            </w:r>
          </w:p>
        </w:tc>
        <w:tc>
          <w:tcPr>
            <w:tcW w:w="2642" w:type="pct"/>
            <w:shd w:val="clear" w:color="000000" w:fill="FFFFFF"/>
            <w:vAlign w:val="center"/>
            <w:hideMark/>
          </w:tcPr>
          <w:p w14:paraId="33D2042F" w14:textId="77777777" w:rsidR="00530B60" w:rsidRPr="00530B60" w:rsidRDefault="00530B60" w:rsidP="00530B60">
            <w:pPr>
              <w:spacing w:after="0" w:line="240" w:lineRule="auto"/>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UKUPNO PRIMICI</w:t>
            </w:r>
          </w:p>
        </w:tc>
        <w:tc>
          <w:tcPr>
            <w:tcW w:w="658" w:type="pct"/>
            <w:shd w:val="clear" w:color="000000" w:fill="FFFFFF"/>
            <w:vAlign w:val="center"/>
            <w:hideMark/>
          </w:tcPr>
          <w:p w14:paraId="1AF757B8" w14:textId="77777777" w:rsidR="00530B60" w:rsidRPr="00530B60" w:rsidRDefault="00530B60" w:rsidP="00530B60">
            <w:pPr>
              <w:spacing w:after="0" w:line="240" w:lineRule="auto"/>
              <w:jc w:val="right"/>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4.856.000,00</w:t>
            </w:r>
          </w:p>
        </w:tc>
        <w:tc>
          <w:tcPr>
            <w:tcW w:w="658" w:type="pct"/>
            <w:shd w:val="clear" w:color="000000" w:fill="FFFFFF"/>
            <w:vAlign w:val="center"/>
            <w:hideMark/>
          </w:tcPr>
          <w:p w14:paraId="1DECDCC0" w14:textId="77777777" w:rsidR="00530B60" w:rsidRPr="00530B60" w:rsidRDefault="00530B60" w:rsidP="00530B60">
            <w:pPr>
              <w:spacing w:after="0" w:line="240" w:lineRule="auto"/>
              <w:jc w:val="right"/>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3.240.000,00</w:t>
            </w:r>
          </w:p>
        </w:tc>
        <w:tc>
          <w:tcPr>
            <w:tcW w:w="647" w:type="pct"/>
            <w:shd w:val="clear" w:color="000000" w:fill="FFFFFF"/>
            <w:vAlign w:val="center"/>
            <w:hideMark/>
          </w:tcPr>
          <w:p w14:paraId="22DD805A" w14:textId="77777777" w:rsidR="00530B60" w:rsidRPr="00530B60" w:rsidRDefault="00530B60" w:rsidP="00530B60">
            <w:pPr>
              <w:spacing w:after="0" w:line="240" w:lineRule="auto"/>
              <w:jc w:val="right"/>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8.096.000,00</w:t>
            </w:r>
          </w:p>
        </w:tc>
      </w:tr>
      <w:tr w:rsidR="00530B60" w:rsidRPr="00530B60" w14:paraId="1380E755" w14:textId="77777777" w:rsidTr="00A421FF">
        <w:trPr>
          <w:trHeight w:val="20"/>
        </w:trPr>
        <w:tc>
          <w:tcPr>
            <w:tcW w:w="395" w:type="pct"/>
            <w:vAlign w:val="center"/>
            <w:hideMark/>
          </w:tcPr>
          <w:p w14:paraId="413C95D5" w14:textId="77777777" w:rsidR="00530B60" w:rsidRPr="00530B60" w:rsidRDefault="00530B60" w:rsidP="00530B60">
            <w:pPr>
              <w:spacing w:after="0" w:line="240" w:lineRule="auto"/>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8</w:t>
            </w:r>
          </w:p>
        </w:tc>
        <w:tc>
          <w:tcPr>
            <w:tcW w:w="2642" w:type="pct"/>
            <w:vAlign w:val="center"/>
            <w:hideMark/>
          </w:tcPr>
          <w:p w14:paraId="4C4CEF22" w14:textId="77777777" w:rsidR="00530B60" w:rsidRPr="00530B60" w:rsidRDefault="00530B60" w:rsidP="00530B60">
            <w:pPr>
              <w:spacing w:after="0" w:line="240" w:lineRule="auto"/>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Primici od financijske imovine i zaduživanja</w:t>
            </w:r>
          </w:p>
        </w:tc>
        <w:tc>
          <w:tcPr>
            <w:tcW w:w="658" w:type="pct"/>
            <w:vAlign w:val="center"/>
            <w:hideMark/>
          </w:tcPr>
          <w:p w14:paraId="3E7ED4A0" w14:textId="77777777" w:rsidR="00530B60" w:rsidRPr="00530B60" w:rsidRDefault="00530B60" w:rsidP="00530B60">
            <w:pPr>
              <w:spacing w:after="0" w:line="240" w:lineRule="auto"/>
              <w:jc w:val="right"/>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4.856.000,00</w:t>
            </w:r>
          </w:p>
        </w:tc>
        <w:tc>
          <w:tcPr>
            <w:tcW w:w="658" w:type="pct"/>
            <w:vAlign w:val="center"/>
            <w:hideMark/>
          </w:tcPr>
          <w:p w14:paraId="22AFDFD5" w14:textId="77777777" w:rsidR="00530B60" w:rsidRPr="00530B60" w:rsidRDefault="00530B60" w:rsidP="00530B60">
            <w:pPr>
              <w:spacing w:after="0" w:line="240" w:lineRule="auto"/>
              <w:jc w:val="right"/>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3.240.000,00</w:t>
            </w:r>
          </w:p>
        </w:tc>
        <w:tc>
          <w:tcPr>
            <w:tcW w:w="647" w:type="pct"/>
            <w:vAlign w:val="center"/>
            <w:hideMark/>
          </w:tcPr>
          <w:p w14:paraId="502AC2D3" w14:textId="77777777" w:rsidR="00530B60" w:rsidRPr="00530B60" w:rsidRDefault="00530B60" w:rsidP="00530B60">
            <w:pPr>
              <w:spacing w:after="0" w:line="240" w:lineRule="auto"/>
              <w:jc w:val="right"/>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8.096.000,00</w:t>
            </w:r>
          </w:p>
        </w:tc>
      </w:tr>
      <w:tr w:rsidR="00530B60" w:rsidRPr="00530B60" w14:paraId="18D33F9D" w14:textId="77777777" w:rsidTr="00A421FF">
        <w:trPr>
          <w:trHeight w:val="20"/>
        </w:trPr>
        <w:tc>
          <w:tcPr>
            <w:tcW w:w="395" w:type="pct"/>
            <w:vAlign w:val="center"/>
            <w:hideMark/>
          </w:tcPr>
          <w:p w14:paraId="533750B7" w14:textId="77777777" w:rsidR="00530B60" w:rsidRPr="00530B60" w:rsidRDefault="00530B60" w:rsidP="00530B60">
            <w:pPr>
              <w:spacing w:after="0" w:line="240" w:lineRule="auto"/>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84</w:t>
            </w:r>
          </w:p>
        </w:tc>
        <w:tc>
          <w:tcPr>
            <w:tcW w:w="2642" w:type="pct"/>
            <w:vAlign w:val="center"/>
            <w:hideMark/>
          </w:tcPr>
          <w:p w14:paraId="0C205619" w14:textId="77777777" w:rsidR="00530B60" w:rsidRPr="00530B60" w:rsidRDefault="00530B60" w:rsidP="00530B60">
            <w:pPr>
              <w:spacing w:after="0" w:line="240" w:lineRule="auto"/>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Primici od zaduživanja</w:t>
            </w:r>
          </w:p>
        </w:tc>
        <w:tc>
          <w:tcPr>
            <w:tcW w:w="658" w:type="pct"/>
            <w:vAlign w:val="center"/>
            <w:hideMark/>
          </w:tcPr>
          <w:p w14:paraId="4F93B9D9" w14:textId="77777777" w:rsidR="00530B60" w:rsidRPr="00530B60" w:rsidRDefault="00530B60" w:rsidP="00530B60">
            <w:pPr>
              <w:spacing w:after="0" w:line="240" w:lineRule="auto"/>
              <w:jc w:val="right"/>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4.856.000,00</w:t>
            </w:r>
          </w:p>
        </w:tc>
        <w:tc>
          <w:tcPr>
            <w:tcW w:w="658" w:type="pct"/>
            <w:vAlign w:val="center"/>
            <w:hideMark/>
          </w:tcPr>
          <w:p w14:paraId="714D9F95" w14:textId="77777777" w:rsidR="00530B60" w:rsidRPr="00530B60" w:rsidRDefault="00530B60" w:rsidP="00530B60">
            <w:pPr>
              <w:spacing w:after="0" w:line="240" w:lineRule="auto"/>
              <w:jc w:val="right"/>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3.240.000,00</w:t>
            </w:r>
          </w:p>
        </w:tc>
        <w:tc>
          <w:tcPr>
            <w:tcW w:w="647" w:type="pct"/>
            <w:vAlign w:val="center"/>
            <w:hideMark/>
          </w:tcPr>
          <w:p w14:paraId="49F00A98" w14:textId="77777777" w:rsidR="00530B60" w:rsidRPr="00530B60" w:rsidRDefault="00530B60" w:rsidP="00530B60">
            <w:pPr>
              <w:spacing w:after="0" w:line="240" w:lineRule="auto"/>
              <w:jc w:val="right"/>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8.096.000,00</w:t>
            </w:r>
          </w:p>
        </w:tc>
      </w:tr>
      <w:tr w:rsidR="00530B60" w:rsidRPr="00530B60" w14:paraId="6F4D8DCE" w14:textId="77777777" w:rsidTr="00A421FF">
        <w:trPr>
          <w:trHeight w:val="20"/>
        </w:trPr>
        <w:tc>
          <w:tcPr>
            <w:tcW w:w="395" w:type="pct"/>
            <w:noWrap/>
            <w:vAlign w:val="bottom"/>
            <w:hideMark/>
          </w:tcPr>
          <w:p w14:paraId="7B3C2E11" w14:textId="77777777" w:rsidR="00530B60" w:rsidRPr="00530B60" w:rsidRDefault="00530B60" w:rsidP="00530B60">
            <w:pPr>
              <w:spacing w:after="0" w:line="240" w:lineRule="auto"/>
              <w:rPr>
                <w:rFonts w:ascii="Times New Roman" w:eastAsia="Times New Roman" w:hAnsi="Times New Roman" w:cs="Times New Roman"/>
                <w:b/>
                <w:bCs/>
                <w:sz w:val="20"/>
                <w:szCs w:val="20"/>
                <w:lang w:eastAsia="hr-HR"/>
              </w:rPr>
            </w:pPr>
            <w:r w:rsidRPr="00530B60">
              <w:rPr>
                <w:rFonts w:ascii="Times New Roman" w:eastAsia="Times New Roman" w:hAnsi="Times New Roman" w:cs="Times New Roman"/>
                <w:b/>
                <w:bCs/>
                <w:sz w:val="20"/>
                <w:szCs w:val="20"/>
                <w:lang w:eastAsia="hr-HR"/>
              </w:rPr>
              <w:t> </w:t>
            </w:r>
          </w:p>
        </w:tc>
        <w:tc>
          <w:tcPr>
            <w:tcW w:w="2642" w:type="pct"/>
            <w:noWrap/>
            <w:vAlign w:val="bottom"/>
            <w:hideMark/>
          </w:tcPr>
          <w:p w14:paraId="4EC03FAE" w14:textId="77777777" w:rsidR="00530B60" w:rsidRPr="00530B60" w:rsidRDefault="00530B60" w:rsidP="00530B60">
            <w:pPr>
              <w:spacing w:after="0" w:line="240" w:lineRule="auto"/>
              <w:rPr>
                <w:rFonts w:ascii="Times New Roman" w:eastAsia="Times New Roman" w:hAnsi="Times New Roman" w:cs="Times New Roman"/>
                <w:b/>
                <w:bCs/>
                <w:sz w:val="20"/>
                <w:szCs w:val="20"/>
                <w:lang w:eastAsia="hr-HR"/>
              </w:rPr>
            </w:pPr>
            <w:r w:rsidRPr="00530B60">
              <w:rPr>
                <w:rFonts w:ascii="Times New Roman" w:eastAsia="Times New Roman" w:hAnsi="Times New Roman" w:cs="Times New Roman"/>
                <w:b/>
                <w:bCs/>
                <w:sz w:val="20"/>
                <w:szCs w:val="20"/>
                <w:lang w:eastAsia="hr-HR"/>
              </w:rPr>
              <w:t>UKUPNO IZDACI</w:t>
            </w:r>
          </w:p>
        </w:tc>
        <w:tc>
          <w:tcPr>
            <w:tcW w:w="658" w:type="pct"/>
            <w:noWrap/>
            <w:vAlign w:val="bottom"/>
            <w:hideMark/>
          </w:tcPr>
          <w:p w14:paraId="4057D9A4" w14:textId="77777777" w:rsidR="00530B60" w:rsidRPr="00530B60" w:rsidRDefault="00530B60" w:rsidP="00530B60">
            <w:pPr>
              <w:spacing w:after="0" w:line="240" w:lineRule="auto"/>
              <w:jc w:val="right"/>
              <w:rPr>
                <w:rFonts w:ascii="Times New Roman" w:eastAsia="Times New Roman" w:hAnsi="Times New Roman" w:cs="Times New Roman"/>
                <w:b/>
                <w:bCs/>
                <w:sz w:val="20"/>
                <w:szCs w:val="20"/>
                <w:lang w:eastAsia="hr-HR"/>
              </w:rPr>
            </w:pPr>
            <w:r w:rsidRPr="00530B60">
              <w:rPr>
                <w:rFonts w:ascii="Times New Roman" w:eastAsia="Times New Roman" w:hAnsi="Times New Roman" w:cs="Times New Roman"/>
                <w:b/>
                <w:bCs/>
                <w:sz w:val="20"/>
                <w:szCs w:val="20"/>
                <w:lang w:eastAsia="hr-HR"/>
              </w:rPr>
              <w:t>4.696.944,00</w:t>
            </w:r>
          </w:p>
        </w:tc>
        <w:tc>
          <w:tcPr>
            <w:tcW w:w="658" w:type="pct"/>
            <w:noWrap/>
            <w:vAlign w:val="bottom"/>
            <w:hideMark/>
          </w:tcPr>
          <w:p w14:paraId="054543D8" w14:textId="77777777" w:rsidR="00530B60" w:rsidRPr="00530B60" w:rsidRDefault="00530B60" w:rsidP="00530B60">
            <w:pPr>
              <w:spacing w:after="0" w:line="240" w:lineRule="auto"/>
              <w:jc w:val="right"/>
              <w:rPr>
                <w:rFonts w:ascii="Times New Roman" w:eastAsia="Times New Roman" w:hAnsi="Times New Roman" w:cs="Times New Roman"/>
                <w:b/>
                <w:bCs/>
                <w:sz w:val="20"/>
                <w:szCs w:val="20"/>
                <w:lang w:eastAsia="hr-HR"/>
              </w:rPr>
            </w:pPr>
            <w:r w:rsidRPr="00530B60">
              <w:rPr>
                <w:rFonts w:ascii="Times New Roman" w:eastAsia="Times New Roman" w:hAnsi="Times New Roman" w:cs="Times New Roman"/>
                <w:b/>
                <w:bCs/>
                <w:sz w:val="20"/>
                <w:szCs w:val="20"/>
                <w:lang w:eastAsia="hr-HR"/>
              </w:rPr>
              <w:t>-600.000,00</w:t>
            </w:r>
          </w:p>
        </w:tc>
        <w:tc>
          <w:tcPr>
            <w:tcW w:w="647" w:type="pct"/>
            <w:noWrap/>
            <w:vAlign w:val="bottom"/>
            <w:hideMark/>
          </w:tcPr>
          <w:p w14:paraId="4D487216" w14:textId="77777777" w:rsidR="00530B60" w:rsidRPr="00530B60" w:rsidRDefault="00530B60" w:rsidP="00530B60">
            <w:pPr>
              <w:spacing w:after="0" w:line="240" w:lineRule="auto"/>
              <w:jc w:val="right"/>
              <w:rPr>
                <w:rFonts w:ascii="Times New Roman" w:eastAsia="Times New Roman" w:hAnsi="Times New Roman" w:cs="Times New Roman"/>
                <w:b/>
                <w:bCs/>
                <w:sz w:val="20"/>
                <w:szCs w:val="20"/>
                <w:lang w:eastAsia="hr-HR"/>
              </w:rPr>
            </w:pPr>
            <w:r w:rsidRPr="00530B60">
              <w:rPr>
                <w:rFonts w:ascii="Times New Roman" w:eastAsia="Times New Roman" w:hAnsi="Times New Roman" w:cs="Times New Roman"/>
                <w:b/>
                <w:bCs/>
                <w:sz w:val="20"/>
                <w:szCs w:val="20"/>
                <w:lang w:eastAsia="hr-HR"/>
              </w:rPr>
              <w:t>4.096.944,00</w:t>
            </w:r>
          </w:p>
        </w:tc>
      </w:tr>
      <w:tr w:rsidR="00530B60" w:rsidRPr="00530B60" w14:paraId="105CB740" w14:textId="77777777" w:rsidTr="00A421FF">
        <w:trPr>
          <w:trHeight w:val="20"/>
        </w:trPr>
        <w:tc>
          <w:tcPr>
            <w:tcW w:w="395" w:type="pct"/>
            <w:vAlign w:val="center"/>
            <w:hideMark/>
          </w:tcPr>
          <w:p w14:paraId="0D46138C" w14:textId="77777777" w:rsidR="00530B60" w:rsidRPr="00530B60" w:rsidRDefault="00530B60" w:rsidP="00530B60">
            <w:pPr>
              <w:spacing w:after="0" w:line="240" w:lineRule="auto"/>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5</w:t>
            </w:r>
          </w:p>
        </w:tc>
        <w:tc>
          <w:tcPr>
            <w:tcW w:w="2642" w:type="pct"/>
            <w:vAlign w:val="center"/>
            <w:hideMark/>
          </w:tcPr>
          <w:p w14:paraId="54689123" w14:textId="77777777" w:rsidR="00530B60" w:rsidRPr="00530B60" w:rsidRDefault="00530B60" w:rsidP="00530B60">
            <w:pPr>
              <w:spacing w:after="0" w:line="240" w:lineRule="auto"/>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Izdaci za financijsku imovinu i otplate zajmova</w:t>
            </w:r>
          </w:p>
        </w:tc>
        <w:tc>
          <w:tcPr>
            <w:tcW w:w="658" w:type="pct"/>
            <w:vAlign w:val="center"/>
            <w:hideMark/>
          </w:tcPr>
          <w:p w14:paraId="4A94DD28" w14:textId="77777777" w:rsidR="00530B60" w:rsidRPr="00530B60" w:rsidRDefault="00530B60" w:rsidP="00530B60">
            <w:pPr>
              <w:spacing w:after="0" w:line="240" w:lineRule="auto"/>
              <w:jc w:val="right"/>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4.696.944,00</w:t>
            </w:r>
          </w:p>
        </w:tc>
        <w:tc>
          <w:tcPr>
            <w:tcW w:w="658" w:type="pct"/>
            <w:vAlign w:val="center"/>
            <w:hideMark/>
          </w:tcPr>
          <w:p w14:paraId="4BF52185" w14:textId="77777777" w:rsidR="00530B60" w:rsidRPr="00530B60" w:rsidRDefault="00530B60" w:rsidP="00530B60">
            <w:pPr>
              <w:spacing w:after="0" w:line="240" w:lineRule="auto"/>
              <w:jc w:val="right"/>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-600.000,00</w:t>
            </w:r>
          </w:p>
        </w:tc>
        <w:tc>
          <w:tcPr>
            <w:tcW w:w="647" w:type="pct"/>
            <w:vAlign w:val="center"/>
            <w:hideMark/>
          </w:tcPr>
          <w:p w14:paraId="1613CAEE" w14:textId="77777777" w:rsidR="00530B60" w:rsidRPr="00530B60" w:rsidRDefault="00530B60" w:rsidP="00530B60">
            <w:pPr>
              <w:spacing w:after="0" w:line="240" w:lineRule="auto"/>
              <w:jc w:val="right"/>
              <w:rPr>
                <w:rFonts w:ascii="Times New Roman" w:eastAsia="Times New Roman" w:hAnsi="Times New Roman" w:cs="Times New Roman"/>
                <w:b/>
                <w:bCs/>
                <w:color w:val="000000"/>
                <w:sz w:val="20"/>
                <w:szCs w:val="20"/>
                <w:lang w:eastAsia="hr-HR"/>
              </w:rPr>
            </w:pPr>
            <w:r w:rsidRPr="00530B60">
              <w:rPr>
                <w:rFonts w:ascii="Times New Roman" w:eastAsia="Times New Roman" w:hAnsi="Times New Roman" w:cs="Times New Roman"/>
                <w:b/>
                <w:bCs/>
                <w:color w:val="000000"/>
                <w:sz w:val="20"/>
                <w:szCs w:val="20"/>
                <w:lang w:eastAsia="hr-HR"/>
              </w:rPr>
              <w:t>4.096.944,00</w:t>
            </w:r>
          </w:p>
        </w:tc>
      </w:tr>
      <w:tr w:rsidR="00530B60" w:rsidRPr="00530B60" w14:paraId="531DB4C4" w14:textId="77777777" w:rsidTr="00A421FF">
        <w:trPr>
          <w:trHeight w:val="20"/>
        </w:trPr>
        <w:tc>
          <w:tcPr>
            <w:tcW w:w="395" w:type="pct"/>
            <w:vAlign w:val="center"/>
            <w:hideMark/>
          </w:tcPr>
          <w:p w14:paraId="4FEEBADC" w14:textId="77777777" w:rsidR="00530B60" w:rsidRPr="00530B60" w:rsidRDefault="00530B60" w:rsidP="00530B60">
            <w:pPr>
              <w:spacing w:after="0" w:line="240" w:lineRule="auto"/>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53</w:t>
            </w:r>
          </w:p>
        </w:tc>
        <w:tc>
          <w:tcPr>
            <w:tcW w:w="2642" w:type="pct"/>
            <w:vAlign w:val="center"/>
            <w:hideMark/>
          </w:tcPr>
          <w:p w14:paraId="148374FF" w14:textId="77777777" w:rsidR="00530B60" w:rsidRPr="00530B60" w:rsidRDefault="00530B60" w:rsidP="00530B60">
            <w:pPr>
              <w:spacing w:after="0" w:line="240" w:lineRule="auto"/>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Izdaci za ulaganja u financijske instrumente - dionice i udjele u glavnici</w:t>
            </w:r>
          </w:p>
        </w:tc>
        <w:tc>
          <w:tcPr>
            <w:tcW w:w="658" w:type="pct"/>
            <w:vAlign w:val="center"/>
            <w:hideMark/>
          </w:tcPr>
          <w:p w14:paraId="122C23C5" w14:textId="77777777" w:rsidR="00530B60" w:rsidRPr="00530B60" w:rsidRDefault="00530B60" w:rsidP="00530B60">
            <w:pPr>
              <w:spacing w:after="0" w:line="240" w:lineRule="auto"/>
              <w:jc w:val="right"/>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600.000,00</w:t>
            </w:r>
          </w:p>
        </w:tc>
        <w:tc>
          <w:tcPr>
            <w:tcW w:w="658" w:type="pct"/>
            <w:vAlign w:val="center"/>
            <w:hideMark/>
          </w:tcPr>
          <w:p w14:paraId="4264FAD5" w14:textId="77777777" w:rsidR="00530B60" w:rsidRPr="00530B60" w:rsidRDefault="00530B60" w:rsidP="00530B60">
            <w:pPr>
              <w:spacing w:after="0" w:line="240" w:lineRule="auto"/>
              <w:jc w:val="right"/>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-600.000,00</w:t>
            </w:r>
          </w:p>
        </w:tc>
        <w:tc>
          <w:tcPr>
            <w:tcW w:w="647" w:type="pct"/>
            <w:vAlign w:val="center"/>
            <w:hideMark/>
          </w:tcPr>
          <w:p w14:paraId="36F7950C" w14:textId="77777777" w:rsidR="00530B60" w:rsidRPr="00530B60" w:rsidRDefault="00530B60" w:rsidP="00530B60">
            <w:pPr>
              <w:spacing w:after="0" w:line="240" w:lineRule="auto"/>
              <w:jc w:val="right"/>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0,00</w:t>
            </w:r>
          </w:p>
        </w:tc>
      </w:tr>
      <w:tr w:rsidR="00530B60" w:rsidRPr="00530B60" w14:paraId="5723463A" w14:textId="77777777" w:rsidTr="00A421FF">
        <w:trPr>
          <w:trHeight w:val="20"/>
        </w:trPr>
        <w:tc>
          <w:tcPr>
            <w:tcW w:w="395" w:type="pct"/>
            <w:vAlign w:val="center"/>
            <w:hideMark/>
          </w:tcPr>
          <w:p w14:paraId="35ACA104" w14:textId="77777777" w:rsidR="00530B60" w:rsidRPr="00530B60" w:rsidRDefault="00530B60" w:rsidP="00530B60">
            <w:pPr>
              <w:spacing w:after="0" w:line="240" w:lineRule="auto"/>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54</w:t>
            </w:r>
          </w:p>
        </w:tc>
        <w:tc>
          <w:tcPr>
            <w:tcW w:w="2642" w:type="pct"/>
            <w:vAlign w:val="center"/>
            <w:hideMark/>
          </w:tcPr>
          <w:p w14:paraId="3AA9D9D0" w14:textId="77777777" w:rsidR="00530B60" w:rsidRPr="00530B60" w:rsidRDefault="00530B60" w:rsidP="00530B60">
            <w:pPr>
              <w:spacing w:after="0" w:line="240" w:lineRule="auto"/>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Izdaci za otplatu glavnice primljenih kredita i zajmova</w:t>
            </w:r>
          </w:p>
        </w:tc>
        <w:tc>
          <w:tcPr>
            <w:tcW w:w="658" w:type="pct"/>
            <w:vAlign w:val="center"/>
            <w:hideMark/>
          </w:tcPr>
          <w:p w14:paraId="2115E5B8" w14:textId="77777777" w:rsidR="00530B60" w:rsidRPr="00530B60" w:rsidRDefault="00530B60" w:rsidP="00530B60">
            <w:pPr>
              <w:spacing w:after="0" w:line="240" w:lineRule="auto"/>
              <w:jc w:val="right"/>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4.096.944,00</w:t>
            </w:r>
          </w:p>
        </w:tc>
        <w:tc>
          <w:tcPr>
            <w:tcW w:w="658" w:type="pct"/>
            <w:vAlign w:val="center"/>
            <w:hideMark/>
          </w:tcPr>
          <w:p w14:paraId="601A7F8F" w14:textId="77777777" w:rsidR="00530B60" w:rsidRPr="00530B60" w:rsidRDefault="00530B60" w:rsidP="00530B60">
            <w:pPr>
              <w:spacing w:after="0" w:line="240" w:lineRule="auto"/>
              <w:jc w:val="right"/>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0,00</w:t>
            </w:r>
          </w:p>
        </w:tc>
        <w:tc>
          <w:tcPr>
            <w:tcW w:w="647" w:type="pct"/>
            <w:vAlign w:val="center"/>
            <w:hideMark/>
          </w:tcPr>
          <w:p w14:paraId="739C883B" w14:textId="77777777" w:rsidR="00530B60" w:rsidRPr="00530B60" w:rsidRDefault="00530B60" w:rsidP="00530B60">
            <w:pPr>
              <w:spacing w:after="0" w:line="240" w:lineRule="auto"/>
              <w:jc w:val="right"/>
              <w:rPr>
                <w:rFonts w:ascii="Times New Roman" w:eastAsia="Times New Roman" w:hAnsi="Times New Roman" w:cs="Times New Roman"/>
                <w:color w:val="000000"/>
                <w:sz w:val="20"/>
                <w:szCs w:val="20"/>
                <w:lang w:eastAsia="hr-HR"/>
              </w:rPr>
            </w:pPr>
            <w:r w:rsidRPr="00530B60">
              <w:rPr>
                <w:rFonts w:ascii="Times New Roman" w:eastAsia="Times New Roman" w:hAnsi="Times New Roman" w:cs="Times New Roman"/>
                <w:color w:val="000000"/>
                <w:sz w:val="20"/>
                <w:szCs w:val="20"/>
                <w:lang w:eastAsia="hr-HR"/>
              </w:rPr>
              <w:t>4.096.944,00</w:t>
            </w:r>
          </w:p>
        </w:tc>
      </w:tr>
    </w:tbl>
    <w:p w14:paraId="5FEBA29A" w14:textId="77777777" w:rsidR="00992D6D" w:rsidRDefault="00992D6D" w:rsidP="00992D6D">
      <w:pPr>
        <w:spacing w:after="0" w:line="240" w:lineRule="auto"/>
        <w:jc w:val="both"/>
        <w:rPr>
          <w:rFonts w:ascii="Times New Roman" w:eastAsia="Times New Roman" w:hAnsi="Times New Roman" w:cs="Times New Roman"/>
          <w:noProof/>
          <w:sz w:val="24"/>
          <w:szCs w:val="24"/>
          <w:lang w:eastAsia="hr-HR"/>
        </w:rPr>
      </w:pPr>
    </w:p>
    <w:p w14:paraId="40C4CFA2" w14:textId="77777777" w:rsidR="00E43CF0" w:rsidRDefault="00E43CF0" w:rsidP="00992D6D">
      <w:pPr>
        <w:spacing w:after="0" w:line="240" w:lineRule="auto"/>
        <w:jc w:val="both"/>
        <w:rPr>
          <w:rFonts w:ascii="Times New Roman" w:eastAsia="Times New Roman" w:hAnsi="Times New Roman" w:cs="Times New Roman"/>
          <w:noProof/>
          <w:sz w:val="24"/>
          <w:szCs w:val="24"/>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7406"/>
        <w:gridCol w:w="1802"/>
        <w:gridCol w:w="1802"/>
        <w:gridCol w:w="1802"/>
      </w:tblGrid>
      <w:tr w:rsidR="00BA3098" w:rsidRPr="00BA3098" w14:paraId="7134D7E5" w14:textId="77777777" w:rsidTr="00AD5260">
        <w:trPr>
          <w:trHeight w:val="20"/>
        </w:trPr>
        <w:tc>
          <w:tcPr>
            <w:tcW w:w="5000" w:type="pct"/>
            <w:gridSpan w:val="5"/>
            <w:noWrap/>
            <w:vAlign w:val="bottom"/>
            <w:hideMark/>
          </w:tcPr>
          <w:p w14:paraId="5C8B908A" w14:textId="77777777" w:rsidR="00BA3098" w:rsidRPr="00BA3098" w:rsidRDefault="00BA3098" w:rsidP="00BA3098">
            <w:pPr>
              <w:spacing w:after="0" w:line="240" w:lineRule="auto"/>
              <w:jc w:val="center"/>
              <w:rPr>
                <w:rFonts w:ascii="Times New Roman" w:eastAsia="Times New Roman" w:hAnsi="Times New Roman" w:cs="Times New Roman"/>
                <w:b/>
                <w:bCs/>
                <w:lang w:eastAsia="hr-HR"/>
              </w:rPr>
            </w:pPr>
            <w:r w:rsidRPr="00BA3098">
              <w:rPr>
                <w:rFonts w:ascii="Times New Roman" w:eastAsia="Times New Roman" w:hAnsi="Times New Roman" w:cs="Times New Roman"/>
                <w:b/>
                <w:bCs/>
                <w:lang w:eastAsia="hr-HR"/>
              </w:rPr>
              <w:t>B2. RAČUN FINANCIRANJA PREMA IZVORIMA FINANCIRANJA</w:t>
            </w:r>
          </w:p>
        </w:tc>
      </w:tr>
      <w:tr w:rsidR="00BA3098" w:rsidRPr="00BA3098" w14:paraId="556266A5" w14:textId="77777777" w:rsidTr="00AD5260">
        <w:trPr>
          <w:trHeight w:val="20"/>
        </w:trPr>
        <w:tc>
          <w:tcPr>
            <w:tcW w:w="422" w:type="pct"/>
            <w:shd w:val="clear" w:color="000000" w:fill="DCE6F1"/>
            <w:vAlign w:val="center"/>
            <w:hideMark/>
          </w:tcPr>
          <w:p w14:paraId="134B5D43" w14:textId="77777777" w:rsidR="00BA3098" w:rsidRPr="00BA3098" w:rsidRDefault="00BA3098" w:rsidP="00BA3098">
            <w:pPr>
              <w:spacing w:after="0" w:line="240" w:lineRule="auto"/>
              <w:jc w:val="center"/>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Razred/</w:t>
            </w:r>
            <w:r w:rsidRPr="00BA3098">
              <w:rPr>
                <w:rFonts w:ascii="Times New Roman" w:eastAsia="Times New Roman" w:hAnsi="Times New Roman" w:cs="Times New Roman"/>
                <w:b/>
                <w:bCs/>
                <w:color w:val="000000"/>
                <w:sz w:val="20"/>
                <w:szCs w:val="20"/>
                <w:lang w:eastAsia="hr-HR"/>
              </w:rPr>
              <w:br/>
              <w:t>skupina</w:t>
            </w:r>
          </w:p>
        </w:tc>
        <w:tc>
          <w:tcPr>
            <w:tcW w:w="2646" w:type="pct"/>
            <w:shd w:val="clear" w:color="000000" w:fill="DCE6F1"/>
            <w:vAlign w:val="center"/>
            <w:hideMark/>
          </w:tcPr>
          <w:p w14:paraId="4D458A90" w14:textId="77777777" w:rsidR="00BA3098" w:rsidRPr="00BA3098" w:rsidRDefault="00BA3098" w:rsidP="00BA3098">
            <w:pPr>
              <w:spacing w:after="0" w:line="240" w:lineRule="auto"/>
              <w:jc w:val="center"/>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NAZIV</w:t>
            </w:r>
          </w:p>
        </w:tc>
        <w:tc>
          <w:tcPr>
            <w:tcW w:w="644" w:type="pct"/>
            <w:shd w:val="clear" w:color="000000" w:fill="DCE6F1"/>
            <w:vAlign w:val="center"/>
            <w:hideMark/>
          </w:tcPr>
          <w:p w14:paraId="7FE18B21" w14:textId="77777777" w:rsidR="00BA3098" w:rsidRPr="00BA3098" w:rsidRDefault="00BA3098" w:rsidP="00BA3098">
            <w:pPr>
              <w:spacing w:after="0" w:line="240" w:lineRule="auto"/>
              <w:jc w:val="center"/>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 xml:space="preserve">Plan </w:t>
            </w:r>
            <w:r w:rsidRPr="00BA3098">
              <w:rPr>
                <w:rFonts w:ascii="Times New Roman" w:eastAsia="Times New Roman" w:hAnsi="Times New Roman" w:cs="Times New Roman"/>
                <w:b/>
                <w:bCs/>
                <w:color w:val="000000"/>
                <w:sz w:val="20"/>
                <w:szCs w:val="20"/>
                <w:lang w:eastAsia="hr-HR"/>
              </w:rPr>
              <w:br/>
              <w:t>2026.</w:t>
            </w:r>
          </w:p>
        </w:tc>
        <w:tc>
          <w:tcPr>
            <w:tcW w:w="644" w:type="pct"/>
            <w:shd w:val="clear" w:color="000000" w:fill="DCE6F1"/>
            <w:vAlign w:val="center"/>
            <w:hideMark/>
          </w:tcPr>
          <w:p w14:paraId="0AA36282" w14:textId="77777777" w:rsidR="00BA3098" w:rsidRPr="00BA3098" w:rsidRDefault="00BA3098" w:rsidP="00BA3098">
            <w:pPr>
              <w:spacing w:after="0" w:line="240" w:lineRule="auto"/>
              <w:jc w:val="center"/>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Povećanje/ smanjenje</w:t>
            </w:r>
          </w:p>
        </w:tc>
        <w:tc>
          <w:tcPr>
            <w:tcW w:w="644" w:type="pct"/>
            <w:shd w:val="clear" w:color="000000" w:fill="DCE6F1"/>
            <w:vAlign w:val="center"/>
            <w:hideMark/>
          </w:tcPr>
          <w:p w14:paraId="3906CFE5" w14:textId="77777777" w:rsidR="00BA3098" w:rsidRPr="00BA3098" w:rsidRDefault="00BA3098" w:rsidP="00BA3098">
            <w:pPr>
              <w:spacing w:after="0" w:line="240" w:lineRule="auto"/>
              <w:jc w:val="center"/>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Novi plan 2026.</w:t>
            </w:r>
          </w:p>
        </w:tc>
      </w:tr>
      <w:tr w:rsidR="00BA3098" w:rsidRPr="00BA3098" w14:paraId="734F08C9" w14:textId="77777777" w:rsidTr="00AD5260">
        <w:trPr>
          <w:trHeight w:val="20"/>
        </w:trPr>
        <w:tc>
          <w:tcPr>
            <w:tcW w:w="422" w:type="pct"/>
            <w:shd w:val="clear" w:color="000000" w:fill="DCE6F1"/>
            <w:vAlign w:val="center"/>
            <w:hideMark/>
          </w:tcPr>
          <w:p w14:paraId="3B08BBB5" w14:textId="77777777" w:rsidR="00BA3098" w:rsidRPr="00BA3098" w:rsidRDefault="00BA3098" w:rsidP="00BA3098">
            <w:pPr>
              <w:spacing w:after="0" w:line="240" w:lineRule="auto"/>
              <w:jc w:val="center"/>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1</w:t>
            </w:r>
          </w:p>
        </w:tc>
        <w:tc>
          <w:tcPr>
            <w:tcW w:w="2646" w:type="pct"/>
            <w:shd w:val="clear" w:color="000000" w:fill="DCE6F1"/>
            <w:vAlign w:val="center"/>
            <w:hideMark/>
          </w:tcPr>
          <w:p w14:paraId="5915DA95" w14:textId="77777777" w:rsidR="00BA3098" w:rsidRPr="00BA3098" w:rsidRDefault="00BA3098" w:rsidP="00BA3098">
            <w:pPr>
              <w:spacing w:after="0" w:line="240" w:lineRule="auto"/>
              <w:jc w:val="center"/>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2</w:t>
            </w:r>
          </w:p>
        </w:tc>
        <w:tc>
          <w:tcPr>
            <w:tcW w:w="644" w:type="pct"/>
            <w:shd w:val="clear" w:color="000000" w:fill="DCE6F1"/>
            <w:vAlign w:val="center"/>
            <w:hideMark/>
          </w:tcPr>
          <w:p w14:paraId="366F5913" w14:textId="77777777" w:rsidR="00BA3098" w:rsidRPr="00BA3098" w:rsidRDefault="00BA3098" w:rsidP="00BA3098">
            <w:pPr>
              <w:spacing w:after="0" w:line="240" w:lineRule="auto"/>
              <w:jc w:val="center"/>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3</w:t>
            </w:r>
          </w:p>
        </w:tc>
        <w:tc>
          <w:tcPr>
            <w:tcW w:w="644" w:type="pct"/>
            <w:shd w:val="clear" w:color="000000" w:fill="DCE6F1"/>
            <w:vAlign w:val="center"/>
            <w:hideMark/>
          </w:tcPr>
          <w:p w14:paraId="68B90AA9" w14:textId="77777777" w:rsidR="00BA3098" w:rsidRPr="00BA3098" w:rsidRDefault="00BA3098" w:rsidP="00BA3098">
            <w:pPr>
              <w:spacing w:after="0" w:line="240" w:lineRule="auto"/>
              <w:jc w:val="center"/>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4</w:t>
            </w:r>
          </w:p>
        </w:tc>
        <w:tc>
          <w:tcPr>
            <w:tcW w:w="644" w:type="pct"/>
            <w:shd w:val="clear" w:color="000000" w:fill="DCE6F1"/>
            <w:vAlign w:val="center"/>
            <w:hideMark/>
          </w:tcPr>
          <w:p w14:paraId="1DDAF0A7" w14:textId="77777777" w:rsidR="00BA3098" w:rsidRPr="00BA3098" w:rsidRDefault="00BA3098" w:rsidP="00BA3098">
            <w:pPr>
              <w:spacing w:after="0" w:line="240" w:lineRule="auto"/>
              <w:jc w:val="center"/>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5</w:t>
            </w:r>
          </w:p>
        </w:tc>
      </w:tr>
      <w:tr w:rsidR="00BA3098" w:rsidRPr="00BA3098" w14:paraId="58C6CC66" w14:textId="77777777" w:rsidTr="00AD5260">
        <w:trPr>
          <w:trHeight w:val="20"/>
        </w:trPr>
        <w:tc>
          <w:tcPr>
            <w:tcW w:w="422" w:type="pct"/>
            <w:shd w:val="clear" w:color="000000" w:fill="FFFFFF"/>
            <w:vAlign w:val="center"/>
            <w:hideMark/>
          </w:tcPr>
          <w:p w14:paraId="3A110A38" w14:textId="77777777" w:rsidR="00BA3098" w:rsidRPr="00BA3098" w:rsidRDefault="00BA3098" w:rsidP="00BA3098">
            <w:pPr>
              <w:spacing w:after="0" w:line="240" w:lineRule="auto"/>
              <w:jc w:val="center"/>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 </w:t>
            </w:r>
          </w:p>
        </w:tc>
        <w:tc>
          <w:tcPr>
            <w:tcW w:w="2646" w:type="pct"/>
            <w:shd w:val="clear" w:color="000000" w:fill="FFFFFF"/>
            <w:vAlign w:val="center"/>
            <w:hideMark/>
          </w:tcPr>
          <w:p w14:paraId="3AC1E248" w14:textId="77777777" w:rsidR="00BA3098" w:rsidRPr="00BA3098" w:rsidRDefault="00BA3098" w:rsidP="00BA3098">
            <w:pPr>
              <w:spacing w:after="0" w:line="240" w:lineRule="auto"/>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UKUPNI PRIMICI</w:t>
            </w:r>
          </w:p>
        </w:tc>
        <w:tc>
          <w:tcPr>
            <w:tcW w:w="644" w:type="pct"/>
            <w:shd w:val="clear" w:color="000000" w:fill="FFFFFF"/>
            <w:vAlign w:val="center"/>
            <w:hideMark/>
          </w:tcPr>
          <w:p w14:paraId="3B12B920"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4.856.000,00</w:t>
            </w:r>
          </w:p>
        </w:tc>
        <w:tc>
          <w:tcPr>
            <w:tcW w:w="644" w:type="pct"/>
            <w:shd w:val="clear" w:color="000000" w:fill="FFFFFF"/>
            <w:vAlign w:val="center"/>
            <w:hideMark/>
          </w:tcPr>
          <w:p w14:paraId="5854D9B7"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3.240.000,00</w:t>
            </w:r>
          </w:p>
        </w:tc>
        <w:tc>
          <w:tcPr>
            <w:tcW w:w="644" w:type="pct"/>
            <w:shd w:val="clear" w:color="000000" w:fill="FFFFFF"/>
            <w:vAlign w:val="center"/>
            <w:hideMark/>
          </w:tcPr>
          <w:p w14:paraId="4A311A32"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8.096.000,00</w:t>
            </w:r>
          </w:p>
        </w:tc>
      </w:tr>
      <w:tr w:rsidR="00BA3098" w:rsidRPr="00BA3098" w14:paraId="7C7A9748" w14:textId="77777777" w:rsidTr="00AD5260">
        <w:trPr>
          <w:trHeight w:val="20"/>
        </w:trPr>
        <w:tc>
          <w:tcPr>
            <w:tcW w:w="422" w:type="pct"/>
            <w:shd w:val="clear" w:color="FEDE01" w:fill="FFFFFF"/>
            <w:vAlign w:val="center"/>
            <w:hideMark/>
          </w:tcPr>
          <w:p w14:paraId="5D9C55E5" w14:textId="77777777" w:rsidR="00BA3098" w:rsidRPr="00BA3098" w:rsidRDefault="00BA3098" w:rsidP="00BA3098">
            <w:pPr>
              <w:spacing w:after="0" w:line="240" w:lineRule="auto"/>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Izvor  8.</w:t>
            </w:r>
          </w:p>
        </w:tc>
        <w:tc>
          <w:tcPr>
            <w:tcW w:w="2646" w:type="pct"/>
            <w:shd w:val="clear" w:color="FEDE01" w:fill="FFFFFF"/>
            <w:vAlign w:val="center"/>
            <w:hideMark/>
          </w:tcPr>
          <w:p w14:paraId="51982129" w14:textId="77777777" w:rsidR="00BA3098" w:rsidRPr="00BA3098" w:rsidRDefault="00BA3098" w:rsidP="00BA3098">
            <w:pPr>
              <w:spacing w:after="0" w:line="240" w:lineRule="auto"/>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NAMJENSKI PRIMICI OD ZADUŽIVANJA</w:t>
            </w:r>
          </w:p>
        </w:tc>
        <w:tc>
          <w:tcPr>
            <w:tcW w:w="644" w:type="pct"/>
            <w:shd w:val="clear" w:color="FEDE01" w:fill="FFFFFF"/>
            <w:vAlign w:val="center"/>
            <w:hideMark/>
          </w:tcPr>
          <w:p w14:paraId="543CFC1B"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4.856.000,00</w:t>
            </w:r>
          </w:p>
        </w:tc>
        <w:tc>
          <w:tcPr>
            <w:tcW w:w="644" w:type="pct"/>
            <w:shd w:val="clear" w:color="FEDE01" w:fill="FFFFFF"/>
            <w:vAlign w:val="center"/>
            <w:hideMark/>
          </w:tcPr>
          <w:p w14:paraId="42A08C52"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3.240.000,00</w:t>
            </w:r>
          </w:p>
        </w:tc>
        <w:tc>
          <w:tcPr>
            <w:tcW w:w="644" w:type="pct"/>
            <w:shd w:val="clear" w:color="FEDE01" w:fill="FFFFFF"/>
            <w:vAlign w:val="center"/>
            <w:hideMark/>
          </w:tcPr>
          <w:p w14:paraId="243410F0"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8.096.000,00</w:t>
            </w:r>
          </w:p>
        </w:tc>
      </w:tr>
      <w:tr w:rsidR="00BA3098" w:rsidRPr="00BA3098" w14:paraId="32BEBDB9" w14:textId="77777777" w:rsidTr="00AD5260">
        <w:trPr>
          <w:trHeight w:val="20"/>
        </w:trPr>
        <w:tc>
          <w:tcPr>
            <w:tcW w:w="422" w:type="pct"/>
            <w:shd w:val="clear" w:color="FFEE75" w:fill="FFFFFF"/>
            <w:vAlign w:val="center"/>
            <w:hideMark/>
          </w:tcPr>
          <w:p w14:paraId="060AAC08" w14:textId="77777777" w:rsidR="00BA3098" w:rsidRPr="00BA3098" w:rsidRDefault="00BA3098" w:rsidP="00BA3098">
            <w:pPr>
              <w:spacing w:after="0" w:line="240" w:lineRule="auto"/>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Izvor  8.1.</w:t>
            </w:r>
          </w:p>
        </w:tc>
        <w:tc>
          <w:tcPr>
            <w:tcW w:w="2646" w:type="pct"/>
            <w:shd w:val="clear" w:color="FFEE75" w:fill="FFFFFF"/>
            <w:vAlign w:val="center"/>
            <w:hideMark/>
          </w:tcPr>
          <w:p w14:paraId="62766095" w14:textId="77777777" w:rsidR="00BA3098" w:rsidRPr="00BA3098" w:rsidRDefault="00BA3098" w:rsidP="00BA3098">
            <w:pPr>
              <w:spacing w:after="0" w:line="240" w:lineRule="auto"/>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Namjenski primici od zaduživanja</w:t>
            </w:r>
          </w:p>
        </w:tc>
        <w:tc>
          <w:tcPr>
            <w:tcW w:w="644" w:type="pct"/>
            <w:shd w:val="clear" w:color="FFEE75" w:fill="FFFFFF"/>
            <w:vAlign w:val="center"/>
            <w:hideMark/>
          </w:tcPr>
          <w:p w14:paraId="72641E60" w14:textId="77777777" w:rsidR="00BA3098" w:rsidRPr="00BA3098" w:rsidRDefault="00BA3098" w:rsidP="00BA3098">
            <w:pPr>
              <w:spacing w:after="0" w:line="240" w:lineRule="auto"/>
              <w:jc w:val="right"/>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4.856.000,00</w:t>
            </w:r>
          </w:p>
        </w:tc>
        <w:tc>
          <w:tcPr>
            <w:tcW w:w="644" w:type="pct"/>
            <w:shd w:val="clear" w:color="FFEE75" w:fill="FFFFFF"/>
            <w:vAlign w:val="center"/>
            <w:hideMark/>
          </w:tcPr>
          <w:p w14:paraId="05EE3872" w14:textId="77777777" w:rsidR="00BA3098" w:rsidRPr="00BA3098" w:rsidRDefault="00BA3098" w:rsidP="00BA3098">
            <w:pPr>
              <w:spacing w:after="0" w:line="240" w:lineRule="auto"/>
              <w:jc w:val="right"/>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3.240.000,00</w:t>
            </w:r>
          </w:p>
        </w:tc>
        <w:tc>
          <w:tcPr>
            <w:tcW w:w="644" w:type="pct"/>
            <w:shd w:val="clear" w:color="FFEE75" w:fill="FFFFFF"/>
            <w:vAlign w:val="center"/>
            <w:hideMark/>
          </w:tcPr>
          <w:p w14:paraId="1EF832BA" w14:textId="77777777" w:rsidR="00BA3098" w:rsidRPr="00BA3098" w:rsidRDefault="00BA3098" w:rsidP="00BA3098">
            <w:pPr>
              <w:spacing w:after="0" w:line="240" w:lineRule="auto"/>
              <w:jc w:val="right"/>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8.096.000,00</w:t>
            </w:r>
          </w:p>
        </w:tc>
      </w:tr>
      <w:tr w:rsidR="00BA3098" w:rsidRPr="00BA3098" w14:paraId="3503FFCF" w14:textId="77777777" w:rsidTr="00AD5260">
        <w:trPr>
          <w:trHeight w:val="20"/>
        </w:trPr>
        <w:tc>
          <w:tcPr>
            <w:tcW w:w="422" w:type="pct"/>
            <w:shd w:val="clear" w:color="FFEE75" w:fill="FFFFFF"/>
            <w:vAlign w:val="center"/>
            <w:hideMark/>
          </w:tcPr>
          <w:p w14:paraId="5A8125DE" w14:textId="77777777" w:rsidR="00BA3098" w:rsidRPr="00BA3098" w:rsidRDefault="00BA3098" w:rsidP="00BA3098">
            <w:pPr>
              <w:spacing w:after="0" w:line="240" w:lineRule="auto"/>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 </w:t>
            </w:r>
          </w:p>
        </w:tc>
        <w:tc>
          <w:tcPr>
            <w:tcW w:w="2646" w:type="pct"/>
            <w:shd w:val="clear" w:color="000000" w:fill="FFFFFF"/>
            <w:vAlign w:val="center"/>
            <w:hideMark/>
          </w:tcPr>
          <w:p w14:paraId="27969050" w14:textId="77777777" w:rsidR="00BA3098" w:rsidRPr="00BA3098" w:rsidRDefault="00BA3098" w:rsidP="00BA3098">
            <w:pPr>
              <w:spacing w:after="0" w:line="240" w:lineRule="auto"/>
              <w:rPr>
                <w:rFonts w:ascii="Times New Roman" w:eastAsia="Times New Roman" w:hAnsi="Times New Roman" w:cs="Times New Roman"/>
                <w:b/>
                <w:bCs/>
                <w:sz w:val="20"/>
                <w:szCs w:val="20"/>
                <w:lang w:eastAsia="hr-HR"/>
              </w:rPr>
            </w:pPr>
            <w:r w:rsidRPr="00BA3098">
              <w:rPr>
                <w:rFonts w:ascii="Times New Roman" w:eastAsia="Times New Roman" w:hAnsi="Times New Roman" w:cs="Times New Roman"/>
                <w:b/>
                <w:bCs/>
                <w:sz w:val="20"/>
                <w:szCs w:val="20"/>
                <w:lang w:eastAsia="hr-HR"/>
              </w:rPr>
              <w:t>UKUPNO IZDACI</w:t>
            </w:r>
          </w:p>
        </w:tc>
        <w:tc>
          <w:tcPr>
            <w:tcW w:w="644" w:type="pct"/>
            <w:shd w:val="clear" w:color="FFEE75" w:fill="FFFFFF"/>
            <w:vAlign w:val="center"/>
            <w:hideMark/>
          </w:tcPr>
          <w:p w14:paraId="562B1EA9"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4.696.944,00</w:t>
            </w:r>
          </w:p>
        </w:tc>
        <w:tc>
          <w:tcPr>
            <w:tcW w:w="644" w:type="pct"/>
            <w:shd w:val="clear" w:color="FFEE75" w:fill="FFFFFF"/>
            <w:vAlign w:val="center"/>
            <w:hideMark/>
          </w:tcPr>
          <w:p w14:paraId="4F440BD1"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-600.000,00</w:t>
            </w:r>
          </w:p>
        </w:tc>
        <w:tc>
          <w:tcPr>
            <w:tcW w:w="644" w:type="pct"/>
            <w:shd w:val="clear" w:color="FFEE75" w:fill="FFFFFF"/>
            <w:vAlign w:val="center"/>
            <w:hideMark/>
          </w:tcPr>
          <w:p w14:paraId="00862347"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4.096.944,00</w:t>
            </w:r>
          </w:p>
        </w:tc>
      </w:tr>
      <w:tr w:rsidR="00BA3098" w:rsidRPr="00BA3098" w14:paraId="7B1BEA6A" w14:textId="77777777" w:rsidTr="00AD5260">
        <w:trPr>
          <w:trHeight w:val="20"/>
        </w:trPr>
        <w:tc>
          <w:tcPr>
            <w:tcW w:w="422" w:type="pct"/>
            <w:shd w:val="clear" w:color="FEDE01" w:fill="FFFFFF"/>
            <w:vAlign w:val="center"/>
            <w:hideMark/>
          </w:tcPr>
          <w:p w14:paraId="757977B2" w14:textId="77777777" w:rsidR="00BA3098" w:rsidRPr="00BA3098" w:rsidRDefault="00BA3098" w:rsidP="00BA3098">
            <w:pPr>
              <w:spacing w:after="0" w:line="240" w:lineRule="auto"/>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Izvor  1.</w:t>
            </w:r>
          </w:p>
        </w:tc>
        <w:tc>
          <w:tcPr>
            <w:tcW w:w="2646" w:type="pct"/>
            <w:shd w:val="clear" w:color="FEDE01" w:fill="FFFFFF"/>
            <w:vAlign w:val="center"/>
            <w:hideMark/>
          </w:tcPr>
          <w:p w14:paraId="4FF1E8A7" w14:textId="77777777" w:rsidR="00BA3098" w:rsidRPr="00BA3098" w:rsidRDefault="00BA3098" w:rsidP="00BA3098">
            <w:pPr>
              <w:spacing w:after="0" w:line="240" w:lineRule="auto"/>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OPĆI PRIHODI I PRIMICI</w:t>
            </w:r>
          </w:p>
        </w:tc>
        <w:tc>
          <w:tcPr>
            <w:tcW w:w="644" w:type="pct"/>
            <w:shd w:val="clear" w:color="FEDE01" w:fill="FFFFFF"/>
            <w:vAlign w:val="center"/>
            <w:hideMark/>
          </w:tcPr>
          <w:p w14:paraId="0E773001"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4.378.715,00</w:t>
            </w:r>
          </w:p>
        </w:tc>
        <w:tc>
          <w:tcPr>
            <w:tcW w:w="644" w:type="pct"/>
            <w:shd w:val="clear" w:color="FEDE01" w:fill="FFFFFF"/>
            <w:vAlign w:val="center"/>
            <w:hideMark/>
          </w:tcPr>
          <w:p w14:paraId="0D7947F8"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-600.000,00</w:t>
            </w:r>
          </w:p>
        </w:tc>
        <w:tc>
          <w:tcPr>
            <w:tcW w:w="644" w:type="pct"/>
            <w:shd w:val="clear" w:color="FEDE01" w:fill="FFFFFF"/>
            <w:vAlign w:val="center"/>
            <w:hideMark/>
          </w:tcPr>
          <w:p w14:paraId="00CAB204"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3.778.715,00</w:t>
            </w:r>
          </w:p>
        </w:tc>
      </w:tr>
      <w:tr w:rsidR="00BA3098" w:rsidRPr="00BA3098" w14:paraId="17FAE22B" w14:textId="77777777" w:rsidTr="00AD5260">
        <w:trPr>
          <w:trHeight w:val="20"/>
        </w:trPr>
        <w:tc>
          <w:tcPr>
            <w:tcW w:w="422" w:type="pct"/>
            <w:shd w:val="clear" w:color="FFEE75" w:fill="FFFFFF"/>
            <w:vAlign w:val="center"/>
            <w:hideMark/>
          </w:tcPr>
          <w:p w14:paraId="78FCCFBA" w14:textId="77777777" w:rsidR="00BA3098" w:rsidRPr="00BA3098" w:rsidRDefault="00BA3098" w:rsidP="00BA3098">
            <w:pPr>
              <w:spacing w:after="0" w:line="240" w:lineRule="auto"/>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Izvor  1.1.</w:t>
            </w:r>
          </w:p>
        </w:tc>
        <w:tc>
          <w:tcPr>
            <w:tcW w:w="2646" w:type="pct"/>
            <w:shd w:val="clear" w:color="FFEE75" w:fill="FFFFFF"/>
            <w:vAlign w:val="center"/>
            <w:hideMark/>
          </w:tcPr>
          <w:p w14:paraId="15BA1B9E" w14:textId="77777777" w:rsidR="00BA3098" w:rsidRPr="00BA3098" w:rsidRDefault="00BA3098" w:rsidP="00BA3098">
            <w:pPr>
              <w:spacing w:after="0" w:line="240" w:lineRule="auto"/>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Opći prihodi i primici</w:t>
            </w:r>
          </w:p>
        </w:tc>
        <w:tc>
          <w:tcPr>
            <w:tcW w:w="644" w:type="pct"/>
            <w:shd w:val="clear" w:color="FFEE75" w:fill="FFFFFF"/>
            <w:vAlign w:val="center"/>
            <w:hideMark/>
          </w:tcPr>
          <w:p w14:paraId="1FC2386B" w14:textId="77777777" w:rsidR="00BA3098" w:rsidRPr="00BA3098" w:rsidRDefault="00BA3098" w:rsidP="00BA3098">
            <w:pPr>
              <w:spacing w:after="0" w:line="240" w:lineRule="auto"/>
              <w:jc w:val="right"/>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4.378.715,00</w:t>
            </w:r>
          </w:p>
        </w:tc>
        <w:tc>
          <w:tcPr>
            <w:tcW w:w="644" w:type="pct"/>
            <w:shd w:val="clear" w:color="FFEE75" w:fill="FFFFFF"/>
            <w:vAlign w:val="center"/>
            <w:hideMark/>
          </w:tcPr>
          <w:p w14:paraId="78FB274D" w14:textId="77777777" w:rsidR="00BA3098" w:rsidRPr="00BA3098" w:rsidRDefault="00BA3098" w:rsidP="00BA3098">
            <w:pPr>
              <w:spacing w:after="0" w:line="240" w:lineRule="auto"/>
              <w:jc w:val="right"/>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-600.000,00</w:t>
            </w:r>
          </w:p>
        </w:tc>
        <w:tc>
          <w:tcPr>
            <w:tcW w:w="644" w:type="pct"/>
            <w:shd w:val="clear" w:color="FFEE75" w:fill="FFFFFF"/>
            <w:vAlign w:val="center"/>
            <w:hideMark/>
          </w:tcPr>
          <w:p w14:paraId="561FAB49" w14:textId="77777777" w:rsidR="00BA3098" w:rsidRPr="00BA3098" w:rsidRDefault="00BA3098" w:rsidP="00BA3098">
            <w:pPr>
              <w:spacing w:after="0" w:line="240" w:lineRule="auto"/>
              <w:jc w:val="right"/>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3.778.715,00</w:t>
            </w:r>
          </w:p>
        </w:tc>
      </w:tr>
      <w:tr w:rsidR="00BA3098" w:rsidRPr="00BA3098" w14:paraId="45F28367" w14:textId="77777777" w:rsidTr="00AD5260">
        <w:trPr>
          <w:trHeight w:val="20"/>
        </w:trPr>
        <w:tc>
          <w:tcPr>
            <w:tcW w:w="422" w:type="pct"/>
            <w:shd w:val="clear" w:color="FEDE01" w:fill="FFFFFF"/>
            <w:vAlign w:val="center"/>
            <w:hideMark/>
          </w:tcPr>
          <w:p w14:paraId="0EC34C83" w14:textId="77777777" w:rsidR="00BA3098" w:rsidRPr="00BA3098" w:rsidRDefault="00BA3098" w:rsidP="00BA3098">
            <w:pPr>
              <w:spacing w:after="0" w:line="240" w:lineRule="auto"/>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Izvor  7.</w:t>
            </w:r>
          </w:p>
        </w:tc>
        <w:tc>
          <w:tcPr>
            <w:tcW w:w="2646" w:type="pct"/>
            <w:shd w:val="clear" w:color="FEDE01" w:fill="FFFFFF"/>
            <w:vAlign w:val="center"/>
            <w:hideMark/>
          </w:tcPr>
          <w:p w14:paraId="755AFC9A" w14:textId="77777777" w:rsidR="00BA3098" w:rsidRPr="00BA3098" w:rsidRDefault="00BA3098" w:rsidP="00BA3098">
            <w:pPr>
              <w:spacing w:after="0" w:line="240" w:lineRule="auto"/>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PRIHODI OD NEFINANC. IMOVINE I NAKNADE S NASLOVA OSIGURANJA</w:t>
            </w:r>
          </w:p>
        </w:tc>
        <w:tc>
          <w:tcPr>
            <w:tcW w:w="644" w:type="pct"/>
            <w:shd w:val="clear" w:color="FEDE01" w:fill="FFFFFF"/>
            <w:vAlign w:val="center"/>
            <w:hideMark/>
          </w:tcPr>
          <w:p w14:paraId="3E9996EF"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318.229,00</w:t>
            </w:r>
          </w:p>
        </w:tc>
        <w:tc>
          <w:tcPr>
            <w:tcW w:w="644" w:type="pct"/>
            <w:shd w:val="clear" w:color="FEDE01" w:fill="FFFFFF"/>
            <w:vAlign w:val="center"/>
            <w:hideMark/>
          </w:tcPr>
          <w:p w14:paraId="25401363"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0,00</w:t>
            </w:r>
          </w:p>
        </w:tc>
        <w:tc>
          <w:tcPr>
            <w:tcW w:w="644" w:type="pct"/>
            <w:shd w:val="clear" w:color="FEDE01" w:fill="FFFFFF"/>
            <w:vAlign w:val="center"/>
            <w:hideMark/>
          </w:tcPr>
          <w:p w14:paraId="26347829" w14:textId="77777777" w:rsidR="00BA3098" w:rsidRPr="00BA3098" w:rsidRDefault="00BA3098" w:rsidP="00BA3098">
            <w:pPr>
              <w:spacing w:after="0" w:line="240" w:lineRule="auto"/>
              <w:jc w:val="right"/>
              <w:rPr>
                <w:rFonts w:ascii="Times New Roman" w:eastAsia="Times New Roman" w:hAnsi="Times New Roman" w:cs="Times New Roman"/>
                <w:b/>
                <w:bCs/>
                <w:color w:val="000000"/>
                <w:sz w:val="20"/>
                <w:szCs w:val="20"/>
                <w:lang w:eastAsia="hr-HR"/>
              </w:rPr>
            </w:pPr>
            <w:r w:rsidRPr="00BA3098">
              <w:rPr>
                <w:rFonts w:ascii="Times New Roman" w:eastAsia="Times New Roman" w:hAnsi="Times New Roman" w:cs="Times New Roman"/>
                <w:b/>
                <w:bCs/>
                <w:color w:val="000000"/>
                <w:sz w:val="20"/>
                <w:szCs w:val="20"/>
                <w:lang w:eastAsia="hr-HR"/>
              </w:rPr>
              <w:t>318.229,00</w:t>
            </w:r>
          </w:p>
        </w:tc>
      </w:tr>
      <w:tr w:rsidR="00BA3098" w:rsidRPr="00BA3098" w14:paraId="2FC1B8B4" w14:textId="77777777" w:rsidTr="00AD5260">
        <w:trPr>
          <w:trHeight w:val="20"/>
        </w:trPr>
        <w:tc>
          <w:tcPr>
            <w:tcW w:w="422" w:type="pct"/>
            <w:shd w:val="clear" w:color="FFEE75" w:fill="FFFFFF"/>
            <w:vAlign w:val="center"/>
            <w:hideMark/>
          </w:tcPr>
          <w:p w14:paraId="03A7DD57" w14:textId="77777777" w:rsidR="00BA3098" w:rsidRPr="00BA3098" w:rsidRDefault="00BA3098" w:rsidP="00BA3098">
            <w:pPr>
              <w:spacing w:after="0" w:line="240" w:lineRule="auto"/>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Izvor  7.2.</w:t>
            </w:r>
          </w:p>
        </w:tc>
        <w:tc>
          <w:tcPr>
            <w:tcW w:w="2646" w:type="pct"/>
            <w:shd w:val="clear" w:color="FFEE75" w:fill="FFFFFF"/>
            <w:vAlign w:val="center"/>
            <w:hideMark/>
          </w:tcPr>
          <w:p w14:paraId="59E2FAB1" w14:textId="77777777" w:rsidR="00BA3098" w:rsidRPr="00BA3098" w:rsidRDefault="00BA3098" w:rsidP="00BA3098">
            <w:pPr>
              <w:spacing w:after="0" w:line="240" w:lineRule="auto"/>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Prihodi od prodaje građevinskog zemljišta - gospodarske zone</w:t>
            </w:r>
          </w:p>
        </w:tc>
        <w:tc>
          <w:tcPr>
            <w:tcW w:w="644" w:type="pct"/>
            <w:shd w:val="clear" w:color="FFEE75" w:fill="FFFFFF"/>
            <w:vAlign w:val="center"/>
            <w:hideMark/>
          </w:tcPr>
          <w:p w14:paraId="73B838F5" w14:textId="77777777" w:rsidR="00BA3098" w:rsidRPr="00BA3098" w:rsidRDefault="00BA3098" w:rsidP="00BA3098">
            <w:pPr>
              <w:spacing w:after="0" w:line="240" w:lineRule="auto"/>
              <w:jc w:val="right"/>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318.229,00</w:t>
            </w:r>
          </w:p>
        </w:tc>
        <w:tc>
          <w:tcPr>
            <w:tcW w:w="644" w:type="pct"/>
            <w:shd w:val="clear" w:color="FFEE75" w:fill="FFFFFF"/>
            <w:vAlign w:val="center"/>
            <w:hideMark/>
          </w:tcPr>
          <w:p w14:paraId="7D6DF4FA" w14:textId="77777777" w:rsidR="00BA3098" w:rsidRPr="00BA3098" w:rsidRDefault="00BA3098" w:rsidP="00BA3098">
            <w:pPr>
              <w:spacing w:after="0" w:line="240" w:lineRule="auto"/>
              <w:jc w:val="right"/>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0,00</w:t>
            </w:r>
          </w:p>
        </w:tc>
        <w:tc>
          <w:tcPr>
            <w:tcW w:w="644" w:type="pct"/>
            <w:shd w:val="clear" w:color="FFEE75" w:fill="FFFFFF"/>
            <w:vAlign w:val="center"/>
            <w:hideMark/>
          </w:tcPr>
          <w:p w14:paraId="7E5C2343" w14:textId="77777777" w:rsidR="00BA3098" w:rsidRPr="00BA3098" w:rsidRDefault="00BA3098" w:rsidP="00BA3098">
            <w:pPr>
              <w:spacing w:after="0" w:line="240" w:lineRule="auto"/>
              <w:jc w:val="right"/>
              <w:rPr>
                <w:rFonts w:ascii="Times New Roman" w:eastAsia="Times New Roman" w:hAnsi="Times New Roman" w:cs="Times New Roman"/>
                <w:color w:val="000000"/>
                <w:sz w:val="20"/>
                <w:szCs w:val="20"/>
                <w:lang w:eastAsia="hr-HR"/>
              </w:rPr>
            </w:pPr>
            <w:r w:rsidRPr="00BA3098">
              <w:rPr>
                <w:rFonts w:ascii="Times New Roman" w:eastAsia="Times New Roman" w:hAnsi="Times New Roman" w:cs="Times New Roman"/>
                <w:color w:val="000000"/>
                <w:sz w:val="20"/>
                <w:szCs w:val="20"/>
                <w:lang w:eastAsia="hr-HR"/>
              </w:rPr>
              <w:t>318.229,00</w:t>
            </w:r>
          </w:p>
        </w:tc>
      </w:tr>
    </w:tbl>
    <w:p w14:paraId="7B69B19B" w14:textId="77777777" w:rsidR="001E70C2" w:rsidRDefault="001E70C2" w:rsidP="000B34E0">
      <w:pPr>
        <w:spacing w:after="0" w:line="240" w:lineRule="auto"/>
        <w:jc w:val="both"/>
        <w:rPr>
          <w:rFonts w:ascii="Times New Roman" w:eastAsia="Times New Roman" w:hAnsi="Times New Roman" w:cs="Times New Roman"/>
          <w:noProof/>
          <w:sz w:val="24"/>
          <w:szCs w:val="24"/>
          <w:lang w:eastAsia="hr-HR"/>
        </w:rPr>
      </w:pPr>
    </w:p>
    <w:p w14:paraId="040A18C8" w14:textId="77777777" w:rsidR="006E6CD9" w:rsidRDefault="006E6CD9" w:rsidP="001941AD">
      <w:pPr>
        <w:spacing w:after="0" w:line="240" w:lineRule="auto"/>
        <w:rPr>
          <w:rFonts w:ascii="Times New Roman" w:eastAsia="Times New Roman" w:hAnsi="Times New Roman" w:cs="Times New Roman"/>
          <w:b/>
          <w:bCs/>
          <w:sz w:val="24"/>
          <w:szCs w:val="24"/>
          <w:lang w:eastAsia="hr-HR"/>
        </w:rPr>
      </w:pPr>
    </w:p>
    <w:p w14:paraId="18A17404" w14:textId="77777777" w:rsidR="00631E6D" w:rsidRDefault="00631E6D" w:rsidP="001941AD">
      <w:pPr>
        <w:spacing w:after="0" w:line="240" w:lineRule="auto"/>
        <w:rPr>
          <w:rFonts w:ascii="Times New Roman" w:eastAsia="Times New Roman" w:hAnsi="Times New Roman" w:cs="Times New Roman"/>
          <w:b/>
          <w:bCs/>
          <w:sz w:val="24"/>
          <w:szCs w:val="24"/>
          <w:lang w:eastAsia="hr-HR"/>
        </w:rPr>
      </w:pPr>
    </w:p>
    <w:p w14:paraId="304EAF6D" w14:textId="77777777" w:rsidR="002B219B" w:rsidRDefault="002B219B" w:rsidP="001941AD">
      <w:pPr>
        <w:spacing w:after="0" w:line="240" w:lineRule="auto"/>
        <w:rPr>
          <w:rFonts w:ascii="Times New Roman" w:eastAsia="Times New Roman" w:hAnsi="Times New Roman" w:cs="Times New Roman"/>
          <w:b/>
          <w:bCs/>
          <w:sz w:val="24"/>
          <w:szCs w:val="24"/>
          <w:lang w:eastAsia="hr-HR"/>
        </w:rPr>
      </w:pPr>
    </w:p>
    <w:p w14:paraId="6948D6C3" w14:textId="77777777" w:rsidR="00881F5B" w:rsidRDefault="00881F5B" w:rsidP="001941AD">
      <w:pPr>
        <w:spacing w:after="0" w:line="240" w:lineRule="auto"/>
        <w:rPr>
          <w:rFonts w:ascii="Times New Roman" w:eastAsia="Times New Roman" w:hAnsi="Times New Roman" w:cs="Times New Roman"/>
          <w:b/>
          <w:bCs/>
          <w:sz w:val="24"/>
          <w:szCs w:val="24"/>
          <w:lang w:eastAsia="hr-HR"/>
        </w:rPr>
      </w:pPr>
    </w:p>
    <w:p w14:paraId="3D7F0987" w14:textId="175BE82F" w:rsidR="007422DD" w:rsidRDefault="007422DD">
      <w:pPr>
        <w:rPr>
          <w:rFonts w:ascii="Times New Roman" w:eastAsia="Times New Roman" w:hAnsi="Times New Roman" w:cs="Times New Roman"/>
          <w:noProof/>
          <w:sz w:val="18"/>
          <w:szCs w:val="18"/>
          <w:lang w:eastAsia="hr-HR"/>
        </w:rPr>
        <w:sectPr w:rsidR="007422DD" w:rsidSect="006F22F4">
          <w:pgSz w:w="16838" w:h="11906" w:orient="landscape" w:code="9"/>
          <w:pgMar w:top="1417" w:right="1417" w:bottom="1417" w:left="1417" w:header="720" w:footer="720" w:gutter="0"/>
          <w:cols w:space="720"/>
          <w:docGrid w:linePitch="299"/>
        </w:sectPr>
      </w:pPr>
    </w:p>
    <w:p w14:paraId="455666C4" w14:textId="77777777" w:rsidR="00547829" w:rsidRDefault="00547829" w:rsidP="009B3FB4">
      <w:pPr>
        <w:spacing w:after="0" w:line="240" w:lineRule="auto"/>
        <w:rPr>
          <w:rFonts w:ascii="Times New Roman" w:eastAsia="Times New Roman" w:hAnsi="Times New Roman" w:cs="Times New Roman"/>
          <w:b/>
          <w:noProof/>
          <w:sz w:val="24"/>
          <w:szCs w:val="20"/>
          <w:lang w:eastAsia="hr-HR"/>
        </w:rPr>
      </w:pPr>
    </w:p>
    <w:p w14:paraId="40577E3D" w14:textId="4E985735" w:rsidR="007422DD" w:rsidRPr="0098329F" w:rsidRDefault="007422DD" w:rsidP="007422DD">
      <w:pPr>
        <w:spacing w:after="0" w:line="240" w:lineRule="auto"/>
        <w:jc w:val="center"/>
        <w:rPr>
          <w:rFonts w:ascii="Times New Roman" w:eastAsia="Times New Roman" w:hAnsi="Times New Roman" w:cs="Times New Roman"/>
          <w:b/>
          <w:noProof/>
          <w:sz w:val="24"/>
          <w:szCs w:val="20"/>
          <w:lang w:eastAsia="hr-HR"/>
        </w:rPr>
      </w:pPr>
      <w:r w:rsidRPr="00B70D2E">
        <w:rPr>
          <w:rFonts w:ascii="Times New Roman" w:eastAsia="Times New Roman" w:hAnsi="Times New Roman" w:cs="Times New Roman"/>
          <w:b/>
          <w:noProof/>
          <w:sz w:val="24"/>
          <w:szCs w:val="20"/>
          <w:lang w:eastAsia="hr-HR"/>
        </w:rPr>
        <w:t>II.</w:t>
      </w:r>
      <w:r>
        <w:rPr>
          <w:rFonts w:ascii="Times New Roman" w:eastAsia="Times New Roman" w:hAnsi="Times New Roman" w:cs="Times New Roman"/>
          <w:b/>
          <w:noProof/>
          <w:sz w:val="24"/>
          <w:szCs w:val="20"/>
          <w:lang w:eastAsia="hr-HR"/>
        </w:rPr>
        <w:t xml:space="preserve"> </w:t>
      </w:r>
      <w:r w:rsidRPr="0098329F">
        <w:rPr>
          <w:rFonts w:ascii="Times New Roman" w:eastAsia="Times New Roman" w:hAnsi="Times New Roman" w:cs="Times New Roman"/>
          <w:b/>
          <w:noProof/>
          <w:sz w:val="24"/>
          <w:szCs w:val="20"/>
          <w:lang w:eastAsia="hr-HR"/>
        </w:rPr>
        <w:t>POSEBNI DIO</w:t>
      </w:r>
    </w:p>
    <w:p w14:paraId="7792CE90" w14:textId="77777777" w:rsidR="007422DD" w:rsidRPr="00B70D2E" w:rsidRDefault="007422DD" w:rsidP="007422DD">
      <w:pPr>
        <w:spacing w:after="0" w:line="240" w:lineRule="auto"/>
        <w:jc w:val="center"/>
        <w:rPr>
          <w:rFonts w:ascii="Times New Roman" w:eastAsia="Times New Roman" w:hAnsi="Times New Roman" w:cs="Times New Roman"/>
          <w:b/>
          <w:noProof/>
          <w:sz w:val="24"/>
          <w:szCs w:val="20"/>
          <w:lang w:eastAsia="hr-HR"/>
        </w:rPr>
      </w:pPr>
    </w:p>
    <w:p w14:paraId="560B5370" w14:textId="77777777" w:rsidR="007422DD" w:rsidRPr="00B70D2E" w:rsidRDefault="007422DD" w:rsidP="007422DD">
      <w:pPr>
        <w:spacing w:after="0" w:line="240" w:lineRule="auto"/>
        <w:jc w:val="center"/>
        <w:rPr>
          <w:rFonts w:ascii="Times New Roman" w:eastAsia="Times New Roman" w:hAnsi="Times New Roman" w:cs="Times New Roman"/>
          <w:b/>
          <w:noProof/>
          <w:sz w:val="24"/>
          <w:szCs w:val="20"/>
          <w:lang w:eastAsia="hr-HR"/>
        </w:rPr>
      </w:pPr>
    </w:p>
    <w:p w14:paraId="0B8CC389" w14:textId="77777777" w:rsidR="007422DD" w:rsidRPr="00B70D2E" w:rsidRDefault="007422DD" w:rsidP="007422DD">
      <w:pPr>
        <w:spacing w:after="0" w:line="240" w:lineRule="auto"/>
        <w:jc w:val="center"/>
        <w:rPr>
          <w:rFonts w:ascii="Times New Roman" w:eastAsia="Times New Roman" w:hAnsi="Times New Roman" w:cs="Times New Roman"/>
          <w:noProof/>
          <w:sz w:val="24"/>
          <w:szCs w:val="20"/>
          <w:lang w:eastAsia="hr-HR"/>
        </w:rPr>
      </w:pPr>
      <w:r w:rsidRPr="00B70D2E">
        <w:rPr>
          <w:rFonts w:ascii="Times New Roman" w:eastAsia="Times New Roman" w:hAnsi="Times New Roman" w:cs="Times New Roman"/>
          <w:noProof/>
          <w:sz w:val="24"/>
          <w:szCs w:val="20"/>
          <w:lang w:eastAsia="hr-HR"/>
        </w:rPr>
        <w:t>Članak 3.</w:t>
      </w:r>
    </w:p>
    <w:p w14:paraId="32361C10" w14:textId="77777777" w:rsidR="007422DD" w:rsidRPr="00BE6F90" w:rsidRDefault="007422DD" w:rsidP="007422DD">
      <w:pPr>
        <w:spacing w:after="0" w:line="240" w:lineRule="auto"/>
        <w:jc w:val="both"/>
        <w:rPr>
          <w:rFonts w:ascii="Times New Roman" w:eastAsia="Times New Roman" w:hAnsi="Times New Roman" w:cs="Times New Roman"/>
          <w:noProof/>
          <w:sz w:val="24"/>
          <w:szCs w:val="20"/>
          <w:lang w:eastAsia="hr-HR"/>
        </w:rPr>
      </w:pPr>
    </w:p>
    <w:p w14:paraId="60DF5B9D" w14:textId="351E98DC" w:rsidR="007422DD" w:rsidRPr="00964EEA" w:rsidRDefault="007422DD" w:rsidP="007422DD">
      <w:pPr>
        <w:spacing w:after="0" w:line="240" w:lineRule="auto"/>
        <w:ind w:firstLine="360"/>
        <w:jc w:val="both"/>
        <w:rPr>
          <w:rFonts w:ascii="Times New Roman" w:eastAsia="Times New Roman" w:hAnsi="Times New Roman" w:cs="Times New Roman"/>
          <w:noProof/>
          <w:sz w:val="24"/>
          <w:szCs w:val="20"/>
          <w:lang w:eastAsia="hr-HR"/>
        </w:rPr>
      </w:pPr>
      <w:r w:rsidRPr="00BE6F90">
        <w:rPr>
          <w:rFonts w:ascii="Times New Roman" w:eastAsia="Times New Roman" w:hAnsi="Times New Roman" w:cs="Times New Roman"/>
          <w:noProof/>
          <w:sz w:val="24"/>
          <w:szCs w:val="20"/>
          <w:lang w:eastAsia="hr-HR"/>
        </w:rPr>
        <w:t xml:space="preserve">Posebni dio proračuna sastoji se od plana rashoda i izdataka u </w:t>
      </w:r>
      <w:r w:rsidRPr="00F92C56">
        <w:rPr>
          <w:rFonts w:ascii="Times New Roman" w:eastAsia="Times New Roman" w:hAnsi="Times New Roman" w:cs="Times New Roman"/>
          <w:noProof/>
          <w:sz w:val="24"/>
          <w:szCs w:val="20"/>
          <w:lang w:eastAsia="hr-HR"/>
        </w:rPr>
        <w:t xml:space="preserve">iznosu od </w:t>
      </w:r>
      <w:r w:rsidR="007A3C50" w:rsidRPr="00F92C56">
        <w:rPr>
          <w:rFonts w:ascii="Times New Roman" w:eastAsia="Times New Roman" w:hAnsi="Times New Roman" w:cs="Times New Roman"/>
          <w:b/>
          <w:bCs/>
          <w:noProof/>
          <w:sz w:val="24"/>
          <w:szCs w:val="20"/>
          <w:lang w:eastAsia="hr-HR"/>
        </w:rPr>
        <w:t>227.434.041,56</w:t>
      </w:r>
      <w:r w:rsidR="00523202" w:rsidRPr="00F92C56">
        <w:rPr>
          <w:rFonts w:ascii="Times New Roman" w:eastAsia="Times New Roman" w:hAnsi="Times New Roman" w:cs="Times New Roman"/>
          <w:noProof/>
          <w:sz w:val="24"/>
          <w:szCs w:val="20"/>
          <w:lang w:eastAsia="hr-HR"/>
        </w:rPr>
        <w:t xml:space="preserve"> </w:t>
      </w:r>
      <w:r w:rsidR="00523202" w:rsidRPr="00F92C56">
        <w:rPr>
          <w:rFonts w:ascii="Times New Roman" w:eastAsia="Times New Roman" w:hAnsi="Times New Roman" w:cs="Times New Roman"/>
          <w:b/>
          <w:bCs/>
          <w:noProof/>
          <w:sz w:val="24"/>
          <w:szCs w:val="20"/>
          <w:lang w:eastAsia="hr-HR"/>
        </w:rPr>
        <w:t>eura</w:t>
      </w:r>
      <w:r w:rsidRPr="00F92C56">
        <w:rPr>
          <w:rFonts w:ascii="Times New Roman" w:eastAsia="Times New Roman" w:hAnsi="Times New Roman" w:cs="Times New Roman"/>
          <w:noProof/>
          <w:sz w:val="24"/>
          <w:szCs w:val="20"/>
          <w:lang w:eastAsia="hr-HR"/>
        </w:rPr>
        <w:t xml:space="preserve"> iskazanih po organizacijskoj klasifikaciji, izvorima financiranja i</w:t>
      </w:r>
      <w:r w:rsidR="00F30066" w:rsidRPr="00F92C56">
        <w:rPr>
          <w:rFonts w:ascii="Times New Roman" w:eastAsia="Times New Roman" w:hAnsi="Times New Roman" w:cs="Times New Roman"/>
          <w:noProof/>
          <w:sz w:val="24"/>
          <w:szCs w:val="20"/>
          <w:lang w:eastAsia="hr-HR"/>
        </w:rPr>
        <w:t xml:space="preserve"> </w:t>
      </w:r>
      <w:r w:rsidRPr="00F92C56">
        <w:rPr>
          <w:rFonts w:ascii="Times New Roman" w:eastAsia="Times New Roman" w:hAnsi="Times New Roman" w:cs="Times New Roman"/>
          <w:noProof/>
          <w:sz w:val="24"/>
          <w:szCs w:val="20"/>
          <w:lang w:eastAsia="hr-HR"/>
        </w:rPr>
        <w:t xml:space="preserve">ekonomskoj </w:t>
      </w:r>
      <w:r w:rsidRPr="00964EEA">
        <w:rPr>
          <w:rFonts w:ascii="Times New Roman" w:eastAsia="Times New Roman" w:hAnsi="Times New Roman" w:cs="Times New Roman"/>
          <w:noProof/>
          <w:sz w:val="24"/>
          <w:szCs w:val="20"/>
          <w:lang w:eastAsia="hr-HR"/>
        </w:rPr>
        <w:t>klasifikaciji, raspoređenih u programe koji se sastoje od aktivnosti i projekata.</w:t>
      </w:r>
    </w:p>
    <w:p w14:paraId="73CA9303" w14:textId="77777777" w:rsidR="007422DD" w:rsidRPr="007342DF" w:rsidRDefault="007422DD" w:rsidP="007422DD">
      <w:pPr>
        <w:spacing w:after="0" w:line="240" w:lineRule="auto"/>
        <w:ind w:firstLine="360"/>
        <w:jc w:val="both"/>
        <w:rPr>
          <w:rFonts w:ascii="Times New Roman" w:eastAsia="Times New Roman" w:hAnsi="Times New Roman" w:cs="Times New Roman"/>
          <w:noProof/>
          <w:sz w:val="24"/>
          <w:szCs w:val="20"/>
          <w:lang w:eastAsia="hr-HR"/>
        </w:rPr>
      </w:pPr>
    </w:p>
    <w:p w14:paraId="3D76D965" w14:textId="77777777" w:rsidR="007422DD" w:rsidRDefault="007422DD" w:rsidP="007422DD">
      <w:pPr>
        <w:spacing w:after="0" w:line="240" w:lineRule="auto"/>
        <w:jc w:val="both"/>
        <w:rPr>
          <w:rFonts w:ascii="Times New Roman" w:eastAsia="Times New Roman" w:hAnsi="Times New Roman" w:cs="Times New Roman"/>
          <w:noProof/>
          <w:sz w:val="24"/>
          <w:szCs w:val="20"/>
          <w:lang w:eastAsia="hr-HR"/>
        </w:rPr>
      </w:pPr>
    </w:p>
    <w:p w14:paraId="6D2BA8A4" w14:textId="137EC28C" w:rsidR="006B6D61" w:rsidRDefault="006B6D61">
      <w:pPr>
        <w:rPr>
          <w:rFonts w:ascii="Times New Roman" w:eastAsia="Times New Roman" w:hAnsi="Times New Roman" w:cs="Times New Roman"/>
          <w:noProof/>
          <w:sz w:val="18"/>
          <w:szCs w:val="18"/>
          <w:lang w:eastAsia="hr-HR"/>
        </w:rPr>
      </w:pPr>
    </w:p>
    <w:p w14:paraId="00FA39F3" w14:textId="77777777" w:rsidR="007422DD" w:rsidRDefault="007422DD">
      <w:pPr>
        <w:rPr>
          <w:rFonts w:ascii="Times New Roman" w:eastAsia="Times New Roman" w:hAnsi="Times New Roman" w:cs="Times New Roman"/>
          <w:noProof/>
          <w:sz w:val="18"/>
          <w:szCs w:val="18"/>
          <w:lang w:eastAsia="hr-HR"/>
        </w:rPr>
        <w:sectPr w:rsidR="007422DD" w:rsidSect="006F22F4">
          <w:pgSz w:w="11906" w:h="16838" w:code="9"/>
          <w:pgMar w:top="1417" w:right="1417" w:bottom="1417" w:left="1417" w:header="720" w:footer="720" w:gutter="0"/>
          <w:cols w:space="720"/>
          <w:docGrid w:linePitch="299"/>
        </w:sectPr>
      </w:pPr>
    </w:p>
    <w:p w14:paraId="27094DBB" w14:textId="77777777" w:rsidR="00A207DE" w:rsidRDefault="00A207DE" w:rsidP="009F4239">
      <w:pPr>
        <w:jc w:val="center"/>
        <w:rPr>
          <w:rFonts w:ascii="Times New Roman" w:eastAsia="Times New Roman" w:hAnsi="Times New Roman" w:cs="Times New Roman"/>
          <w:b/>
          <w:color w:val="ED0000"/>
          <w:sz w:val="24"/>
          <w:szCs w:val="24"/>
          <w:lang w:eastAsia="hr-HR"/>
        </w:rPr>
      </w:pPr>
    </w:p>
    <w:p w14:paraId="517D1D80" w14:textId="77777777" w:rsidR="00AD5260" w:rsidRDefault="00AD5260" w:rsidP="002B115E">
      <w:pPr>
        <w:rPr>
          <w:rFonts w:ascii="Times New Roman" w:eastAsia="Times New Roman" w:hAnsi="Times New Roman" w:cs="Times New Roman"/>
          <w:b/>
          <w:color w:val="ED0000"/>
          <w:sz w:val="24"/>
          <w:szCs w:val="24"/>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6350"/>
        <w:gridCol w:w="1861"/>
        <w:gridCol w:w="1861"/>
        <w:gridCol w:w="1861"/>
      </w:tblGrid>
      <w:tr w:rsidR="00715245" w:rsidRPr="00715245" w14:paraId="6F8B3B55" w14:textId="77777777" w:rsidTr="00A421FF">
        <w:trPr>
          <w:trHeight w:val="20"/>
        </w:trPr>
        <w:tc>
          <w:tcPr>
            <w:tcW w:w="722" w:type="pct"/>
            <w:shd w:val="clear" w:color="000000" w:fill="DCE6F1"/>
            <w:vAlign w:val="center"/>
            <w:hideMark/>
          </w:tcPr>
          <w:p w14:paraId="2A689612" w14:textId="77777777" w:rsidR="00715245" w:rsidRPr="00715245" w:rsidRDefault="00715245" w:rsidP="00715245">
            <w:pPr>
              <w:spacing w:after="0" w:line="240" w:lineRule="auto"/>
              <w:jc w:val="center"/>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Šifra</w:t>
            </w:r>
          </w:p>
        </w:tc>
        <w:tc>
          <w:tcPr>
            <w:tcW w:w="2276" w:type="pct"/>
            <w:shd w:val="clear" w:color="000000" w:fill="DCE6F1"/>
            <w:vAlign w:val="center"/>
            <w:hideMark/>
          </w:tcPr>
          <w:p w14:paraId="0951F21B" w14:textId="77777777" w:rsidR="00715245" w:rsidRPr="00715245" w:rsidRDefault="00715245" w:rsidP="00715245">
            <w:pPr>
              <w:spacing w:after="0" w:line="240" w:lineRule="auto"/>
              <w:jc w:val="center"/>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NAZIV</w:t>
            </w:r>
          </w:p>
        </w:tc>
        <w:tc>
          <w:tcPr>
            <w:tcW w:w="667" w:type="pct"/>
            <w:shd w:val="clear" w:color="000000" w:fill="DCE6F1"/>
            <w:vAlign w:val="center"/>
            <w:hideMark/>
          </w:tcPr>
          <w:p w14:paraId="27C1A6D0" w14:textId="77777777" w:rsidR="00715245" w:rsidRPr="00715245" w:rsidRDefault="00715245" w:rsidP="00715245">
            <w:pPr>
              <w:spacing w:after="0" w:line="240" w:lineRule="auto"/>
              <w:jc w:val="center"/>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Plan</w:t>
            </w:r>
            <w:r w:rsidRPr="00715245">
              <w:rPr>
                <w:rFonts w:ascii="Times New Roman" w:eastAsia="Times New Roman" w:hAnsi="Times New Roman" w:cs="Times New Roman"/>
                <w:b/>
                <w:bCs/>
                <w:color w:val="000000"/>
                <w:sz w:val="18"/>
                <w:szCs w:val="18"/>
                <w:lang w:eastAsia="hr-HR"/>
              </w:rPr>
              <w:br/>
              <w:t>2026.</w:t>
            </w:r>
          </w:p>
        </w:tc>
        <w:tc>
          <w:tcPr>
            <w:tcW w:w="667" w:type="pct"/>
            <w:shd w:val="clear" w:color="000000" w:fill="DCE6F1"/>
            <w:vAlign w:val="center"/>
            <w:hideMark/>
          </w:tcPr>
          <w:p w14:paraId="4B294B75" w14:textId="77777777" w:rsidR="00715245" w:rsidRPr="00715245" w:rsidRDefault="00715245" w:rsidP="00715245">
            <w:pPr>
              <w:spacing w:after="0" w:line="240" w:lineRule="auto"/>
              <w:jc w:val="center"/>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Povećanje/ smanjenje</w:t>
            </w:r>
          </w:p>
        </w:tc>
        <w:tc>
          <w:tcPr>
            <w:tcW w:w="667" w:type="pct"/>
            <w:shd w:val="clear" w:color="000000" w:fill="DCE6F1"/>
            <w:vAlign w:val="center"/>
            <w:hideMark/>
          </w:tcPr>
          <w:p w14:paraId="0A40B5CD" w14:textId="77777777" w:rsidR="00715245" w:rsidRPr="00715245" w:rsidRDefault="00715245" w:rsidP="00715245">
            <w:pPr>
              <w:spacing w:after="0" w:line="240" w:lineRule="auto"/>
              <w:jc w:val="center"/>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Novi plan 2026.</w:t>
            </w:r>
          </w:p>
        </w:tc>
      </w:tr>
      <w:tr w:rsidR="00715245" w:rsidRPr="00715245" w14:paraId="0000A860" w14:textId="77777777" w:rsidTr="00A421FF">
        <w:trPr>
          <w:trHeight w:val="20"/>
        </w:trPr>
        <w:tc>
          <w:tcPr>
            <w:tcW w:w="722" w:type="pct"/>
            <w:shd w:val="clear" w:color="000000" w:fill="DCE6F1"/>
            <w:vAlign w:val="center"/>
            <w:hideMark/>
          </w:tcPr>
          <w:p w14:paraId="4B701F1E" w14:textId="77777777" w:rsidR="00715245" w:rsidRPr="00715245" w:rsidRDefault="00715245" w:rsidP="00715245">
            <w:pPr>
              <w:spacing w:after="0" w:line="240" w:lineRule="auto"/>
              <w:jc w:val="center"/>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w:t>
            </w:r>
          </w:p>
        </w:tc>
        <w:tc>
          <w:tcPr>
            <w:tcW w:w="2276" w:type="pct"/>
            <w:shd w:val="clear" w:color="000000" w:fill="DCE6F1"/>
            <w:vAlign w:val="center"/>
            <w:hideMark/>
          </w:tcPr>
          <w:p w14:paraId="2766A9D3" w14:textId="77777777" w:rsidR="00715245" w:rsidRPr="00715245" w:rsidRDefault="00715245" w:rsidP="00715245">
            <w:pPr>
              <w:spacing w:after="0" w:line="240" w:lineRule="auto"/>
              <w:jc w:val="center"/>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w:t>
            </w:r>
          </w:p>
        </w:tc>
        <w:tc>
          <w:tcPr>
            <w:tcW w:w="667" w:type="pct"/>
            <w:shd w:val="clear" w:color="000000" w:fill="DCE6F1"/>
            <w:vAlign w:val="center"/>
            <w:hideMark/>
          </w:tcPr>
          <w:p w14:paraId="288DDB05" w14:textId="77777777" w:rsidR="00715245" w:rsidRPr="00715245" w:rsidRDefault="00715245" w:rsidP="00715245">
            <w:pPr>
              <w:spacing w:after="0" w:line="240" w:lineRule="auto"/>
              <w:jc w:val="center"/>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w:t>
            </w:r>
          </w:p>
        </w:tc>
        <w:tc>
          <w:tcPr>
            <w:tcW w:w="667" w:type="pct"/>
            <w:shd w:val="clear" w:color="000000" w:fill="DCE6F1"/>
            <w:vAlign w:val="center"/>
            <w:hideMark/>
          </w:tcPr>
          <w:p w14:paraId="651820B6" w14:textId="77777777" w:rsidR="00715245" w:rsidRPr="00715245" w:rsidRDefault="00715245" w:rsidP="00715245">
            <w:pPr>
              <w:spacing w:after="0" w:line="240" w:lineRule="auto"/>
              <w:jc w:val="center"/>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w:t>
            </w:r>
          </w:p>
        </w:tc>
        <w:tc>
          <w:tcPr>
            <w:tcW w:w="667" w:type="pct"/>
            <w:shd w:val="clear" w:color="000000" w:fill="DCE6F1"/>
            <w:vAlign w:val="center"/>
            <w:hideMark/>
          </w:tcPr>
          <w:p w14:paraId="69ABD469" w14:textId="77777777" w:rsidR="00715245" w:rsidRPr="00715245" w:rsidRDefault="00715245" w:rsidP="00715245">
            <w:pPr>
              <w:spacing w:after="0" w:line="240" w:lineRule="auto"/>
              <w:jc w:val="center"/>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w:t>
            </w:r>
          </w:p>
        </w:tc>
      </w:tr>
      <w:tr w:rsidR="00715245" w:rsidRPr="00715245" w14:paraId="2754ABD3" w14:textId="77777777" w:rsidTr="00A421FF">
        <w:trPr>
          <w:trHeight w:val="20"/>
        </w:trPr>
        <w:tc>
          <w:tcPr>
            <w:tcW w:w="722" w:type="pct"/>
            <w:vAlign w:val="center"/>
            <w:hideMark/>
          </w:tcPr>
          <w:p w14:paraId="34481164" w14:textId="77777777" w:rsidR="00715245" w:rsidRPr="00715245" w:rsidRDefault="00715245" w:rsidP="00715245">
            <w:pPr>
              <w:spacing w:after="0" w:line="240" w:lineRule="auto"/>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 </w:t>
            </w:r>
          </w:p>
        </w:tc>
        <w:tc>
          <w:tcPr>
            <w:tcW w:w="2276" w:type="pct"/>
            <w:vAlign w:val="center"/>
            <w:hideMark/>
          </w:tcPr>
          <w:p w14:paraId="4BCFEABE" w14:textId="77777777" w:rsidR="00715245" w:rsidRPr="00715245" w:rsidRDefault="00715245" w:rsidP="00715245">
            <w:pPr>
              <w:spacing w:after="0" w:line="240" w:lineRule="auto"/>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SVEUKUPNO RASHODI / IZDACI</w:t>
            </w:r>
          </w:p>
        </w:tc>
        <w:tc>
          <w:tcPr>
            <w:tcW w:w="667" w:type="pct"/>
            <w:shd w:val="clear" w:color="696969" w:fill="FFFFFF"/>
            <w:vAlign w:val="center"/>
            <w:hideMark/>
          </w:tcPr>
          <w:p w14:paraId="026D523E" w14:textId="77777777" w:rsidR="00715245" w:rsidRPr="00715245" w:rsidRDefault="00715245" w:rsidP="00715245">
            <w:pPr>
              <w:spacing w:after="0" w:line="240" w:lineRule="auto"/>
              <w:jc w:val="right"/>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227.600.000,00</w:t>
            </w:r>
          </w:p>
        </w:tc>
        <w:tc>
          <w:tcPr>
            <w:tcW w:w="667" w:type="pct"/>
            <w:shd w:val="clear" w:color="696969" w:fill="FFFFFF"/>
            <w:vAlign w:val="center"/>
            <w:hideMark/>
          </w:tcPr>
          <w:p w14:paraId="36F8D87C" w14:textId="77777777" w:rsidR="00715245" w:rsidRPr="00715245" w:rsidRDefault="00715245" w:rsidP="00715245">
            <w:pPr>
              <w:spacing w:after="0" w:line="240" w:lineRule="auto"/>
              <w:jc w:val="right"/>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-165.958,44</w:t>
            </w:r>
          </w:p>
        </w:tc>
        <w:tc>
          <w:tcPr>
            <w:tcW w:w="667" w:type="pct"/>
            <w:vAlign w:val="center"/>
            <w:hideMark/>
          </w:tcPr>
          <w:p w14:paraId="0395DD3A" w14:textId="77777777" w:rsidR="00715245" w:rsidRPr="00715245" w:rsidRDefault="00715245" w:rsidP="00715245">
            <w:pPr>
              <w:spacing w:after="0" w:line="240" w:lineRule="auto"/>
              <w:jc w:val="right"/>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227.434.041,56</w:t>
            </w:r>
          </w:p>
        </w:tc>
      </w:tr>
      <w:tr w:rsidR="00715245" w:rsidRPr="00715245" w14:paraId="019117C6" w14:textId="77777777" w:rsidTr="00A421FF">
        <w:trPr>
          <w:trHeight w:val="20"/>
        </w:trPr>
        <w:tc>
          <w:tcPr>
            <w:tcW w:w="722" w:type="pct"/>
            <w:shd w:val="clear" w:color="000080" w:fill="000080"/>
            <w:vAlign w:val="center"/>
            <w:hideMark/>
          </w:tcPr>
          <w:p w14:paraId="76508881"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Razdjel 200</w:t>
            </w:r>
          </w:p>
        </w:tc>
        <w:tc>
          <w:tcPr>
            <w:tcW w:w="2276" w:type="pct"/>
            <w:shd w:val="clear" w:color="000080" w:fill="000080"/>
            <w:vAlign w:val="center"/>
            <w:hideMark/>
          </w:tcPr>
          <w:p w14:paraId="0A91A850"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 URED GRADONAČELNIKA</w:t>
            </w:r>
          </w:p>
        </w:tc>
        <w:tc>
          <w:tcPr>
            <w:tcW w:w="667" w:type="pct"/>
            <w:shd w:val="clear" w:color="000080" w:fill="000080"/>
            <w:vAlign w:val="center"/>
            <w:hideMark/>
          </w:tcPr>
          <w:p w14:paraId="10F2CAD3"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1.086.081,00</w:t>
            </w:r>
          </w:p>
        </w:tc>
        <w:tc>
          <w:tcPr>
            <w:tcW w:w="667" w:type="pct"/>
            <w:shd w:val="clear" w:color="000080" w:fill="000080"/>
            <w:vAlign w:val="center"/>
            <w:hideMark/>
          </w:tcPr>
          <w:p w14:paraId="4D5BB840"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25.000,00</w:t>
            </w:r>
          </w:p>
        </w:tc>
        <w:tc>
          <w:tcPr>
            <w:tcW w:w="667" w:type="pct"/>
            <w:shd w:val="clear" w:color="000080" w:fill="000080"/>
            <w:vAlign w:val="center"/>
            <w:hideMark/>
          </w:tcPr>
          <w:p w14:paraId="52B8408C"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1.111.081,00</w:t>
            </w:r>
          </w:p>
        </w:tc>
      </w:tr>
      <w:tr w:rsidR="00715245" w:rsidRPr="00715245" w14:paraId="47BD3315" w14:textId="77777777" w:rsidTr="00A421FF">
        <w:trPr>
          <w:trHeight w:val="20"/>
        </w:trPr>
        <w:tc>
          <w:tcPr>
            <w:tcW w:w="722" w:type="pct"/>
            <w:shd w:val="clear" w:color="0000CE" w:fill="0000CE"/>
            <w:vAlign w:val="center"/>
            <w:hideMark/>
          </w:tcPr>
          <w:p w14:paraId="3649C366"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20001</w:t>
            </w:r>
          </w:p>
        </w:tc>
        <w:tc>
          <w:tcPr>
            <w:tcW w:w="2276" w:type="pct"/>
            <w:shd w:val="clear" w:color="0000CE" w:fill="0000CE"/>
            <w:vAlign w:val="center"/>
            <w:hideMark/>
          </w:tcPr>
          <w:p w14:paraId="46D9E9EF"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 URED GRADONAČELNIKA</w:t>
            </w:r>
          </w:p>
        </w:tc>
        <w:tc>
          <w:tcPr>
            <w:tcW w:w="667" w:type="pct"/>
            <w:shd w:val="clear" w:color="0000CE" w:fill="0000CE"/>
            <w:vAlign w:val="center"/>
            <w:hideMark/>
          </w:tcPr>
          <w:p w14:paraId="30F05EE0"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1.086.081,00</w:t>
            </w:r>
          </w:p>
        </w:tc>
        <w:tc>
          <w:tcPr>
            <w:tcW w:w="667" w:type="pct"/>
            <w:shd w:val="clear" w:color="0000CE" w:fill="0000CE"/>
            <w:vAlign w:val="center"/>
            <w:hideMark/>
          </w:tcPr>
          <w:p w14:paraId="1074842E"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25.000,00</w:t>
            </w:r>
          </w:p>
        </w:tc>
        <w:tc>
          <w:tcPr>
            <w:tcW w:w="667" w:type="pct"/>
            <w:shd w:val="clear" w:color="0000CE" w:fill="0000CE"/>
            <w:vAlign w:val="center"/>
            <w:hideMark/>
          </w:tcPr>
          <w:p w14:paraId="60FF9327"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1.111.081,00</w:t>
            </w:r>
          </w:p>
        </w:tc>
      </w:tr>
      <w:tr w:rsidR="00715245" w:rsidRPr="00715245" w14:paraId="37DB4F31" w14:textId="77777777" w:rsidTr="00A421FF">
        <w:trPr>
          <w:trHeight w:val="20"/>
        </w:trPr>
        <w:tc>
          <w:tcPr>
            <w:tcW w:w="722" w:type="pct"/>
            <w:shd w:val="clear" w:color="FFEE75" w:fill="FFEE75"/>
            <w:vAlign w:val="center"/>
            <w:hideMark/>
          </w:tcPr>
          <w:p w14:paraId="405D866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EF99B6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8CB4F3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1.084.081,00</w:t>
            </w:r>
          </w:p>
        </w:tc>
        <w:tc>
          <w:tcPr>
            <w:tcW w:w="667" w:type="pct"/>
            <w:shd w:val="clear" w:color="FFEE75" w:fill="FFEE75"/>
            <w:vAlign w:val="center"/>
            <w:hideMark/>
          </w:tcPr>
          <w:p w14:paraId="1AAA4B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228874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1.084.081,00</w:t>
            </w:r>
          </w:p>
        </w:tc>
      </w:tr>
      <w:tr w:rsidR="00715245" w:rsidRPr="00715245" w14:paraId="5B718095" w14:textId="77777777" w:rsidTr="00A421FF">
        <w:trPr>
          <w:trHeight w:val="20"/>
        </w:trPr>
        <w:tc>
          <w:tcPr>
            <w:tcW w:w="722" w:type="pct"/>
            <w:shd w:val="clear" w:color="FFEE75" w:fill="FFEE75"/>
            <w:vAlign w:val="center"/>
            <w:hideMark/>
          </w:tcPr>
          <w:p w14:paraId="7379E9C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270B905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01ACB0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8EF50A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w:t>
            </w:r>
          </w:p>
        </w:tc>
        <w:tc>
          <w:tcPr>
            <w:tcW w:w="667" w:type="pct"/>
            <w:shd w:val="clear" w:color="FFEE75" w:fill="FFEE75"/>
            <w:vAlign w:val="center"/>
            <w:hideMark/>
          </w:tcPr>
          <w:p w14:paraId="6FF66AF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w:t>
            </w:r>
          </w:p>
        </w:tc>
      </w:tr>
      <w:tr w:rsidR="00715245" w:rsidRPr="00715245" w14:paraId="7DAB74BE" w14:textId="77777777" w:rsidTr="00A421FF">
        <w:trPr>
          <w:trHeight w:val="20"/>
        </w:trPr>
        <w:tc>
          <w:tcPr>
            <w:tcW w:w="722" w:type="pct"/>
            <w:shd w:val="clear" w:color="FFEE75" w:fill="FFEE75"/>
            <w:vAlign w:val="center"/>
            <w:hideMark/>
          </w:tcPr>
          <w:p w14:paraId="2C5EB6A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5.7.</w:t>
            </w:r>
          </w:p>
        </w:tc>
        <w:tc>
          <w:tcPr>
            <w:tcW w:w="2276" w:type="pct"/>
            <w:shd w:val="clear" w:color="FFEE75" w:fill="FFEE75"/>
            <w:vAlign w:val="center"/>
            <w:hideMark/>
          </w:tcPr>
          <w:p w14:paraId="489245C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programi EU</w:t>
            </w:r>
          </w:p>
        </w:tc>
        <w:tc>
          <w:tcPr>
            <w:tcW w:w="667" w:type="pct"/>
            <w:shd w:val="clear" w:color="FFEE75" w:fill="FFEE75"/>
            <w:vAlign w:val="center"/>
            <w:hideMark/>
          </w:tcPr>
          <w:p w14:paraId="2E8B37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shd w:val="clear" w:color="FFEE75" w:fill="FFEE75"/>
            <w:vAlign w:val="center"/>
            <w:hideMark/>
          </w:tcPr>
          <w:p w14:paraId="2DECB8F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D80B4F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r>
      <w:tr w:rsidR="00715245" w:rsidRPr="00715245" w14:paraId="5403EA1C" w14:textId="77777777" w:rsidTr="00A421FF">
        <w:trPr>
          <w:trHeight w:val="20"/>
        </w:trPr>
        <w:tc>
          <w:tcPr>
            <w:tcW w:w="722" w:type="pct"/>
            <w:shd w:val="clear" w:color="FFFF97" w:fill="FFFF97"/>
            <w:vAlign w:val="center"/>
            <w:hideMark/>
          </w:tcPr>
          <w:p w14:paraId="35AA978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5.7.5</w:t>
            </w:r>
          </w:p>
        </w:tc>
        <w:tc>
          <w:tcPr>
            <w:tcW w:w="2276" w:type="pct"/>
            <w:shd w:val="clear" w:color="FFFF97" w:fill="FFFF97"/>
            <w:vAlign w:val="center"/>
            <w:hideMark/>
          </w:tcPr>
          <w:p w14:paraId="6C8415A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 za azil, migracije i integraciju</w:t>
            </w:r>
          </w:p>
        </w:tc>
        <w:tc>
          <w:tcPr>
            <w:tcW w:w="667" w:type="pct"/>
            <w:shd w:val="clear" w:color="FFFF97" w:fill="FFFF97"/>
            <w:vAlign w:val="center"/>
            <w:hideMark/>
          </w:tcPr>
          <w:p w14:paraId="223F419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shd w:val="clear" w:color="FFFF97" w:fill="FFFF97"/>
            <w:vAlign w:val="center"/>
            <w:hideMark/>
          </w:tcPr>
          <w:p w14:paraId="6FC4385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55B320F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r>
      <w:tr w:rsidR="00715245" w:rsidRPr="00715245" w14:paraId="6BA19B66" w14:textId="77777777" w:rsidTr="00A421FF">
        <w:trPr>
          <w:trHeight w:val="20"/>
        </w:trPr>
        <w:tc>
          <w:tcPr>
            <w:tcW w:w="722" w:type="pct"/>
            <w:shd w:val="clear" w:color="C1C1FF" w:fill="C1C1FF"/>
            <w:vAlign w:val="center"/>
            <w:hideMark/>
          </w:tcPr>
          <w:p w14:paraId="35391A3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1010</w:t>
            </w:r>
          </w:p>
        </w:tc>
        <w:tc>
          <w:tcPr>
            <w:tcW w:w="2276" w:type="pct"/>
            <w:shd w:val="clear" w:color="C1C1FF" w:fill="C1C1FF"/>
            <w:vAlign w:val="center"/>
            <w:hideMark/>
          </w:tcPr>
          <w:p w14:paraId="6AAFE5A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NABAVA I ODRŽAVANJE PRIJEVOZNIH SREDSTAVA</w:t>
            </w:r>
          </w:p>
        </w:tc>
        <w:tc>
          <w:tcPr>
            <w:tcW w:w="667" w:type="pct"/>
            <w:shd w:val="clear" w:color="C1C1FF" w:fill="C1C1FF"/>
            <w:vAlign w:val="center"/>
            <w:hideMark/>
          </w:tcPr>
          <w:p w14:paraId="790B306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123.640,00</w:t>
            </w:r>
          </w:p>
        </w:tc>
        <w:tc>
          <w:tcPr>
            <w:tcW w:w="667" w:type="pct"/>
            <w:shd w:val="clear" w:color="C1C1FF" w:fill="C1C1FF"/>
            <w:vAlign w:val="center"/>
            <w:hideMark/>
          </w:tcPr>
          <w:p w14:paraId="3D4CEAB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4AD5155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123.640,00</w:t>
            </w:r>
          </w:p>
        </w:tc>
      </w:tr>
      <w:tr w:rsidR="00715245" w:rsidRPr="00715245" w14:paraId="3EBDEDCB" w14:textId="77777777" w:rsidTr="00A421FF">
        <w:trPr>
          <w:trHeight w:val="20"/>
        </w:trPr>
        <w:tc>
          <w:tcPr>
            <w:tcW w:w="722" w:type="pct"/>
            <w:shd w:val="clear" w:color="E1E1FF" w:fill="E1E1FF"/>
            <w:vAlign w:val="center"/>
            <w:hideMark/>
          </w:tcPr>
          <w:p w14:paraId="31D3999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A101001</w:t>
            </w:r>
          </w:p>
        </w:tc>
        <w:tc>
          <w:tcPr>
            <w:tcW w:w="2276" w:type="pct"/>
            <w:shd w:val="clear" w:color="E1E1FF" w:fill="E1E1FF"/>
            <w:vAlign w:val="center"/>
            <w:hideMark/>
          </w:tcPr>
          <w:p w14:paraId="1DB8AB6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ODRŽAVANJE PRIJEVOZNIH SREDSTAVA</w:t>
            </w:r>
          </w:p>
        </w:tc>
        <w:tc>
          <w:tcPr>
            <w:tcW w:w="667" w:type="pct"/>
            <w:shd w:val="clear" w:color="E1E1FF" w:fill="E1E1FF"/>
            <w:vAlign w:val="center"/>
            <w:hideMark/>
          </w:tcPr>
          <w:p w14:paraId="5094249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123.640,00</w:t>
            </w:r>
          </w:p>
        </w:tc>
        <w:tc>
          <w:tcPr>
            <w:tcW w:w="667" w:type="pct"/>
            <w:shd w:val="clear" w:color="E1E1FF" w:fill="E1E1FF"/>
            <w:vAlign w:val="center"/>
            <w:hideMark/>
          </w:tcPr>
          <w:p w14:paraId="5E4CD26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4319F6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123.640,00</w:t>
            </w:r>
          </w:p>
        </w:tc>
      </w:tr>
      <w:tr w:rsidR="00715245" w:rsidRPr="00715245" w14:paraId="06842B9C" w14:textId="77777777" w:rsidTr="00A421FF">
        <w:trPr>
          <w:trHeight w:val="20"/>
        </w:trPr>
        <w:tc>
          <w:tcPr>
            <w:tcW w:w="722" w:type="pct"/>
            <w:shd w:val="clear" w:color="FFEE75" w:fill="FFEE75"/>
            <w:vAlign w:val="center"/>
            <w:hideMark/>
          </w:tcPr>
          <w:p w14:paraId="17584C6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176F19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B1F0B3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123.640,00</w:t>
            </w:r>
          </w:p>
        </w:tc>
        <w:tc>
          <w:tcPr>
            <w:tcW w:w="667" w:type="pct"/>
            <w:shd w:val="clear" w:color="FFEE75" w:fill="FFEE75"/>
            <w:vAlign w:val="center"/>
            <w:hideMark/>
          </w:tcPr>
          <w:p w14:paraId="30FE234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09B727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123.640,00</w:t>
            </w:r>
          </w:p>
        </w:tc>
      </w:tr>
      <w:tr w:rsidR="00715245" w:rsidRPr="00715245" w14:paraId="4A5750EF" w14:textId="77777777" w:rsidTr="00A421FF">
        <w:trPr>
          <w:trHeight w:val="20"/>
        </w:trPr>
        <w:tc>
          <w:tcPr>
            <w:tcW w:w="722" w:type="pct"/>
            <w:vAlign w:val="center"/>
            <w:hideMark/>
          </w:tcPr>
          <w:p w14:paraId="1789BF5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A7F156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864AFE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123.640,00</w:t>
            </w:r>
          </w:p>
        </w:tc>
        <w:tc>
          <w:tcPr>
            <w:tcW w:w="667" w:type="pct"/>
            <w:vAlign w:val="center"/>
            <w:hideMark/>
          </w:tcPr>
          <w:p w14:paraId="69BC7C6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EFCFBD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123.640,00</w:t>
            </w:r>
          </w:p>
        </w:tc>
      </w:tr>
      <w:tr w:rsidR="00715245" w:rsidRPr="00715245" w14:paraId="2160F377" w14:textId="77777777" w:rsidTr="00A421FF">
        <w:trPr>
          <w:trHeight w:val="20"/>
        </w:trPr>
        <w:tc>
          <w:tcPr>
            <w:tcW w:w="722" w:type="pct"/>
            <w:vAlign w:val="center"/>
            <w:hideMark/>
          </w:tcPr>
          <w:p w14:paraId="12C8C03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A8293D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E6F3A4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123.640,00</w:t>
            </w:r>
          </w:p>
        </w:tc>
        <w:tc>
          <w:tcPr>
            <w:tcW w:w="667" w:type="pct"/>
            <w:vAlign w:val="center"/>
            <w:hideMark/>
          </w:tcPr>
          <w:p w14:paraId="4C1ADFE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E0D5AC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123.640,00</w:t>
            </w:r>
          </w:p>
        </w:tc>
      </w:tr>
      <w:tr w:rsidR="00715245" w:rsidRPr="00715245" w14:paraId="6EEDCD65" w14:textId="77777777" w:rsidTr="00A421FF">
        <w:trPr>
          <w:trHeight w:val="20"/>
        </w:trPr>
        <w:tc>
          <w:tcPr>
            <w:tcW w:w="722" w:type="pct"/>
            <w:shd w:val="clear" w:color="C1C1FF" w:fill="C1C1FF"/>
            <w:vAlign w:val="center"/>
            <w:hideMark/>
          </w:tcPr>
          <w:p w14:paraId="1F68EE4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1011</w:t>
            </w:r>
          </w:p>
        </w:tc>
        <w:tc>
          <w:tcPr>
            <w:tcW w:w="2276" w:type="pct"/>
            <w:shd w:val="clear" w:color="C1C1FF" w:fill="C1C1FF"/>
            <w:vAlign w:val="center"/>
            <w:hideMark/>
          </w:tcPr>
          <w:p w14:paraId="1789EFA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INFORMIRANJE I PROTOKOL</w:t>
            </w:r>
          </w:p>
        </w:tc>
        <w:tc>
          <w:tcPr>
            <w:tcW w:w="667" w:type="pct"/>
            <w:shd w:val="clear" w:color="C1C1FF" w:fill="C1C1FF"/>
            <w:vAlign w:val="center"/>
            <w:hideMark/>
          </w:tcPr>
          <w:p w14:paraId="21BC066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c>
          <w:tcPr>
            <w:tcW w:w="667" w:type="pct"/>
            <w:shd w:val="clear" w:color="C1C1FF" w:fill="C1C1FF"/>
            <w:vAlign w:val="center"/>
            <w:hideMark/>
          </w:tcPr>
          <w:p w14:paraId="454D84D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49EEF3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r>
      <w:tr w:rsidR="00715245" w:rsidRPr="00715245" w14:paraId="55AA6853" w14:textId="77777777" w:rsidTr="00A421FF">
        <w:trPr>
          <w:trHeight w:val="20"/>
        </w:trPr>
        <w:tc>
          <w:tcPr>
            <w:tcW w:w="722" w:type="pct"/>
            <w:shd w:val="clear" w:color="E1E1FF" w:fill="E1E1FF"/>
            <w:vAlign w:val="center"/>
            <w:hideMark/>
          </w:tcPr>
          <w:p w14:paraId="33ED9FF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A101101</w:t>
            </w:r>
          </w:p>
        </w:tc>
        <w:tc>
          <w:tcPr>
            <w:tcW w:w="2276" w:type="pct"/>
            <w:shd w:val="clear" w:color="E1E1FF" w:fill="E1E1FF"/>
            <w:vAlign w:val="center"/>
            <w:hideMark/>
          </w:tcPr>
          <w:p w14:paraId="3E1DAAF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AKTIVNOSTI INFORMIRANJA I PROTOKOLA</w:t>
            </w:r>
          </w:p>
        </w:tc>
        <w:tc>
          <w:tcPr>
            <w:tcW w:w="667" w:type="pct"/>
            <w:shd w:val="clear" w:color="E1E1FF" w:fill="E1E1FF"/>
            <w:vAlign w:val="center"/>
            <w:hideMark/>
          </w:tcPr>
          <w:p w14:paraId="13343AA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c>
          <w:tcPr>
            <w:tcW w:w="667" w:type="pct"/>
            <w:shd w:val="clear" w:color="E1E1FF" w:fill="E1E1FF"/>
            <w:vAlign w:val="center"/>
            <w:hideMark/>
          </w:tcPr>
          <w:p w14:paraId="55BA83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F6375C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r>
      <w:tr w:rsidR="00715245" w:rsidRPr="00715245" w14:paraId="73364D7E" w14:textId="77777777" w:rsidTr="00A421FF">
        <w:trPr>
          <w:trHeight w:val="20"/>
        </w:trPr>
        <w:tc>
          <w:tcPr>
            <w:tcW w:w="722" w:type="pct"/>
            <w:shd w:val="clear" w:color="FFEE75" w:fill="FFEE75"/>
            <w:vAlign w:val="center"/>
            <w:hideMark/>
          </w:tcPr>
          <w:p w14:paraId="05711CE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F6FBC1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C8E975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c>
          <w:tcPr>
            <w:tcW w:w="667" w:type="pct"/>
            <w:shd w:val="clear" w:color="FFEE75" w:fill="FFEE75"/>
            <w:vAlign w:val="center"/>
            <w:hideMark/>
          </w:tcPr>
          <w:p w14:paraId="6550C32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65C04F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r>
      <w:tr w:rsidR="00715245" w:rsidRPr="00715245" w14:paraId="4FA21EC0" w14:textId="77777777" w:rsidTr="00A421FF">
        <w:trPr>
          <w:trHeight w:val="20"/>
        </w:trPr>
        <w:tc>
          <w:tcPr>
            <w:tcW w:w="722" w:type="pct"/>
            <w:vAlign w:val="center"/>
            <w:hideMark/>
          </w:tcPr>
          <w:p w14:paraId="0547C09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CB4A81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9A1538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c>
          <w:tcPr>
            <w:tcW w:w="667" w:type="pct"/>
            <w:vAlign w:val="center"/>
            <w:hideMark/>
          </w:tcPr>
          <w:p w14:paraId="2D0DF50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B7CD91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r>
      <w:tr w:rsidR="00715245" w:rsidRPr="00715245" w14:paraId="6ECDF0CF" w14:textId="77777777" w:rsidTr="00A421FF">
        <w:trPr>
          <w:trHeight w:val="20"/>
        </w:trPr>
        <w:tc>
          <w:tcPr>
            <w:tcW w:w="722" w:type="pct"/>
            <w:vAlign w:val="center"/>
            <w:hideMark/>
          </w:tcPr>
          <w:p w14:paraId="1982973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1EF452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33C1FB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500.000,00</w:t>
            </w:r>
          </w:p>
        </w:tc>
        <w:tc>
          <w:tcPr>
            <w:tcW w:w="667" w:type="pct"/>
            <w:vAlign w:val="center"/>
            <w:hideMark/>
          </w:tcPr>
          <w:p w14:paraId="049A6F3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3A8D3B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500.000,00</w:t>
            </w:r>
          </w:p>
        </w:tc>
      </w:tr>
      <w:tr w:rsidR="00715245" w:rsidRPr="00715245" w14:paraId="06979CF1" w14:textId="77777777" w:rsidTr="00A421FF">
        <w:trPr>
          <w:trHeight w:val="20"/>
        </w:trPr>
        <w:tc>
          <w:tcPr>
            <w:tcW w:w="722" w:type="pct"/>
            <w:shd w:val="clear" w:color="C1C1FF" w:fill="C1C1FF"/>
            <w:vAlign w:val="center"/>
            <w:hideMark/>
          </w:tcPr>
          <w:p w14:paraId="6D9C284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1012</w:t>
            </w:r>
          </w:p>
        </w:tc>
        <w:tc>
          <w:tcPr>
            <w:tcW w:w="2276" w:type="pct"/>
            <w:shd w:val="clear" w:color="C1C1FF" w:fill="C1C1FF"/>
            <w:vAlign w:val="center"/>
            <w:hideMark/>
          </w:tcPr>
          <w:p w14:paraId="1AC278B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POSEBNI GRADSKI PROGRAMI</w:t>
            </w:r>
          </w:p>
        </w:tc>
        <w:tc>
          <w:tcPr>
            <w:tcW w:w="667" w:type="pct"/>
            <w:shd w:val="clear" w:color="C1C1FF" w:fill="C1C1FF"/>
            <w:vAlign w:val="center"/>
            <w:hideMark/>
          </w:tcPr>
          <w:p w14:paraId="319E22F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412.441,00</w:t>
            </w:r>
          </w:p>
        </w:tc>
        <w:tc>
          <w:tcPr>
            <w:tcW w:w="667" w:type="pct"/>
            <w:shd w:val="clear" w:color="C1C1FF" w:fill="C1C1FF"/>
            <w:vAlign w:val="center"/>
            <w:hideMark/>
          </w:tcPr>
          <w:p w14:paraId="1AAFCB0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w:t>
            </w:r>
          </w:p>
        </w:tc>
        <w:tc>
          <w:tcPr>
            <w:tcW w:w="667" w:type="pct"/>
            <w:shd w:val="clear" w:color="C1C1FF" w:fill="C1C1FF"/>
            <w:vAlign w:val="center"/>
            <w:hideMark/>
          </w:tcPr>
          <w:p w14:paraId="650B891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437.441,00</w:t>
            </w:r>
          </w:p>
        </w:tc>
      </w:tr>
      <w:tr w:rsidR="00715245" w:rsidRPr="00715245" w14:paraId="67C77F76" w14:textId="77777777" w:rsidTr="00A421FF">
        <w:trPr>
          <w:trHeight w:val="20"/>
        </w:trPr>
        <w:tc>
          <w:tcPr>
            <w:tcW w:w="722" w:type="pct"/>
            <w:shd w:val="clear" w:color="E1E1FF" w:fill="E1E1FF"/>
            <w:vAlign w:val="center"/>
            <w:hideMark/>
          </w:tcPr>
          <w:p w14:paraId="016C6BA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A101201</w:t>
            </w:r>
          </w:p>
        </w:tc>
        <w:tc>
          <w:tcPr>
            <w:tcW w:w="2276" w:type="pct"/>
            <w:shd w:val="clear" w:color="E1E1FF" w:fill="E1E1FF"/>
            <w:vAlign w:val="center"/>
            <w:hideMark/>
          </w:tcPr>
          <w:p w14:paraId="376A653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MANIFESTACIJE I POKROVITELJSTVA</w:t>
            </w:r>
          </w:p>
        </w:tc>
        <w:tc>
          <w:tcPr>
            <w:tcW w:w="667" w:type="pct"/>
            <w:shd w:val="clear" w:color="E1E1FF" w:fill="E1E1FF"/>
            <w:vAlign w:val="center"/>
            <w:hideMark/>
          </w:tcPr>
          <w:p w14:paraId="07B9EB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124.481,00</w:t>
            </w:r>
          </w:p>
        </w:tc>
        <w:tc>
          <w:tcPr>
            <w:tcW w:w="667" w:type="pct"/>
            <w:shd w:val="clear" w:color="E1E1FF" w:fill="E1E1FF"/>
            <w:vAlign w:val="center"/>
            <w:hideMark/>
          </w:tcPr>
          <w:p w14:paraId="0295812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C88D10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124.481,00</w:t>
            </w:r>
          </w:p>
        </w:tc>
      </w:tr>
      <w:tr w:rsidR="00715245" w:rsidRPr="00715245" w14:paraId="6BD9DC1A" w14:textId="77777777" w:rsidTr="00A421FF">
        <w:trPr>
          <w:trHeight w:val="20"/>
        </w:trPr>
        <w:tc>
          <w:tcPr>
            <w:tcW w:w="722" w:type="pct"/>
            <w:shd w:val="clear" w:color="FFEE75" w:fill="FFEE75"/>
            <w:vAlign w:val="center"/>
            <w:hideMark/>
          </w:tcPr>
          <w:p w14:paraId="6B71D01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84A119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C9105D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122.481,00</w:t>
            </w:r>
          </w:p>
        </w:tc>
        <w:tc>
          <w:tcPr>
            <w:tcW w:w="667" w:type="pct"/>
            <w:shd w:val="clear" w:color="FFEE75" w:fill="FFEE75"/>
            <w:vAlign w:val="center"/>
            <w:hideMark/>
          </w:tcPr>
          <w:p w14:paraId="029A40A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2B02DC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122.481,00</w:t>
            </w:r>
          </w:p>
        </w:tc>
      </w:tr>
      <w:tr w:rsidR="00715245" w:rsidRPr="00715245" w14:paraId="4C13DA20" w14:textId="77777777" w:rsidTr="00A421FF">
        <w:trPr>
          <w:trHeight w:val="20"/>
        </w:trPr>
        <w:tc>
          <w:tcPr>
            <w:tcW w:w="722" w:type="pct"/>
            <w:vAlign w:val="center"/>
            <w:hideMark/>
          </w:tcPr>
          <w:p w14:paraId="1FDDBF1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8F7BF2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36C013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122.481,00</w:t>
            </w:r>
          </w:p>
        </w:tc>
        <w:tc>
          <w:tcPr>
            <w:tcW w:w="667" w:type="pct"/>
            <w:vAlign w:val="center"/>
            <w:hideMark/>
          </w:tcPr>
          <w:p w14:paraId="1176BB7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301ED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122.481,00</w:t>
            </w:r>
          </w:p>
        </w:tc>
      </w:tr>
      <w:tr w:rsidR="00715245" w:rsidRPr="00715245" w14:paraId="19095198" w14:textId="77777777" w:rsidTr="00A421FF">
        <w:trPr>
          <w:trHeight w:val="20"/>
        </w:trPr>
        <w:tc>
          <w:tcPr>
            <w:tcW w:w="722" w:type="pct"/>
            <w:vAlign w:val="center"/>
            <w:hideMark/>
          </w:tcPr>
          <w:p w14:paraId="30A3E7F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B06257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5D7944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w:t>
            </w:r>
          </w:p>
        </w:tc>
        <w:tc>
          <w:tcPr>
            <w:tcW w:w="667" w:type="pct"/>
            <w:vAlign w:val="center"/>
            <w:hideMark/>
          </w:tcPr>
          <w:p w14:paraId="4A5F558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6612D0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w:t>
            </w:r>
          </w:p>
        </w:tc>
      </w:tr>
      <w:tr w:rsidR="00715245" w:rsidRPr="00715245" w14:paraId="7BD63E58" w14:textId="77777777" w:rsidTr="00A421FF">
        <w:trPr>
          <w:trHeight w:val="20"/>
        </w:trPr>
        <w:tc>
          <w:tcPr>
            <w:tcW w:w="722" w:type="pct"/>
            <w:vAlign w:val="center"/>
            <w:hideMark/>
          </w:tcPr>
          <w:p w14:paraId="158BE4D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32D72E4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041629C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92.481,00</w:t>
            </w:r>
          </w:p>
        </w:tc>
        <w:tc>
          <w:tcPr>
            <w:tcW w:w="667" w:type="pct"/>
            <w:vAlign w:val="center"/>
            <w:hideMark/>
          </w:tcPr>
          <w:p w14:paraId="614DEA5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5251D0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92.481,00</w:t>
            </w:r>
          </w:p>
        </w:tc>
      </w:tr>
      <w:tr w:rsidR="00715245" w:rsidRPr="00715245" w14:paraId="05A4B993" w14:textId="77777777" w:rsidTr="00A421FF">
        <w:trPr>
          <w:trHeight w:val="20"/>
        </w:trPr>
        <w:tc>
          <w:tcPr>
            <w:tcW w:w="722" w:type="pct"/>
            <w:shd w:val="clear" w:color="FFEE75" w:fill="FFEE75"/>
            <w:vAlign w:val="center"/>
            <w:hideMark/>
          </w:tcPr>
          <w:p w14:paraId="6522C2C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5.7.</w:t>
            </w:r>
          </w:p>
        </w:tc>
        <w:tc>
          <w:tcPr>
            <w:tcW w:w="2276" w:type="pct"/>
            <w:shd w:val="clear" w:color="FFEE75" w:fill="FFEE75"/>
            <w:vAlign w:val="center"/>
            <w:hideMark/>
          </w:tcPr>
          <w:p w14:paraId="0196720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programi EU</w:t>
            </w:r>
          </w:p>
        </w:tc>
        <w:tc>
          <w:tcPr>
            <w:tcW w:w="667" w:type="pct"/>
            <w:shd w:val="clear" w:color="FFEE75" w:fill="FFEE75"/>
            <w:vAlign w:val="center"/>
            <w:hideMark/>
          </w:tcPr>
          <w:p w14:paraId="03A06EE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shd w:val="clear" w:color="FFEE75" w:fill="FFEE75"/>
            <w:vAlign w:val="center"/>
            <w:hideMark/>
          </w:tcPr>
          <w:p w14:paraId="3CCC366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1506E5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r>
      <w:tr w:rsidR="00715245" w:rsidRPr="00715245" w14:paraId="2CE8D999" w14:textId="77777777" w:rsidTr="00A421FF">
        <w:trPr>
          <w:trHeight w:val="20"/>
        </w:trPr>
        <w:tc>
          <w:tcPr>
            <w:tcW w:w="722" w:type="pct"/>
            <w:shd w:val="clear" w:color="FFFF97" w:fill="FFFF97"/>
            <w:vAlign w:val="center"/>
            <w:hideMark/>
          </w:tcPr>
          <w:p w14:paraId="1B6FECF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5.7.5</w:t>
            </w:r>
          </w:p>
        </w:tc>
        <w:tc>
          <w:tcPr>
            <w:tcW w:w="2276" w:type="pct"/>
            <w:shd w:val="clear" w:color="FFFF97" w:fill="FFFF97"/>
            <w:vAlign w:val="center"/>
            <w:hideMark/>
          </w:tcPr>
          <w:p w14:paraId="2FE24CF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 za azil, migracije i integraciju</w:t>
            </w:r>
          </w:p>
        </w:tc>
        <w:tc>
          <w:tcPr>
            <w:tcW w:w="667" w:type="pct"/>
            <w:shd w:val="clear" w:color="FFFF97" w:fill="FFFF97"/>
            <w:vAlign w:val="center"/>
            <w:hideMark/>
          </w:tcPr>
          <w:p w14:paraId="17AEEDF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shd w:val="clear" w:color="FFFF97" w:fill="FFFF97"/>
            <w:vAlign w:val="center"/>
            <w:hideMark/>
          </w:tcPr>
          <w:p w14:paraId="2CEB08B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4FB9FB4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r>
      <w:tr w:rsidR="00715245" w:rsidRPr="00715245" w14:paraId="38C5E2B2" w14:textId="77777777" w:rsidTr="00A421FF">
        <w:trPr>
          <w:trHeight w:val="20"/>
        </w:trPr>
        <w:tc>
          <w:tcPr>
            <w:tcW w:w="722" w:type="pct"/>
            <w:vAlign w:val="center"/>
            <w:hideMark/>
          </w:tcPr>
          <w:p w14:paraId="7BF090C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6F020F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52CFCB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vAlign w:val="center"/>
            <w:hideMark/>
          </w:tcPr>
          <w:p w14:paraId="39E6FA2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D177A9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r>
      <w:tr w:rsidR="00715245" w:rsidRPr="00715245" w14:paraId="6FE38342" w14:textId="77777777" w:rsidTr="00A421FF">
        <w:trPr>
          <w:trHeight w:val="20"/>
        </w:trPr>
        <w:tc>
          <w:tcPr>
            <w:tcW w:w="722" w:type="pct"/>
            <w:vAlign w:val="center"/>
            <w:hideMark/>
          </w:tcPr>
          <w:p w14:paraId="1A968E3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CDAE61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4B9E1D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c>
          <w:tcPr>
            <w:tcW w:w="667" w:type="pct"/>
            <w:vAlign w:val="center"/>
            <w:hideMark/>
          </w:tcPr>
          <w:p w14:paraId="3A19B4A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733F8F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r>
      <w:tr w:rsidR="00715245" w:rsidRPr="00715245" w14:paraId="1E48BED3" w14:textId="77777777" w:rsidTr="00A421FF">
        <w:trPr>
          <w:trHeight w:val="20"/>
        </w:trPr>
        <w:tc>
          <w:tcPr>
            <w:tcW w:w="722" w:type="pct"/>
            <w:shd w:val="clear" w:color="E1E1FF" w:fill="E1E1FF"/>
            <w:vAlign w:val="center"/>
            <w:hideMark/>
          </w:tcPr>
          <w:p w14:paraId="062F5F2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A101203</w:t>
            </w:r>
          </w:p>
        </w:tc>
        <w:tc>
          <w:tcPr>
            <w:tcW w:w="2276" w:type="pct"/>
            <w:shd w:val="clear" w:color="E1E1FF" w:fill="E1E1FF"/>
            <w:vAlign w:val="center"/>
            <w:hideMark/>
          </w:tcPr>
          <w:p w14:paraId="626255D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GRADSKE SVEČANOSTI I OBILJEŽAVANJE PRIGODNIH DATUMA</w:t>
            </w:r>
          </w:p>
        </w:tc>
        <w:tc>
          <w:tcPr>
            <w:tcW w:w="667" w:type="pct"/>
            <w:shd w:val="clear" w:color="E1E1FF" w:fill="E1E1FF"/>
            <w:vAlign w:val="center"/>
            <w:hideMark/>
          </w:tcPr>
          <w:p w14:paraId="718366C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262.400,00</w:t>
            </w:r>
          </w:p>
        </w:tc>
        <w:tc>
          <w:tcPr>
            <w:tcW w:w="667" w:type="pct"/>
            <w:shd w:val="clear" w:color="E1E1FF" w:fill="E1E1FF"/>
            <w:vAlign w:val="center"/>
            <w:hideMark/>
          </w:tcPr>
          <w:p w14:paraId="5909D18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w:t>
            </w:r>
          </w:p>
        </w:tc>
        <w:tc>
          <w:tcPr>
            <w:tcW w:w="667" w:type="pct"/>
            <w:shd w:val="clear" w:color="E1E1FF" w:fill="E1E1FF"/>
            <w:vAlign w:val="center"/>
            <w:hideMark/>
          </w:tcPr>
          <w:p w14:paraId="68B90D8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287.400,00</w:t>
            </w:r>
          </w:p>
        </w:tc>
      </w:tr>
      <w:tr w:rsidR="00715245" w:rsidRPr="00715245" w14:paraId="3355EFBC" w14:textId="77777777" w:rsidTr="00A421FF">
        <w:trPr>
          <w:trHeight w:val="20"/>
        </w:trPr>
        <w:tc>
          <w:tcPr>
            <w:tcW w:w="722" w:type="pct"/>
            <w:shd w:val="clear" w:color="FFEE75" w:fill="FFEE75"/>
            <w:vAlign w:val="center"/>
            <w:hideMark/>
          </w:tcPr>
          <w:p w14:paraId="67CD62C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D52E94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0CCD84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262.400,00</w:t>
            </w:r>
          </w:p>
        </w:tc>
        <w:tc>
          <w:tcPr>
            <w:tcW w:w="667" w:type="pct"/>
            <w:shd w:val="clear" w:color="FFEE75" w:fill="FFEE75"/>
            <w:vAlign w:val="center"/>
            <w:hideMark/>
          </w:tcPr>
          <w:p w14:paraId="4D91390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745FF0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262.400,00</w:t>
            </w:r>
          </w:p>
        </w:tc>
      </w:tr>
      <w:tr w:rsidR="00715245" w:rsidRPr="00715245" w14:paraId="25E1623D" w14:textId="77777777" w:rsidTr="00A421FF">
        <w:trPr>
          <w:trHeight w:val="20"/>
        </w:trPr>
        <w:tc>
          <w:tcPr>
            <w:tcW w:w="722" w:type="pct"/>
            <w:vAlign w:val="center"/>
            <w:hideMark/>
          </w:tcPr>
          <w:p w14:paraId="02DAD59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041CB7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7276F8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262.400,00</w:t>
            </w:r>
          </w:p>
        </w:tc>
        <w:tc>
          <w:tcPr>
            <w:tcW w:w="667" w:type="pct"/>
            <w:vAlign w:val="center"/>
            <w:hideMark/>
          </w:tcPr>
          <w:p w14:paraId="5EED2EC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C27973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262.400,00</w:t>
            </w:r>
          </w:p>
        </w:tc>
      </w:tr>
      <w:tr w:rsidR="00715245" w:rsidRPr="00715245" w14:paraId="7F00CE31" w14:textId="77777777" w:rsidTr="00A421FF">
        <w:trPr>
          <w:trHeight w:val="20"/>
        </w:trPr>
        <w:tc>
          <w:tcPr>
            <w:tcW w:w="722" w:type="pct"/>
            <w:vAlign w:val="center"/>
            <w:hideMark/>
          </w:tcPr>
          <w:p w14:paraId="528293A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667512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4A1E73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262.400,00</w:t>
            </w:r>
          </w:p>
        </w:tc>
        <w:tc>
          <w:tcPr>
            <w:tcW w:w="667" w:type="pct"/>
            <w:vAlign w:val="center"/>
            <w:hideMark/>
          </w:tcPr>
          <w:p w14:paraId="023007E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7AC7B3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262.400,00</w:t>
            </w:r>
          </w:p>
        </w:tc>
      </w:tr>
      <w:tr w:rsidR="00715245" w:rsidRPr="00715245" w14:paraId="11B74390" w14:textId="77777777" w:rsidTr="00A421FF">
        <w:trPr>
          <w:trHeight w:val="20"/>
        </w:trPr>
        <w:tc>
          <w:tcPr>
            <w:tcW w:w="722" w:type="pct"/>
            <w:shd w:val="clear" w:color="FFEE75" w:fill="FFEE75"/>
            <w:vAlign w:val="center"/>
            <w:hideMark/>
          </w:tcPr>
          <w:p w14:paraId="5CF3285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7760BBD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5514416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51E4C7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w:t>
            </w:r>
          </w:p>
        </w:tc>
        <w:tc>
          <w:tcPr>
            <w:tcW w:w="667" w:type="pct"/>
            <w:shd w:val="clear" w:color="FFEE75" w:fill="FFEE75"/>
            <w:vAlign w:val="center"/>
            <w:hideMark/>
          </w:tcPr>
          <w:p w14:paraId="7668133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w:t>
            </w:r>
          </w:p>
        </w:tc>
      </w:tr>
      <w:tr w:rsidR="00715245" w:rsidRPr="00715245" w14:paraId="0270F6B2" w14:textId="77777777" w:rsidTr="00A421FF">
        <w:trPr>
          <w:trHeight w:val="20"/>
        </w:trPr>
        <w:tc>
          <w:tcPr>
            <w:tcW w:w="722" w:type="pct"/>
            <w:vAlign w:val="center"/>
            <w:hideMark/>
          </w:tcPr>
          <w:p w14:paraId="3EA79F8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FA03BC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1217E6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CFA479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w:t>
            </w:r>
          </w:p>
        </w:tc>
        <w:tc>
          <w:tcPr>
            <w:tcW w:w="667" w:type="pct"/>
            <w:vAlign w:val="center"/>
            <w:hideMark/>
          </w:tcPr>
          <w:p w14:paraId="2898A14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w:t>
            </w:r>
          </w:p>
        </w:tc>
      </w:tr>
      <w:tr w:rsidR="00715245" w:rsidRPr="00715245" w14:paraId="03C157EA" w14:textId="77777777" w:rsidTr="00A421FF">
        <w:trPr>
          <w:trHeight w:val="20"/>
        </w:trPr>
        <w:tc>
          <w:tcPr>
            <w:tcW w:w="722" w:type="pct"/>
            <w:vAlign w:val="center"/>
            <w:hideMark/>
          </w:tcPr>
          <w:p w14:paraId="42B4B77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9EF684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07FB1D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DD7A88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w:t>
            </w:r>
          </w:p>
        </w:tc>
        <w:tc>
          <w:tcPr>
            <w:tcW w:w="667" w:type="pct"/>
            <w:vAlign w:val="center"/>
            <w:hideMark/>
          </w:tcPr>
          <w:p w14:paraId="756A22A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w:t>
            </w:r>
          </w:p>
        </w:tc>
      </w:tr>
      <w:tr w:rsidR="00715245" w:rsidRPr="00715245" w14:paraId="066B6B46" w14:textId="77777777" w:rsidTr="00A421FF">
        <w:trPr>
          <w:trHeight w:val="20"/>
        </w:trPr>
        <w:tc>
          <w:tcPr>
            <w:tcW w:w="722" w:type="pct"/>
            <w:shd w:val="clear" w:color="E1E1FF" w:fill="E1E1FF"/>
            <w:vAlign w:val="center"/>
            <w:hideMark/>
          </w:tcPr>
          <w:p w14:paraId="2B56524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A101205</w:t>
            </w:r>
          </w:p>
        </w:tc>
        <w:tc>
          <w:tcPr>
            <w:tcW w:w="2276" w:type="pct"/>
            <w:shd w:val="clear" w:color="E1E1FF" w:fill="E1E1FF"/>
            <w:vAlign w:val="center"/>
            <w:hideMark/>
          </w:tcPr>
          <w:p w14:paraId="29A0007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MEĐUNARODNA I MEĐUGRADSKA SURADNJA</w:t>
            </w:r>
          </w:p>
        </w:tc>
        <w:tc>
          <w:tcPr>
            <w:tcW w:w="667" w:type="pct"/>
            <w:shd w:val="clear" w:color="E1E1FF" w:fill="E1E1FF"/>
            <w:vAlign w:val="center"/>
            <w:hideMark/>
          </w:tcPr>
          <w:p w14:paraId="7A3F447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21.180,00</w:t>
            </w:r>
          </w:p>
        </w:tc>
        <w:tc>
          <w:tcPr>
            <w:tcW w:w="667" w:type="pct"/>
            <w:shd w:val="clear" w:color="E1E1FF" w:fill="E1E1FF"/>
            <w:vAlign w:val="center"/>
            <w:hideMark/>
          </w:tcPr>
          <w:p w14:paraId="6832D55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12F15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21.180,00</w:t>
            </w:r>
          </w:p>
        </w:tc>
      </w:tr>
      <w:tr w:rsidR="00715245" w:rsidRPr="00715245" w14:paraId="0C081B2E" w14:textId="77777777" w:rsidTr="00A421FF">
        <w:trPr>
          <w:trHeight w:val="20"/>
        </w:trPr>
        <w:tc>
          <w:tcPr>
            <w:tcW w:w="722" w:type="pct"/>
            <w:shd w:val="clear" w:color="FFEE75" w:fill="FFEE75"/>
            <w:vAlign w:val="center"/>
            <w:hideMark/>
          </w:tcPr>
          <w:p w14:paraId="61FF002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EB66F9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7E483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21.180,00</w:t>
            </w:r>
          </w:p>
        </w:tc>
        <w:tc>
          <w:tcPr>
            <w:tcW w:w="667" w:type="pct"/>
            <w:shd w:val="clear" w:color="FFEE75" w:fill="FFEE75"/>
            <w:vAlign w:val="center"/>
            <w:hideMark/>
          </w:tcPr>
          <w:p w14:paraId="6488FE1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6894AD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21.180,00</w:t>
            </w:r>
          </w:p>
        </w:tc>
      </w:tr>
      <w:tr w:rsidR="00715245" w:rsidRPr="00715245" w14:paraId="4934EBBD" w14:textId="77777777" w:rsidTr="00A421FF">
        <w:trPr>
          <w:trHeight w:val="20"/>
        </w:trPr>
        <w:tc>
          <w:tcPr>
            <w:tcW w:w="722" w:type="pct"/>
            <w:vAlign w:val="center"/>
            <w:hideMark/>
          </w:tcPr>
          <w:p w14:paraId="2E0772E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ECED9E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08B888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21.180,00</w:t>
            </w:r>
          </w:p>
        </w:tc>
        <w:tc>
          <w:tcPr>
            <w:tcW w:w="667" w:type="pct"/>
            <w:vAlign w:val="center"/>
            <w:hideMark/>
          </w:tcPr>
          <w:p w14:paraId="54009F3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6E9FA5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21.180,00</w:t>
            </w:r>
          </w:p>
        </w:tc>
      </w:tr>
      <w:tr w:rsidR="00715245" w:rsidRPr="00715245" w14:paraId="4B86A073" w14:textId="77777777" w:rsidTr="00A421FF">
        <w:trPr>
          <w:trHeight w:val="20"/>
        </w:trPr>
        <w:tc>
          <w:tcPr>
            <w:tcW w:w="722" w:type="pct"/>
            <w:vAlign w:val="center"/>
            <w:hideMark/>
          </w:tcPr>
          <w:p w14:paraId="0E44843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591ABB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07574F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19.280,00</w:t>
            </w:r>
          </w:p>
        </w:tc>
        <w:tc>
          <w:tcPr>
            <w:tcW w:w="667" w:type="pct"/>
            <w:vAlign w:val="center"/>
            <w:hideMark/>
          </w:tcPr>
          <w:p w14:paraId="6515916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779177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19.280,00</w:t>
            </w:r>
          </w:p>
        </w:tc>
      </w:tr>
      <w:tr w:rsidR="00715245" w:rsidRPr="00715245" w14:paraId="656783E3" w14:textId="77777777" w:rsidTr="00A421FF">
        <w:trPr>
          <w:trHeight w:val="20"/>
        </w:trPr>
        <w:tc>
          <w:tcPr>
            <w:tcW w:w="722" w:type="pct"/>
            <w:vAlign w:val="center"/>
            <w:hideMark/>
          </w:tcPr>
          <w:p w14:paraId="06C642A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7EF7E99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07C844E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1.900,00</w:t>
            </w:r>
          </w:p>
        </w:tc>
        <w:tc>
          <w:tcPr>
            <w:tcW w:w="667" w:type="pct"/>
            <w:vAlign w:val="center"/>
            <w:hideMark/>
          </w:tcPr>
          <w:p w14:paraId="29083B0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BCDE8C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1.900,00</w:t>
            </w:r>
          </w:p>
        </w:tc>
      </w:tr>
      <w:tr w:rsidR="00715245" w:rsidRPr="00715245" w14:paraId="3F931831" w14:textId="77777777" w:rsidTr="00A421FF">
        <w:trPr>
          <w:trHeight w:val="20"/>
        </w:trPr>
        <w:tc>
          <w:tcPr>
            <w:tcW w:w="722" w:type="pct"/>
            <w:shd w:val="clear" w:color="E1E1FF" w:fill="E1E1FF"/>
            <w:vAlign w:val="center"/>
            <w:hideMark/>
          </w:tcPr>
          <w:p w14:paraId="4F3B8FC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A101206</w:t>
            </w:r>
          </w:p>
        </w:tc>
        <w:tc>
          <w:tcPr>
            <w:tcW w:w="2276" w:type="pct"/>
            <w:shd w:val="clear" w:color="E1E1FF" w:fill="E1E1FF"/>
            <w:vAlign w:val="center"/>
            <w:hideMark/>
          </w:tcPr>
          <w:p w14:paraId="3B06B55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NAGRADE I PRIZNANJA</w:t>
            </w:r>
          </w:p>
        </w:tc>
        <w:tc>
          <w:tcPr>
            <w:tcW w:w="667" w:type="pct"/>
            <w:shd w:val="clear" w:color="E1E1FF" w:fill="E1E1FF"/>
            <w:vAlign w:val="center"/>
            <w:hideMark/>
          </w:tcPr>
          <w:p w14:paraId="0B68408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4.380,00</w:t>
            </w:r>
          </w:p>
        </w:tc>
        <w:tc>
          <w:tcPr>
            <w:tcW w:w="667" w:type="pct"/>
            <w:shd w:val="clear" w:color="E1E1FF" w:fill="E1E1FF"/>
            <w:vAlign w:val="center"/>
            <w:hideMark/>
          </w:tcPr>
          <w:p w14:paraId="39800DB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09A6EA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4.380,00</w:t>
            </w:r>
          </w:p>
        </w:tc>
      </w:tr>
      <w:tr w:rsidR="00715245" w:rsidRPr="00715245" w14:paraId="4D54CA13" w14:textId="77777777" w:rsidTr="00A421FF">
        <w:trPr>
          <w:trHeight w:val="20"/>
        </w:trPr>
        <w:tc>
          <w:tcPr>
            <w:tcW w:w="722" w:type="pct"/>
            <w:shd w:val="clear" w:color="FFEE75" w:fill="FFEE75"/>
            <w:vAlign w:val="center"/>
            <w:hideMark/>
          </w:tcPr>
          <w:p w14:paraId="0913D36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8A15C1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158055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4.380,00</w:t>
            </w:r>
          </w:p>
        </w:tc>
        <w:tc>
          <w:tcPr>
            <w:tcW w:w="667" w:type="pct"/>
            <w:shd w:val="clear" w:color="FFEE75" w:fill="FFEE75"/>
            <w:vAlign w:val="center"/>
            <w:hideMark/>
          </w:tcPr>
          <w:p w14:paraId="68D128D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B191C0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4.380,00</w:t>
            </w:r>
          </w:p>
        </w:tc>
      </w:tr>
      <w:tr w:rsidR="00715245" w:rsidRPr="00715245" w14:paraId="07C31EC5" w14:textId="77777777" w:rsidTr="00A421FF">
        <w:trPr>
          <w:trHeight w:val="20"/>
        </w:trPr>
        <w:tc>
          <w:tcPr>
            <w:tcW w:w="722" w:type="pct"/>
            <w:vAlign w:val="center"/>
            <w:hideMark/>
          </w:tcPr>
          <w:p w14:paraId="48D9281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DE32D5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F4ED3D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4.380,00</w:t>
            </w:r>
          </w:p>
        </w:tc>
        <w:tc>
          <w:tcPr>
            <w:tcW w:w="667" w:type="pct"/>
            <w:vAlign w:val="center"/>
            <w:hideMark/>
          </w:tcPr>
          <w:p w14:paraId="2E21E7A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5BFBD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4.380,00</w:t>
            </w:r>
          </w:p>
        </w:tc>
      </w:tr>
      <w:tr w:rsidR="00715245" w:rsidRPr="00715245" w14:paraId="498180AB" w14:textId="77777777" w:rsidTr="00A421FF">
        <w:trPr>
          <w:trHeight w:val="20"/>
        </w:trPr>
        <w:tc>
          <w:tcPr>
            <w:tcW w:w="722" w:type="pct"/>
            <w:vAlign w:val="center"/>
            <w:hideMark/>
          </w:tcPr>
          <w:p w14:paraId="638016A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3F1C92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DBEB7C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2.550,00</w:t>
            </w:r>
          </w:p>
        </w:tc>
        <w:tc>
          <w:tcPr>
            <w:tcW w:w="667" w:type="pct"/>
            <w:vAlign w:val="center"/>
            <w:hideMark/>
          </w:tcPr>
          <w:p w14:paraId="089C581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0ECDA5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2.550,00</w:t>
            </w:r>
          </w:p>
        </w:tc>
      </w:tr>
      <w:tr w:rsidR="00715245" w:rsidRPr="00715245" w14:paraId="3728ACFB" w14:textId="77777777" w:rsidTr="00A421FF">
        <w:trPr>
          <w:trHeight w:val="20"/>
        </w:trPr>
        <w:tc>
          <w:tcPr>
            <w:tcW w:w="722" w:type="pct"/>
            <w:vAlign w:val="center"/>
            <w:hideMark/>
          </w:tcPr>
          <w:p w14:paraId="0831EF2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7EB136A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6F8ADCC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c>
          <w:tcPr>
            <w:tcW w:w="667" w:type="pct"/>
            <w:vAlign w:val="center"/>
            <w:hideMark/>
          </w:tcPr>
          <w:p w14:paraId="3D44304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BFD155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r>
      <w:tr w:rsidR="00715245" w:rsidRPr="00715245" w14:paraId="3C78AB04" w14:textId="77777777" w:rsidTr="00A421FF">
        <w:trPr>
          <w:trHeight w:val="20"/>
        </w:trPr>
        <w:tc>
          <w:tcPr>
            <w:tcW w:w="722" w:type="pct"/>
            <w:vAlign w:val="center"/>
            <w:hideMark/>
          </w:tcPr>
          <w:p w14:paraId="2E80F51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24487B3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0BAC5F8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1.330,00</w:t>
            </w:r>
          </w:p>
        </w:tc>
        <w:tc>
          <w:tcPr>
            <w:tcW w:w="667" w:type="pct"/>
            <w:vAlign w:val="center"/>
            <w:hideMark/>
          </w:tcPr>
          <w:p w14:paraId="6ED9706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6B9AEE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1.330,00</w:t>
            </w:r>
          </w:p>
        </w:tc>
      </w:tr>
      <w:tr w:rsidR="00715245" w:rsidRPr="00715245" w14:paraId="3FBFFA89" w14:textId="77777777" w:rsidTr="00A421FF">
        <w:trPr>
          <w:trHeight w:val="20"/>
        </w:trPr>
        <w:tc>
          <w:tcPr>
            <w:tcW w:w="722" w:type="pct"/>
            <w:shd w:val="clear" w:color="C1C1FF" w:fill="C1C1FF"/>
            <w:vAlign w:val="center"/>
            <w:hideMark/>
          </w:tcPr>
          <w:p w14:paraId="7C45880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1013</w:t>
            </w:r>
          </w:p>
        </w:tc>
        <w:tc>
          <w:tcPr>
            <w:tcW w:w="2276" w:type="pct"/>
            <w:shd w:val="clear" w:color="C1C1FF" w:fill="C1C1FF"/>
            <w:vAlign w:val="center"/>
            <w:hideMark/>
          </w:tcPr>
          <w:p w14:paraId="12804AA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PRORAČUNSKA ZALIHA</w:t>
            </w:r>
          </w:p>
        </w:tc>
        <w:tc>
          <w:tcPr>
            <w:tcW w:w="667" w:type="pct"/>
            <w:shd w:val="clear" w:color="C1C1FF" w:fill="C1C1FF"/>
            <w:vAlign w:val="center"/>
            <w:hideMark/>
          </w:tcPr>
          <w:p w14:paraId="5EBC1DD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C1C1FF" w:fill="C1C1FF"/>
            <w:vAlign w:val="center"/>
            <w:hideMark/>
          </w:tcPr>
          <w:p w14:paraId="71D0A32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6C10134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715245" w:rsidRPr="00715245" w14:paraId="1529E444" w14:textId="77777777" w:rsidTr="00A421FF">
        <w:trPr>
          <w:trHeight w:val="20"/>
        </w:trPr>
        <w:tc>
          <w:tcPr>
            <w:tcW w:w="722" w:type="pct"/>
            <w:shd w:val="clear" w:color="E1E1FF" w:fill="E1E1FF"/>
            <w:vAlign w:val="center"/>
            <w:hideMark/>
          </w:tcPr>
          <w:p w14:paraId="42FB23B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A101301</w:t>
            </w:r>
          </w:p>
        </w:tc>
        <w:tc>
          <w:tcPr>
            <w:tcW w:w="2276" w:type="pct"/>
            <w:shd w:val="clear" w:color="E1E1FF" w:fill="E1E1FF"/>
            <w:vAlign w:val="center"/>
            <w:hideMark/>
          </w:tcPr>
          <w:p w14:paraId="379654C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PRORAČUNSKA ZALIHA</w:t>
            </w:r>
          </w:p>
        </w:tc>
        <w:tc>
          <w:tcPr>
            <w:tcW w:w="667" w:type="pct"/>
            <w:shd w:val="clear" w:color="E1E1FF" w:fill="E1E1FF"/>
            <w:vAlign w:val="center"/>
            <w:hideMark/>
          </w:tcPr>
          <w:p w14:paraId="1D3E8D8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E1E1FF" w:fill="E1E1FF"/>
            <w:vAlign w:val="center"/>
            <w:hideMark/>
          </w:tcPr>
          <w:p w14:paraId="03C8B2A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57ADAD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715245" w:rsidRPr="00715245" w14:paraId="00D0C213" w14:textId="77777777" w:rsidTr="00A421FF">
        <w:trPr>
          <w:trHeight w:val="20"/>
        </w:trPr>
        <w:tc>
          <w:tcPr>
            <w:tcW w:w="722" w:type="pct"/>
            <w:shd w:val="clear" w:color="FFEE75" w:fill="FFEE75"/>
            <w:vAlign w:val="center"/>
            <w:hideMark/>
          </w:tcPr>
          <w:p w14:paraId="0326B1B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E7D598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9DF8C6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FFEE75" w:fill="FFEE75"/>
            <w:vAlign w:val="center"/>
            <w:hideMark/>
          </w:tcPr>
          <w:p w14:paraId="0019EA1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D354CD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715245" w:rsidRPr="00715245" w14:paraId="0AE681B4" w14:textId="77777777" w:rsidTr="00A421FF">
        <w:trPr>
          <w:trHeight w:val="20"/>
        </w:trPr>
        <w:tc>
          <w:tcPr>
            <w:tcW w:w="722" w:type="pct"/>
            <w:vAlign w:val="center"/>
            <w:hideMark/>
          </w:tcPr>
          <w:p w14:paraId="63B2136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19FB26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68C307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vAlign w:val="center"/>
            <w:hideMark/>
          </w:tcPr>
          <w:p w14:paraId="6B2C72F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344365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715245" w:rsidRPr="00715245" w14:paraId="16DD3C7F" w14:textId="77777777" w:rsidTr="00A421FF">
        <w:trPr>
          <w:trHeight w:val="20"/>
        </w:trPr>
        <w:tc>
          <w:tcPr>
            <w:tcW w:w="722" w:type="pct"/>
            <w:vAlign w:val="center"/>
            <w:hideMark/>
          </w:tcPr>
          <w:p w14:paraId="480A89C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5754FB7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723F484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00C50CB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28657A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r>
      <w:tr w:rsidR="00715245" w:rsidRPr="00715245" w14:paraId="6EDA4BF3" w14:textId="77777777" w:rsidTr="002C755D">
        <w:trPr>
          <w:trHeight w:val="492"/>
        </w:trPr>
        <w:tc>
          <w:tcPr>
            <w:tcW w:w="722" w:type="pct"/>
            <w:shd w:val="clear" w:color="000080" w:fill="000080"/>
            <w:vAlign w:val="center"/>
            <w:hideMark/>
          </w:tcPr>
          <w:p w14:paraId="4066942A"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Razdjel 201</w:t>
            </w:r>
          </w:p>
        </w:tc>
        <w:tc>
          <w:tcPr>
            <w:tcW w:w="2276" w:type="pct"/>
            <w:shd w:val="clear" w:color="000080" w:fill="000080"/>
            <w:vAlign w:val="center"/>
            <w:hideMark/>
          </w:tcPr>
          <w:p w14:paraId="3A4EDE0C"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ZAJEDNIČKE POSLOVE I MJESNU SAMOUPRAVU</w:t>
            </w:r>
          </w:p>
        </w:tc>
        <w:tc>
          <w:tcPr>
            <w:tcW w:w="667" w:type="pct"/>
            <w:shd w:val="clear" w:color="000080" w:fill="000080"/>
            <w:vAlign w:val="center"/>
            <w:hideMark/>
          </w:tcPr>
          <w:p w14:paraId="7EA938CA"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2.734.489,00</w:t>
            </w:r>
          </w:p>
        </w:tc>
        <w:tc>
          <w:tcPr>
            <w:tcW w:w="667" w:type="pct"/>
            <w:shd w:val="clear" w:color="000080" w:fill="000080"/>
            <w:vAlign w:val="center"/>
            <w:hideMark/>
          </w:tcPr>
          <w:p w14:paraId="3CF493B2"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0,00</w:t>
            </w:r>
          </w:p>
        </w:tc>
        <w:tc>
          <w:tcPr>
            <w:tcW w:w="667" w:type="pct"/>
            <w:shd w:val="clear" w:color="000080" w:fill="000080"/>
            <w:vAlign w:val="center"/>
            <w:hideMark/>
          </w:tcPr>
          <w:p w14:paraId="0DD2E650"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2.734.489,00</w:t>
            </w:r>
          </w:p>
        </w:tc>
      </w:tr>
      <w:tr w:rsidR="00715245" w:rsidRPr="00715245" w14:paraId="5DC876BD" w14:textId="77777777" w:rsidTr="00A421FF">
        <w:trPr>
          <w:trHeight w:val="20"/>
        </w:trPr>
        <w:tc>
          <w:tcPr>
            <w:tcW w:w="722" w:type="pct"/>
            <w:shd w:val="clear" w:color="0000CE" w:fill="0000CE"/>
            <w:vAlign w:val="center"/>
            <w:hideMark/>
          </w:tcPr>
          <w:p w14:paraId="47A08EA8"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20101</w:t>
            </w:r>
          </w:p>
        </w:tc>
        <w:tc>
          <w:tcPr>
            <w:tcW w:w="2276" w:type="pct"/>
            <w:shd w:val="clear" w:color="0000CE" w:fill="0000CE"/>
            <w:vAlign w:val="center"/>
            <w:hideMark/>
          </w:tcPr>
          <w:p w14:paraId="758D93BA"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ZAJEDNIČKE POSLOVE I MJESNU SAMOUPRAVU</w:t>
            </w:r>
          </w:p>
        </w:tc>
        <w:tc>
          <w:tcPr>
            <w:tcW w:w="667" w:type="pct"/>
            <w:shd w:val="clear" w:color="0000CE" w:fill="0000CE"/>
            <w:vAlign w:val="center"/>
            <w:hideMark/>
          </w:tcPr>
          <w:p w14:paraId="53693876"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2.684.782,00</w:t>
            </w:r>
          </w:p>
        </w:tc>
        <w:tc>
          <w:tcPr>
            <w:tcW w:w="667" w:type="pct"/>
            <w:shd w:val="clear" w:color="0000CE" w:fill="0000CE"/>
            <w:vAlign w:val="center"/>
            <w:hideMark/>
          </w:tcPr>
          <w:p w14:paraId="06A7E44E"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0,00</w:t>
            </w:r>
          </w:p>
        </w:tc>
        <w:tc>
          <w:tcPr>
            <w:tcW w:w="667" w:type="pct"/>
            <w:shd w:val="clear" w:color="0000CE" w:fill="0000CE"/>
            <w:vAlign w:val="center"/>
            <w:hideMark/>
          </w:tcPr>
          <w:p w14:paraId="71EE4B37"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2.684.782,00</w:t>
            </w:r>
          </w:p>
        </w:tc>
      </w:tr>
      <w:tr w:rsidR="00715245" w:rsidRPr="00715245" w14:paraId="26F632ED" w14:textId="77777777" w:rsidTr="00A421FF">
        <w:trPr>
          <w:trHeight w:val="20"/>
        </w:trPr>
        <w:tc>
          <w:tcPr>
            <w:tcW w:w="722" w:type="pct"/>
            <w:shd w:val="clear" w:color="FFEE75" w:fill="FFEE75"/>
            <w:vAlign w:val="center"/>
            <w:hideMark/>
          </w:tcPr>
          <w:p w14:paraId="6E8010F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216D70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144DDF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2.675.282,00</w:t>
            </w:r>
          </w:p>
        </w:tc>
        <w:tc>
          <w:tcPr>
            <w:tcW w:w="667" w:type="pct"/>
            <w:shd w:val="clear" w:color="FFEE75" w:fill="FFEE75"/>
            <w:vAlign w:val="center"/>
            <w:hideMark/>
          </w:tcPr>
          <w:p w14:paraId="4A04618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51EBA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2.675.282,00</w:t>
            </w:r>
          </w:p>
        </w:tc>
      </w:tr>
      <w:tr w:rsidR="00715245" w:rsidRPr="00715245" w14:paraId="06F180C6" w14:textId="77777777" w:rsidTr="00A421FF">
        <w:trPr>
          <w:trHeight w:val="20"/>
        </w:trPr>
        <w:tc>
          <w:tcPr>
            <w:tcW w:w="722" w:type="pct"/>
            <w:shd w:val="clear" w:color="FFEE75" w:fill="FFEE75"/>
            <w:vAlign w:val="center"/>
            <w:hideMark/>
          </w:tcPr>
          <w:p w14:paraId="4E0C683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4D07EA9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43BE809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w:t>
            </w:r>
          </w:p>
        </w:tc>
        <w:tc>
          <w:tcPr>
            <w:tcW w:w="667" w:type="pct"/>
            <w:shd w:val="clear" w:color="FFEE75" w:fill="FFEE75"/>
            <w:vAlign w:val="center"/>
            <w:hideMark/>
          </w:tcPr>
          <w:p w14:paraId="7E56DD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57CFC8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w:t>
            </w:r>
          </w:p>
        </w:tc>
      </w:tr>
      <w:tr w:rsidR="00715245" w:rsidRPr="00715245" w14:paraId="2505D424" w14:textId="77777777" w:rsidTr="00A421FF">
        <w:trPr>
          <w:trHeight w:val="20"/>
        </w:trPr>
        <w:tc>
          <w:tcPr>
            <w:tcW w:w="722" w:type="pct"/>
            <w:shd w:val="clear" w:color="C1C1FF" w:fill="C1C1FF"/>
            <w:vAlign w:val="center"/>
            <w:hideMark/>
          </w:tcPr>
          <w:p w14:paraId="79E5CD5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1002</w:t>
            </w:r>
          </w:p>
        </w:tc>
        <w:tc>
          <w:tcPr>
            <w:tcW w:w="2276" w:type="pct"/>
            <w:shd w:val="clear" w:color="C1C1FF" w:fill="C1C1FF"/>
            <w:vAlign w:val="center"/>
            <w:hideMark/>
          </w:tcPr>
          <w:p w14:paraId="0003A9A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REDOVNU DJELATNOST JAVNE UPRAVE I ADMINISTRACIJE</w:t>
            </w:r>
          </w:p>
        </w:tc>
        <w:tc>
          <w:tcPr>
            <w:tcW w:w="667" w:type="pct"/>
            <w:shd w:val="clear" w:color="C1C1FF" w:fill="C1C1FF"/>
            <w:vAlign w:val="center"/>
            <w:hideMark/>
          </w:tcPr>
          <w:p w14:paraId="278F0DF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911.839,00</w:t>
            </w:r>
          </w:p>
        </w:tc>
        <w:tc>
          <w:tcPr>
            <w:tcW w:w="667" w:type="pct"/>
            <w:shd w:val="clear" w:color="C1C1FF" w:fill="C1C1FF"/>
            <w:vAlign w:val="center"/>
            <w:hideMark/>
          </w:tcPr>
          <w:p w14:paraId="361737A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55.742,00</w:t>
            </w:r>
          </w:p>
        </w:tc>
        <w:tc>
          <w:tcPr>
            <w:tcW w:w="667" w:type="pct"/>
            <w:shd w:val="clear" w:color="C1C1FF" w:fill="C1C1FF"/>
            <w:vAlign w:val="center"/>
            <w:hideMark/>
          </w:tcPr>
          <w:p w14:paraId="33BE426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967.581,00</w:t>
            </w:r>
          </w:p>
        </w:tc>
      </w:tr>
      <w:tr w:rsidR="00715245" w:rsidRPr="00715245" w14:paraId="6EC2B509" w14:textId="77777777" w:rsidTr="00A421FF">
        <w:trPr>
          <w:trHeight w:val="20"/>
        </w:trPr>
        <w:tc>
          <w:tcPr>
            <w:tcW w:w="722" w:type="pct"/>
            <w:shd w:val="clear" w:color="E1E1FF" w:fill="E1E1FF"/>
            <w:vAlign w:val="center"/>
            <w:hideMark/>
          </w:tcPr>
          <w:p w14:paraId="6BA82C7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A100201</w:t>
            </w:r>
          </w:p>
        </w:tc>
        <w:tc>
          <w:tcPr>
            <w:tcW w:w="2276" w:type="pct"/>
            <w:shd w:val="clear" w:color="E1E1FF" w:fill="E1E1FF"/>
            <w:vAlign w:val="center"/>
            <w:hideMark/>
          </w:tcPr>
          <w:p w14:paraId="2DBDA9D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ADMINISTRATIVNI I REŽIJSKI TROŠKOVI</w:t>
            </w:r>
          </w:p>
        </w:tc>
        <w:tc>
          <w:tcPr>
            <w:tcW w:w="667" w:type="pct"/>
            <w:shd w:val="clear" w:color="E1E1FF" w:fill="E1E1FF"/>
            <w:vAlign w:val="center"/>
            <w:hideMark/>
          </w:tcPr>
          <w:p w14:paraId="60297F5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808.070,00</w:t>
            </w:r>
          </w:p>
        </w:tc>
        <w:tc>
          <w:tcPr>
            <w:tcW w:w="667" w:type="pct"/>
            <w:shd w:val="clear" w:color="E1E1FF" w:fill="E1E1FF"/>
            <w:vAlign w:val="center"/>
            <w:hideMark/>
          </w:tcPr>
          <w:p w14:paraId="3306E51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55.742,00</w:t>
            </w:r>
          </w:p>
        </w:tc>
        <w:tc>
          <w:tcPr>
            <w:tcW w:w="667" w:type="pct"/>
            <w:shd w:val="clear" w:color="E1E1FF" w:fill="E1E1FF"/>
            <w:vAlign w:val="center"/>
            <w:hideMark/>
          </w:tcPr>
          <w:p w14:paraId="2A8FEEA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863.812,00</w:t>
            </w:r>
          </w:p>
        </w:tc>
      </w:tr>
      <w:tr w:rsidR="00715245" w:rsidRPr="00715245" w14:paraId="2BAD6575" w14:textId="77777777" w:rsidTr="00A421FF">
        <w:trPr>
          <w:trHeight w:val="20"/>
        </w:trPr>
        <w:tc>
          <w:tcPr>
            <w:tcW w:w="722" w:type="pct"/>
            <w:shd w:val="clear" w:color="FFEE75" w:fill="FFEE75"/>
            <w:vAlign w:val="center"/>
            <w:hideMark/>
          </w:tcPr>
          <w:p w14:paraId="3EA8019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E5210A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D55370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808.070,00</w:t>
            </w:r>
          </w:p>
        </w:tc>
        <w:tc>
          <w:tcPr>
            <w:tcW w:w="667" w:type="pct"/>
            <w:shd w:val="clear" w:color="FFEE75" w:fill="FFEE75"/>
            <w:vAlign w:val="center"/>
            <w:hideMark/>
          </w:tcPr>
          <w:p w14:paraId="092DAE8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55.742,00</w:t>
            </w:r>
          </w:p>
        </w:tc>
        <w:tc>
          <w:tcPr>
            <w:tcW w:w="667" w:type="pct"/>
            <w:shd w:val="clear" w:color="FFEE75" w:fill="FFEE75"/>
            <w:vAlign w:val="center"/>
            <w:hideMark/>
          </w:tcPr>
          <w:p w14:paraId="388D9C2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863.812,00</w:t>
            </w:r>
          </w:p>
        </w:tc>
      </w:tr>
      <w:tr w:rsidR="00715245" w:rsidRPr="00715245" w14:paraId="5C12F583" w14:textId="77777777" w:rsidTr="00A421FF">
        <w:trPr>
          <w:trHeight w:val="20"/>
        </w:trPr>
        <w:tc>
          <w:tcPr>
            <w:tcW w:w="722" w:type="pct"/>
            <w:vAlign w:val="center"/>
            <w:hideMark/>
          </w:tcPr>
          <w:p w14:paraId="3619FDB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E262E0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9C02A9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808.070,00</w:t>
            </w:r>
          </w:p>
        </w:tc>
        <w:tc>
          <w:tcPr>
            <w:tcW w:w="667" w:type="pct"/>
            <w:vAlign w:val="center"/>
            <w:hideMark/>
          </w:tcPr>
          <w:p w14:paraId="1C2DD1B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55.742,00</w:t>
            </w:r>
          </w:p>
        </w:tc>
        <w:tc>
          <w:tcPr>
            <w:tcW w:w="667" w:type="pct"/>
            <w:vAlign w:val="center"/>
            <w:hideMark/>
          </w:tcPr>
          <w:p w14:paraId="24D35FE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863.812,00</w:t>
            </w:r>
          </w:p>
        </w:tc>
      </w:tr>
      <w:tr w:rsidR="00715245" w:rsidRPr="00715245" w14:paraId="4C889A61" w14:textId="77777777" w:rsidTr="00A421FF">
        <w:trPr>
          <w:trHeight w:val="20"/>
        </w:trPr>
        <w:tc>
          <w:tcPr>
            <w:tcW w:w="722" w:type="pct"/>
            <w:vAlign w:val="center"/>
            <w:hideMark/>
          </w:tcPr>
          <w:p w14:paraId="5E617F3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D59B4D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57BC33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803.970,00</w:t>
            </w:r>
          </w:p>
        </w:tc>
        <w:tc>
          <w:tcPr>
            <w:tcW w:w="667" w:type="pct"/>
            <w:vAlign w:val="center"/>
            <w:hideMark/>
          </w:tcPr>
          <w:p w14:paraId="07FC314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59.842,00</w:t>
            </w:r>
          </w:p>
        </w:tc>
        <w:tc>
          <w:tcPr>
            <w:tcW w:w="667" w:type="pct"/>
            <w:vAlign w:val="center"/>
            <w:hideMark/>
          </w:tcPr>
          <w:p w14:paraId="70FA472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863.812,00</w:t>
            </w:r>
          </w:p>
        </w:tc>
      </w:tr>
      <w:tr w:rsidR="00715245" w:rsidRPr="00715245" w14:paraId="54EF5CE5" w14:textId="77777777" w:rsidTr="00A421FF">
        <w:trPr>
          <w:trHeight w:val="20"/>
        </w:trPr>
        <w:tc>
          <w:tcPr>
            <w:tcW w:w="722" w:type="pct"/>
            <w:vAlign w:val="center"/>
            <w:hideMark/>
          </w:tcPr>
          <w:p w14:paraId="2F9754C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5B9C327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1248760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4.100,00</w:t>
            </w:r>
          </w:p>
        </w:tc>
        <w:tc>
          <w:tcPr>
            <w:tcW w:w="667" w:type="pct"/>
            <w:vAlign w:val="center"/>
            <w:hideMark/>
          </w:tcPr>
          <w:p w14:paraId="00E4442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-4.100,00</w:t>
            </w:r>
          </w:p>
        </w:tc>
        <w:tc>
          <w:tcPr>
            <w:tcW w:w="667" w:type="pct"/>
            <w:vAlign w:val="center"/>
            <w:hideMark/>
          </w:tcPr>
          <w:p w14:paraId="5018728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715245" w:rsidRPr="00715245" w14:paraId="1B3562DD" w14:textId="77777777" w:rsidTr="00A421FF">
        <w:trPr>
          <w:trHeight w:val="20"/>
        </w:trPr>
        <w:tc>
          <w:tcPr>
            <w:tcW w:w="722" w:type="pct"/>
            <w:shd w:val="clear" w:color="E1E1FF" w:fill="E1E1FF"/>
            <w:vAlign w:val="center"/>
            <w:hideMark/>
          </w:tcPr>
          <w:p w14:paraId="7DCBA20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A100202</w:t>
            </w:r>
          </w:p>
        </w:tc>
        <w:tc>
          <w:tcPr>
            <w:tcW w:w="2276" w:type="pct"/>
            <w:shd w:val="clear" w:color="E1E1FF" w:fill="E1E1FF"/>
            <w:vAlign w:val="center"/>
            <w:hideMark/>
          </w:tcPr>
          <w:p w14:paraId="08146C9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ODRŽAVANJE OPREME I DR.</w:t>
            </w:r>
          </w:p>
        </w:tc>
        <w:tc>
          <w:tcPr>
            <w:tcW w:w="667" w:type="pct"/>
            <w:shd w:val="clear" w:color="E1E1FF" w:fill="E1E1FF"/>
            <w:vAlign w:val="center"/>
            <w:hideMark/>
          </w:tcPr>
          <w:p w14:paraId="1295D82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39.000,00</w:t>
            </w:r>
          </w:p>
        </w:tc>
        <w:tc>
          <w:tcPr>
            <w:tcW w:w="667" w:type="pct"/>
            <w:shd w:val="clear" w:color="E1E1FF" w:fill="E1E1FF"/>
            <w:vAlign w:val="center"/>
            <w:hideMark/>
          </w:tcPr>
          <w:p w14:paraId="19925C7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1EF0E95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39.000,00</w:t>
            </w:r>
          </w:p>
        </w:tc>
      </w:tr>
      <w:tr w:rsidR="00715245" w:rsidRPr="00715245" w14:paraId="3B52FD9F" w14:textId="77777777" w:rsidTr="00A421FF">
        <w:trPr>
          <w:trHeight w:val="20"/>
        </w:trPr>
        <w:tc>
          <w:tcPr>
            <w:tcW w:w="722" w:type="pct"/>
            <w:shd w:val="clear" w:color="FFEE75" w:fill="FFEE75"/>
            <w:vAlign w:val="center"/>
            <w:hideMark/>
          </w:tcPr>
          <w:p w14:paraId="6A1E761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DA597A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4B834E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39.000,00</w:t>
            </w:r>
          </w:p>
        </w:tc>
        <w:tc>
          <w:tcPr>
            <w:tcW w:w="667" w:type="pct"/>
            <w:shd w:val="clear" w:color="FFEE75" w:fill="FFEE75"/>
            <w:vAlign w:val="center"/>
            <w:hideMark/>
          </w:tcPr>
          <w:p w14:paraId="69D1EA6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519D6D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39.000,00</w:t>
            </w:r>
          </w:p>
        </w:tc>
      </w:tr>
      <w:tr w:rsidR="00715245" w:rsidRPr="00715245" w14:paraId="66C2A5B9" w14:textId="77777777" w:rsidTr="00A421FF">
        <w:trPr>
          <w:trHeight w:val="20"/>
        </w:trPr>
        <w:tc>
          <w:tcPr>
            <w:tcW w:w="722" w:type="pct"/>
            <w:vAlign w:val="center"/>
            <w:hideMark/>
          </w:tcPr>
          <w:p w14:paraId="79D8939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4A368C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BF7F25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39.000,00</w:t>
            </w:r>
          </w:p>
        </w:tc>
        <w:tc>
          <w:tcPr>
            <w:tcW w:w="667" w:type="pct"/>
            <w:vAlign w:val="center"/>
            <w:hideMark/>
          </w:tcPr>
          <w:p w14:paraId="4217B43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26A657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39.000,00</w:t>
            </w:r>
          </w:p>
        </w:tc>
      </w:tr>
      <w:tr w:rsidR="00715245" w:rsidRPr="00715245" w14:paraId="6C0293B4" w14:textId="77777777" w:rsidTr="00A421FF">
        <w:trPr>
          <w:trHeight w:val="20"/>
        </w:trPr>
        <w:tc>
          <w:tcPr>
            <w:tcW w:w="722" w:type="pct"/>
            <w:vAlign w:val="center"/>
            <w:hideMark/>
          </w:tcPr>
          <w:p w14:paraId="545C85D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C878EE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78303A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39.000,00</w:t>
            </w:r>
          </w:p>
        </w:tc>
        <w:tc>
          <w:tcPr>
            <w:tcW w:w="667" w:type="pct"/>
            <w:vAlign w:val="center"/>
            <w:hideMark/>
          </w:tcPr>
          <w:p w14:paraId="7830B4C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F94014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39.000,00</w:t>
            </w:r>
          </w:p>
        </w:tc>
      </w:tr>
      <w:tr w:rsidR="00715245" w:rsidRPr="00715245" w14:paraId="410EF9B9" w14:textId="77777777" w:rsidTr="00A421FF">
        <w:trPr>
          <w:trHeight w:val="20"/>
        </w:trPr>
        <w:tc>
          <w:tcPr>
            <w:tcW w:w="722" w:type="pct"/>
            <w:shd w:val="clear" w:color="E1E1FF" w:fill="E1E1FF"/>
            <w:vAlign w:val="center"/>
            <w:hideMark/>
          </w:tcPr>
          <w:p w14:paraId="39E94B2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A100203</w:t>
            </w:r>
          </w:p>
        </w:tc>
        <w:tc>
          <w:tcPr>
            <w:tcW w:w="2276" w:type="pct"/>
            <w:shd w:val="clear" w:color="E1E1FF" w:fill="E1E1FF"/>
            <w:vAlign w:val="center"/>
            <w:hideMark/>
          </w:tcPr>
          <w:p w14:paraId="45F55DF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ADMINISTRATIVNE I INTELEKTUALNE USLUGE</w:t>
            </w:r>
          </w:p>
        </w:tc>
        <w:tc>
          <w:tcPr>
            <w:tcW w:w="667" w:type="pct"/>
            <w:shd w:val="clear" w:color="E1E1FF" w:fill="E1E1FF"/>
            <w:vAlign w:val="center"/>
            <w:hideMark/>
          </w:tcPr>
          <w:p w14:paraId="71222F5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64.769,00</w:t>
            </w:r>
          </w:p>
        </w:tc>
        <w:tc>
          <w:tcPr>
            <w:tcW w:w="667" w:type="pct"/>
            <w:shd w:val="clear" w:color="E1E1FF" w:fill="E1E1FF"/>
            <w:vAlign w:val="center"/>
            <w:hideMark/>
          </w:tcPr>
          <w:p w14:paraId="477FAE7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855078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64.769,00</w:t>
            </w:r>
          </w:p>
        </w:tc>
      </w:tr>
      <w:tr w:rsidR="00715245" w:rsidRPr="00715245" w14:paraId="06C23E84" w14:textId="77777777" w:rsidTr="00A421FF">
        <w:trPr>
          <w:trHeight w:val="20"/>
        </w:trPr>
        <w:tc>
          <w:tcPr>
            <w:tcW w:w="722" w:type="pct"/>
            <w:shd w:val="clear" w:color="FFEE75" w:fill="FFEE75"/>
            <w:vAlign w:val="center"/>
            <w:hideMark/>
          </w:tcPr>
          <w:p w14:paraId="768EF7B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5C1E23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A108E2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64.769,00</w:t>
            </w:r>
          </w:p>
        </w:tc>
        <w:tc>
          <w:tcPr>
            <w:tcW w:w="667" w:type="pct"/>
            <w:shd w:val="clear" w:color="FFEE75" w:fill="FFEE75"/>
            <w:vAlign w:val="center"/>
            <w:hideMark/>
          </w:tcPr>
          <w:p w14:paraId="482977A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9DF4E0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64.769,00</w:t>
            </w:r>
          </w:p>
        </w:tc>
      </w:tr>
      <w:tr w:rsidR="00715245" w:rsidRPr="00715245" w14:paraId="1AE961ED" w14:textId="77777777" w:rsidTr="00A421FF">
        <w:trPr>
          <w:trHeight w:val="20"/>
        </w:trPr>
        <w:tc>
          <w:tcPr>
            <w:tcW w:w="722" w:type="pct"/>
            <w:vAlign w:val="center"/>
            <w:hideMark/>
          </w:tcPr>
          <w:p w14:paraId="64E4EFB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DCE492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DD9440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64.769,00</w:t>
            </w:r>
          </w:p>
        </w:tc>
        <w:tc>
          <w:tcPr>
            <w:tcW w:w="667" w:type="pct"/>
            <w:vAlign w:val="center"/>
            <w:hideMark/>
          </w:tcPr>
          <w:p w14:paraId="031442E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B57306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64.769,00</w:t>
            </w:r>
          </w:p>
        </w:tc>
      </w:tr>
      <w:tr w:rsidR="00715245" w:rsidRPr="00715245" w14:paraId="29016B96" w14:textId="77777777" w:rsidTr="00A421FF">
        <w:trPr>
          <w:trHeight w:val="20"/>
        </w:trPr>
        <w:tc>
          <w:tcPr>
            <w:tcW w:w="722" w:type="pct"/>
            <w:vAlign w:val="center"/>
            <w:hideMark/>
          </w:tcPr>
          <w:p w14:paraId="065E7E8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2294BD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5509EC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64.769,00</w:t>
            </w:r>
          </w:p>
        </w:tc>
        <w:tc>
          <w:tcPr>
            <w:tcW w:w="667" w:type="pct"/>
            <w:vAlign w:val="center"/>
            <w:hideMark/>
          </w:tcPr>
          <w:p w14:paraId="70E7059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9CE438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64.769,00</w:t>
            </w:r>
          </w:p>
        </w:tc>
      </w:tr>
      <w:tr w:rsidR="00715245" w:rsidRPr="00715245" w14:paraId="0CB530B4" w14:textId="77777777" w:rsidTr="00A421FF">
        <w:trPr>
          <w:trHeight w:val="20"/>
        </w:trPr>
        <w:tc>
          <w:tcPr>
            <w:tcW w:w="722" w:type="pct"/>
            <w:shd w:val="clear" w:color="C1C1FF" w:fill="C1C1FF"/>
            <w:vAlign w:val="center"/>
            <w:hideMark/>
          </w:tcPr>
          <w:p w14:paraId="36890F4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1020</w:t>
            </w:r>
          </w:p>
        </w:tc>
        <w:tc>
          <w:tcPr>
            <w:tcW w:w="2276" w:type="pct"/>
            <w:shd w:val="clear" w:color="C1C1FF" w:fill="C1C1FF"/>
            <w:vAlign w:val="center"/>
            <w:hideMark/>
          </w:tcPr>
          <w:p w14:paraId="431C73C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PREDSTAVNIČKA TIJELA</w:t>
            </w:r>
          </w:p>
        </w:tc>
        <w:tc>
          <w:tcPr>
            <w:tcW w:w="667" w:type="pct"/>
            <w:shd w:val="clear" w:color="C1C1FF" w:fill="C1C1FF"/>
            <w:vAlign w:val="center"/>
            <w:hideMark/>
          </w:tcPr>
          <w:p w14:paraId="3591A63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440.113,00</w:t>
            </w:r>
          </w:p>
        </w:tc>
        <w:tc>
          <w:tcPr>
            <w:tcW w:w="667" w:type="pct"/>
            <w:shd w:val="clear" w:color="C1C1FF" w:fill="C1C1FF"/>
            <w:vAlign w:val="center"/>
            <w:hideMark/>
          </w:tcPr>
          <w:p w14:paraId="2FA1F2B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-3.914,00</w:t>
            </w:r>
          </w:p>
        </w:tc>
        <w:tc>
          <w:tcPr>
            <w:tcW w:w="667" w:type="pct"/>
            <w:shd w:val="clear" w:color="C1C1FF" w:fill="C1C1FF"/>
            <w:vAlign w:val="center"/>
            <w:hideMark/>
          </w:tcPr>
          <w:p w14:paraId="72E9C19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436.199,00</w:t>
            </w:r>
          </w:p>
        </w:tc>
      </w:tr>
      <w:tr w:rsidR="00715245" w:rsidRPr="00715245" w14:paraId="581B76EF" w14:textId="77777777" w:rsidTr="00A421FF">
        <w:trPr>
          <w:trHeight w:val="20"/>
        </w:trPr>
        <w:tc>
          <w:tcPr>
            <w:tcW w:w="722" w:type="pct"/>
            <w:shd w:val="clear" w:color="E1E1FF" w:fill="E1E1FF"/>
            <w:vAlign w:val="center"/>
            <w:hideMark/>
          </w:tcPr>
          <w:p w14:paraId="1E1A115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A102001</w:t>
            </w:r>
          </w:p>
        </w:tc>
        <w:tc>
          <w:tcPr>
            <w:tcW w:w="2276" w:type="pct"/>
            <w:shd w:val="clear" w:color="E1E1FF" w:fill="E1E1FF"/>
            <w:vAlign w:val="center"/>
            <w:hideMark/>
          </w:tcPr>
          <w:p w14:paraId="6917963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SREDSTVA ZA RAD PREDSTAVNIČKIH TIJELA I MJESNE SAMOUPRAVE</w:t>
            </w:r>
          </w:p>
        </w:tc>
        <w:tc>
          <w:tcPr>
            <w:tcW w:w="667" w:type="pct"/>
            <w:shd w:val="clear" w:color="E1E1FF" w:fill="E1E1FF"/>
            <w:vAlign w:val="center"/>
            <w:hideMark/>
          </w:tcPr>
          <w:p w14:paraId="48EB6A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260.470,00</w:t>
            </w:r>
          </w:p>
        </w:tc>
        <w:tc>
          <w:tcPr>
            <w:tcW w:w="667" w:type="pct"/>
            <w:shd w:val="clear" w:color="E1E1FF" w:fill="E1E1FF"/>
            <w:vAlign w:val="center"/>
            <w:hideMark/>
          </w:tcPr>
          <w:p w14:paraId="0A4EFCB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1341A3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260.470,00</w:t>
            </w:r>
          </w:p>
        </w:tc>
      </w:tr>
      <w:tr w:rsidR="00715245" w:rsidRPr="00715245" w14:paraId="50AA2E94" w14:textId="77777777" w:rsidTr="00A421FF">
        <w:trPr>
          <w:trHeight w:val="20"/>
        </w:trPr>
        <w:tc>
          <w:tcPr>
            <w:tcW w:w="722" w:type="pct"/>
            <w:shd w:val="clear" w:color="FFEE75" w:fill="FFEE75"/>
            <w:vAlign w:val="center"/>
            <w:hideMark/>
          </w:tcPr>
          <w:p w14:paraId="30AEA22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68F077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81DFF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260.470,00</w:t>
            </w:r>
          </w:p>
        </w:tc>
        <w:tc>
          <w:tcPr>
            <w:tcW w:w="667" w:type="pct"/>
            <w:shd w:val="clear" w:color="FFEE75" w:fill="FFEE75"/>
            <w:vAlign w:val="center"/>
            <w:hideMark/>
          </w:tcPr>
          <w:p w14:paraId="21D33BD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FAC50F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260.470,00</w:t>
            </w:r>
          </w:p>
        </w:tc>
      </w:tr>
      <w:tr w:rsidR="00715245" w:rsidRPr="00715245" w14:paraId="1B0DFBD6" w14:textId="77777777" w:rsidTr="00A421FF">
        <w:trPr>
          <w:trHeight w:val="20"/>
        </w:trPr>
        <w:tc>
          <w:tcPr>
            <w:tcW w:w="722" w:type="pct"/>
            <w:vAlign w:val="center"/>
            <w:hideMark/>
          </w:tcPr>
          <w:p w14:paraId="2BC9B55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43F833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3995A9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260.470,00</w:t>
            </w:r>
          </w:p>
        </w:tc>
        <w:tc>
          <w:tcPr>
            <w:tcW w:w="667" w:type="pct"/>
            <w:vAlign w:val="center"/>
            <w:hideMark/>
          </w:tcPr>
          <w:p w14:paraId="6D35916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B17CC8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260.470,00</w:t>
            </w:r>
          </w:p>
        </w:tc>
      </w:tr>
      <w:tr w:rsidR="00715245" w:rsidRPr="00715245" w14:paraId="1CAB6749" w14:textId="77777777" w:rsidTr="00A421FF">
        <w:trPr>
          <w:trHeight w:val="20"/>
        </w:trPr>
        <w:tc>
          <w:tcPr>
            <w:tcW w:w="722" w:type="pct"/>
            <w:vAlign w:val="center"/>
            <w:hideMark/>
          </w:tcPr>
          <w:p w14:paraId="0282FB5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5F0EDB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6DCF07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260.470,00</w:t>
            </w:r>
          </w:p>
        </w:tc>
        <w:tc>
          <w:tcPr>
            <w:tcW w:w="667" w:type="pct"/>
            <w:vAlign w:val="center"/>
            <w:hideMark/>
          </w:tcPr>
          <w:p w14:paraId="55019B0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9A57CA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260.470,00</w:t>
            </w:r>
          </w:p>
        </w:tc>
      </w:tr>
      <w:tr w:rsidR="00715245" w:rsidRPr="00715245" w14:paraId="4D7E7E85" w14:textId="77777777" w:rsidTr="00A421FF">
        <w:trPr>
          <w:trHeight w:val="20"/>
        </w:trPr>
        <w:tc>
          <w:tcPr>
            <w:tcW w:w="722" w:type="pct"/>
            <w:shd w:val="clear" w:color="E1E1FF" w:fill="E1E1FF"/>
            <w:vAlign w:val="center"/>
            <w:hideMark/>
          </w:tcPr>
          <w:p w14:paraId="76A62ED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A102002</w:t>
            </w:r>
          </w:p>
        </w:tc>
        <w:tc>
          <w:tcPr>
            <w:tcW w:w="2276" w:type="pct"/>
            <w:shd w:val="clear" w:color="E1E1FF" w:fill="E1E1FF"/>
            <w:vAlign w:val="center"/>
            <w:hideMark/>
          </w:tcPr>
          <w:p w14:paraId="605FC75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SREDSTVA ZA RAD POLITIČKIH STRANAKA</w:t>
            </w:r>
          </w:p>
        </w:tc>
        <w:tc>
          <w:tcPr>
            <w:tcW w:w="667" w:type="pct"/>
            <w:shd w:val="clear" w:color="E1E1FF" w:fill="E1E1FF"/>
            <w:vAlign w:val="center"/>
            <w:hideMark/>
          </w:tcPr>
          <w:p w14:paraId="556F61B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25.220,00</w:t>
            </w:r>
          </w:p>
        </w:tc>
        <w:tc>
          <w:tcPr>
            <w:tcW w:w="667" w:type="pct"/>
            <w:shd w:val="clear" w:color="E1E1FF" w:fill="E1E1FF"/>
            <w:vAlign w:val="center"/>
            <w:hideMark/>
          </w:tcPr>
          <w:p w14:paraId="2D03C4A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36,00</w:t>
            </w:r>
          </w:p>
        </w:tc>
        <w:tc>
          <w:tcPr>
            <w:tcW w:w="667" w:type="pct"/>
            <w:shd w:val="clear" w:color="E1E1FF" w:fill="E1E1FF"/>
            <w:vAlign w:val="center"/>
            <w:hideMark/>
          </w:tcPr>
          <w:p w14:paraId="049B1B9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25.256,00</w:t>
            </w:r>
          </w:p>
        </w:tc>
      </w:tr>
      <w:tr w:rsidR="00715245" w:rsidRPr="00715245" w14:paraId="6EA80785" w14:textId="77777777" w:rsidTr="00A421FF">
        <w:trPr>
          <w:trHeight w:val="20"/>
        </w:trPr>
        <w:tc>
          <w:tcPr>
            <w:tcW w:w="722" w:type="pct"/>
            <w:shd w:val="clear" w:color="FFEE75" w:fill="FFEE75"/>
            <w:vAlign w:val="center"/>
            <w:hideMark/>
          </w:tcPr>
          <w:p w14:paraId="08C8882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01C708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E169B0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25.220,00</w:t>
            </w:r>
          </w:p>
        </w:tc>
        <w:tc>
          <w:tcPr>
            <w:tcW w:w="667" w:type="pct"/>
            <w:shd w:val="clear" w:color="FFEE75" w:fill="FFEE75"/>
            <w:vAlign w:val="center"/>
            <w:hideMark/>
          </w:tcPr>
          <w:p w14:paraId="3446322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36,00</w:t>
            </w:r>
          </w:p>
        </w:tc>
        <w:tc>
          <w:tcPr>
            <w:tcW w:w="667" w:type="pct"/>
            <w:shd w:val="clear" w:color="FFEE75" w:fill="FFEE75"/>
            <w:vAlign w:val="center"/>
            <w:hideMark/>
          </w:tcPr>
          <w:p w14:paraId="03FF27D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25.256,00</w:t>
            </w:r>
          </w:p>
        </w:tc>
      </w:tr>
      <w:tr w:rsidR="00715245" w:rsidRPr="00715245" w14:paraId="6755451E" w14:textId="77777777" w:rsidTr="00A421FF">
        <w:trPr>
          <w:trHeight w:val="20"/>
        </w:trPr>
        <w:tc>
          <w:tcPr>
            <w:tcW w:w="722" w:type="pct"/>
            <w:vAlign w:val="center"/>
            <w:hideMark/>
          </w:tcPr>
          <w:p w14:paraId="3F355DC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D5C24E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300FBA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25.220,00</w:t>
            </w:r>
          </w:p>
        </w:tc>
        <w:tc>
          <w:tcPr>
            <w:tcW w:w="667" w:type="pct"/>
            <w:vAlign w:val="center"/>
            <w:hideMark/>
          </w:tcPr>
          <w:p w14:paraId="67C2021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36,00</w:t>
            </w:r>
          </w:p>
        </w:tc>
        <w:tc>
          <w:tcPr>
            <w:tcW w:w="667" w:type="pct"/>
            <w:vAlign w:val="center"/>
            <w:hideMark/>
          </w:tcPr>
          <w:p w14:paraId="18D610F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25.256,00</w:t>
            </w:r>
          </w:p>
        </w:tc>
      </w:tr>
      <w:tr w:rsidR="00715245" w:rsidRPr="00715245" w14:paraId="2E134431" w14:textId="77777777" w:rsidTr="00A421FF">
        <w:trPr>
          <w:trHeight w:val="20"/>
        </w:trPr>
        <w:tc>
          <w:tcPr>
            <w:tcW w:w="722" w:type="pct"/>
            <w:vAlign w:val="center"/>
            <w:hideMark/>
          </w:tcPr>
          <w:p w14:paraId="4D497FF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17C002E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3C3CF4C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25.220,00</w:t>
            </w:r>
          </w:p>
        </w:tc>
        <w:tc>
          <w:tcPr>
            <w:tcW w:w="667" w:type="pct"/>
            <w:vAlign w:val="center"/>
            <w:hideMark/>
          </w:tcPr>
          <w:p w14:paraId="0988008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36,00</w:t>
            </w:r>
          </w:p>
        </w:tc>
        <w:tc>
          <w:tcPr>
            <w:tcW w:w="667" w:type="pct"/>
            <w:vAlign w:val="center"/>
            <w:hideMark/>
          </w:tcPr>
          <w:p w14:paraId="4188899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25.256,00</w:t>
            </w:r>
          </w:p>
        </w:tc>
      </w:tr>
      <w:tr w:rsidR="00715245" w:rsidRPr="00715245" w14:paraId="17CBE9E6" w14:textId="77777777" w:rsidTr="00A421FF">
        <w:trPr>
          <w:trHeight w:val="20"/>
        </w:trPr>
        <w:tc>
          <w:tcPr>
            <w:tcW w:w="722" w:type="pct"/>
            <w:shd w:val="clear" w:color="E1E1FF" w:fill="E1E1FF"/>
            <w:vAlign w:val="center"/>
            <w:hideMark/>
          </w:tcPr>
          <w:p w14:paraId="342BD99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A102003</w:t>
            </w:r>
          </w:p>
        </w:tc>
        <w:tc>
          <w:tcPr>
            <w:tcW w:w="2276" w:type="pct"/>
            <w:shd w:val="clear" w:color="E1E1FF" w:fill="E1E1FF"/>
            <w:vAlign w:val="center"/>
            <w:hideMark/>
          </w:tcPr>
          <w:p w14:paraId="1146CB1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SAVJET MLADIH</w:t>
            </w:r>
          </w:p>
        </w:tc>
        <w:tc>
          <w:tcPr>
            <w:tcW w:w="667" w:type="pct"/>
            <w:shd w:val="clear" w:color="E1E1FF" w:fill="E1E1FF"/>
            <w:vAlign w:val="center"/>
            <w:hideMark/>
          </w:tcPr>
          <w:p w14:paraId="63E9563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44.273,00</w:t>
            </w:r>
          </w:p>
        </w:tc>
        <w:tc>
          <w:tcPr>
            <w:tcW w:w="667" w:type="pct"/>
            <w:shd w:val="clear" w:color="E1E1FF" w:fill="E1E1FF"/>
            <w:vAlign w:val="center"/>
            <w:hideMark/>
          </w:tcPr>
          <w:p w14:paraId="099E672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1CE853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44.273,00</w:t>
            </w:r>
          </w:p>
        </w:tc>
      </w:tr>
      <w:tr w:rsidR="00715245" w:rsidRPr="00715245" w14:paraId="2A338BFA" w14:textId="77777777" w:rsidTr="00A421FF">
        <w:trPr>
          <w:trHeight w:val="20"/>
        </w:trPr>
        <w:tc>
          <w:tcPr>
            <w:tcW w:w="722" w:type="pct"/>
            <w:shd w:val="clear" w:color="FFEE75" w:fill="FFEE75"/>
            <w:vAlign w:val="center"/>
            <w:hideMark/>
          </w:tcPr>
          <w:p w14:paraId="04D8DC6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E8BDF3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7000B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44.273,00</w:t>
            </w:r>
          </w:p>
        </w:tc>
        <w:tc>
          <w:tcPr>
            <w:tcW w:w="667" w:type="pct"/>
            <w:shd w:val="clear" w:color="FFEE75" w:fill="FFEE75"/>
            <w:vAlign w:val="center"/>
            <w:hideMark/>
          </w:tcPr>
          <w:p w14:paraId="47B73D3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BB42D1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44.273,00</w:t>
            </w:r>
          </w:p>
        </w:tc>
      </w:tr>
      <w:tr w:rsidR="00715245" w:rsidRPr="00715245" w14:paraId="6D9FA5DB" w14:textId="77777777" w:rsidTr="00A421FF">
        <w:trPr>
          <w:trHeight w:val="20"/>
        </w:trPr>
        <w:tc>
          <w:tcPr>
            <w:tcW w:w="722" w:type="pct"/>
            <w:vAlign w:val="center"/>
            <w:hideMark/>
          </w:tcPr>
          <w:p w14:paraId="168DB28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5062A6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894761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44.273,00</w:t>
            </w:r>
          </w:p>
        </w:tc>
        <w:tc>
          <w:tcPr>
            <w:tcW w:w="667" w:type="pct"/>
            <w:vAlign w:val="center"/>
            <w:hideMark/>
          </w:tcPr>
          <w:p w14:paraId="2283730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7E0942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44.273,00</w:t>
            </w:r>
          </w:p>
        </w:tc>
      </w:tr>
      <w:tr w:rsidR="00715245" w:rsidRPr="00715245" w14:paraId="083D015D" w14:textId="77777777" w:rsidTr="00A421FF">
        <w:trPr>
          <w:trHeight w:val="20"/>
        </w:trPr>
        <w:tc>
          <w:tcPr>
            <w:tcW w:w="722" w:type="pct"/>
            <w:vAlign w:val="center"/>
            <w:hideMark/>
          </w:tcPr>
          <w:p w14:paraId="20AAA3A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D559A2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808C65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14.723,00</w:t>
            </w:r>
          </w:p>
        </w:tc>
        <w:tc>
          <w:tcPr>
            <w:tcW w:w="667" w:type="pct"/>
            <w:vAlign w:val="center"/>
            <w:hideMark/>
          </w:tcPr>
          <w:p w14:paraId="33AE5D4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33CA2C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14.723,00</w:t>
            </w:r>
          </w:p>
        </w:tc>
      </w:tr>
      <w:tr w:rsidR="00715245" w:rsidRPr="00715245" w14:paraId="4AD8AFDE" w14:textId="77777777" w:rsidTr="00A421FF">
        <w:trPr>
          <w:trHeight w:val="20"/>
        </w:trPr>
        <w:tc>
          <w:tcPr>
            <w:tcW w:w="722" w:type="pct"/>
            <w:vAlign w:val="center"/>
            <w:hideMark/>
          </w:tcPr>
          <w:p w14:paraId="2769FD3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2823015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61F642F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1.050,00</w:t>
            </w:r>
          </w:p>
        </w:tc>
        <w:tc>
          <w:tcPr>
            <w:tcW w:w="667" w:type="pct"/>
            <w:vAlign w:val="center"/>
            <w:hideMark/>
          </w:tcPr>
          <w:p w14:paraId="3F73BC9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616FC4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1.050,00</w:t>
            </w:r>
          </w:p>
        </w:tc>
      </w:tr>
      <w:tr w:rsidR="00715245" w:rsidRPr="00715245" w14:paraId="74396FF8" w14:textId="77777777" w:rsidTr="00A421FF">
        <w:trPr>
          <w:trHeight w:val="20"/>
        </w:trPr>
        <w:tc>
          <w:tcPr>
            <w:tcW w:w="722" w:type="pct"/>
            <w:vAlign w:val="center"/>
            <w:hideMark/>
          </w:tcPr>
          <w:p w14:paraId="75DFB87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22B42E0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7557A8E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28.500,00</w:t>
            </w:r>
          </w:p>
        </w:tc>
        <w:tc>
          <w:tcPr>
            <w:tcW w:w="667" w:type="pct"/>
            <w:vAlign w:val="center"/>
            <w:hideMark/>
          </w:tcPr>
          <w:p w14:paraId="3EF85DC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932281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28.500,00</w:t>
            </w:r>
          </w:p>
        </w:tc>
      </w:tr>
      <w:tr w:rsidR="00715245" w:rsidRPr="00715245" w14:paraId="5BE7B9C3" w14:textId="77777777" w:rsidTr="00A421FF">
        <w:trPr>
          <w:trHeight w:val="20"/>
        </w:trPr>
        <w:tc>
          <w:tcPr>
            <w:tcW w:w="722" w:type="pct"/>
            <w:shd w:val="clear" w:color="E1E1FF" w:fill="E1E1FF"/>
            <w:vAlign w:val="center"/>
            <w:hideMark/>
          </w:tcPr>
          <w:p w14:paraId="5A8966F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A102004</w:t>
            </w:r>
          </w:p>
        </w:tc>
        <w:tc>
          <w:tcPr>
            <w:tcW w:w="2276" w:type="pct"/>
            <w:shd w:val="clear" w:color="E1E1FF" w:fill="E1E1FF"/>
            <w:vAlign w:val="center"/>
            <w:hideMark/>
          </w:tcPr>
          <w:p w14:paraId="644004E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OBJAVA AKATA</w:t>
            </w:r>
          </w:p>
        </w:tc>
        <w:tc>
          <w:tcPr>
            <w:tcW w:w="667" w:type="pct"/>
            <w:shd w:val="clear" w:color="E1E1FF" w:fill="E1E1FF"/>
            <w:vAlign w:val="center"/>
            <w:hideMark/>
          </w:tcPr>
          <w:p w14:paraId="0708A60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3.950,00</w:t>
            </w:r>
          </w:p>
        </w:tc>
        <w:tc>
          <w:tcPr>
            <w:tcW w:w="667" w:type="pct"/>
            <w:shd w:val="clear" w:color="E1E1FF" w:fill="E1E1FF"/>
            <w:vAlign w:val="center"/>
            <w:hideMark/>
          </w:tcPr>
          <w:p w14:paraId="71D51B8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-3.950,00</w:t>
            </w:r>
          </w:p>
        </w:tc>
        <w:tc>
          <w:tcPr>
            <w:tcW w:w="667" w:type="pct"/>
            <w:shd w:val="clear" w:color="E1E1FF" w:fill="E1E1FF"/>
            <w:vAlign w:val="center"/>
            <w:hideMark/>
          </w:tcPr>
          <w:p w14:paraId="178EC9F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715245" w:rsidRPr="00715245" w14:paraId="1C1B841B" w14:textId="77777777" w:rsidTr="00A421FF">
        <w:trPr>
          <w:trHeight w:val="20"/>
        </w:trPr>
        <w:tc>
          <w:tcPr>
            <w:tcW w:w="722" w:type="pct"/>
            <w:shd w:val="clear" w:color="FFEE75" w:fill="FFEE75"/>
            <w:vAlign w:val="center"/>
            <w:hideMark/>
          </w:tcPr>
          <w:p w14:paraId="63CE594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E44317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92B7EC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3.950,00</w:t>
            </w:r>
          </w:p>
        </w:tc>
        <w:tc>
          <w:tcPr>
            <w:tcW w:w="667" w:type="pct"/>
            <w:shd w:val="clear" w:color="FFEE75" w:fill="FFEE75"/>
            <w:vAlign w:val="center"/>
            <w:hideMark/>
          </w:tcPr>
          <w:p w14:paraId="34AC31A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-3.950,00</w:t>
            </w:r>
          </w:p>
        </w:tc>
        <w:tc>
          <w:tcPr>
            <w:tcW w:w="667" w:type="pct"/>
            <w:shd w:val="clear" w:color="FFEE75" w:fill="FFEE75"/>
            <w:vAlign w:val="center"/>
            <w:hideMark/>
          </w:tcPr>
          <w:p w14:paraId="4CF9897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715245" w:rsidRPr="00715245" w14:paraId="41829F0F" w14:textId="77777777" w:rsidTr="00A421FF">
        <w:trPr>
          <w:trHeight w:val="20"/>
        </w:trPr>
        <w:tc>
          <w:tcPr>
            <w:tcW w:w="722" w:type="pct"/>
            <w:vAlign w:val="center"/>
            <w:hideMark/>
          </w:tcPr>
          <w:p w14:paraId="66A7CC8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E5E7D9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A059B5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3.950,00</w:t>
            </w:r>
          </w:p>
        </w:tc>
        <w:tc>
          <w:tcPr>
            <w:tcW w:w="667" w:type="pct"/>
            <w:vAlign w:val="center"/>
            <w:hideMark/>
          </w:tcPr>
          <w:p w14:paraId="6425585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-3.950,00</w:t>
            </w:r>
          </w:p>
        </w:tc>
        <w:tc>
          <w:tcPr>
            <w:tcW w:w="667" w:type="pct"/>
            <w:vAlign w:val="center"/>
            <w:hideMark/>
          </w:tcPr>
          <w:p w14:paraId="07BB8FA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715245" w:rsidRPr="00715245" w14:paraId="4B3FE3D2" w14:textId="77777777" w:rsidTr="00A421FF">
        <w:trPr>
          <w:trHeight w:val="20"/>
        </w:trPr>
        <w:tc>
          <w:tcPr>
            <w:tcW w:w="722" w:type="pct"/>
            <w:vAlign w:val="center"/>
            <w:hideMark/>
          </w:tcPr>
          <w:p w14:paraId="4B1CCE6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B280C7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A739F3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3.950,00</w:t>
            </w:r>
          </w:p>
        </w:tc>
        <w:tc>
          <w:tcPr>
            <w:tcW w:w="667" w:type="pct"/>
            <w:vAlign w:val="center"/>
            <w:hideMark/>
          </w:tcPr>
          <w:p w14:paraId="00AF638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-3.950,00</w:t>
            </w:r>
          </w:p>
        </w:tc>
        <w:tc>
          <w:tcPr>
            <w:tcW w:w="667" w:type="pct"/>
            <w:vAlign w:val="center"/>
            <w:hideMark/>
          </w:tcPr>
          <w:p w14:paraId="638A49D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715245" w:rsidRPr="00715245" w14:paraId="01AF810A" w14:textId="77777777" w:rsidTr="00A421FF">
        <w:trPr>
          <w:trHeight w:val="20"/>
        </w:trPr>
        <w:tc>
          <w:tcPr>
            <w:tcW w:w="722" w:type="pct"/>
            <w:shd w:val="clear" w:color="E1E1FF" w:fill="E1E1FF"/>
            <w:vAlign w:val="center"/>
            <w:hideMark/>
          </w:tcPr>
          <w:p w14:paraId="6D13DA5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A102005</w:t>
            </w:r>
          </w:p>
        </w:tc>
        <w:tc>
          <w:tcPr>
            <w:tcW w:w="2276" w:type="pct"/>
            <w:shd w:val="clear" w:color="E1E1FF" w:fill="E1E1FF"/>
            <w:vAlign w:val="center"/>
            <w:hideMark/>
          </w:tcPr>
          <w:p w14:paraId="2DACEAE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IZBORI</w:t>
            </w:r>
          </w:p>
        </w:tc>
        <w:tc>
          <w:tcPr>
            <w:tcW w:w="667" w:type="pct"/>
            <w:shd w:val="clear" w:color="E1E1FF" w:fill="E1E1FF"/>
            <w:vAlign w:val="center"/>
            <w:hideMark/>
          </w:tcPr>
          <w:p w14:paraId="5DBCF7A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106.200,00</w:t>
            </w:r>
          </w:p>
        </w:tc>
        <w:tc>
          <w:tcPr>
            <w:tcW w:w="667" w:type="pct"/>
            <w:shd w:val="clear" w:color="E1E1FF" w:fill="E1E1FF"/>
            <w:vAlign w:val="center"/>
            <w:hideMark/>
          </w:tcPr>
          <w:p w14:paraId="3574FFE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489488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106.200,00</w:t>
            </w:r>
          </w:p>
        </w:tc>
      </w:tr>
      <w:tr w:rsidR="00715245" w:rsidRPr="00715245" w14:paraId="61390557" w14:textId="77777777" w:rsidTr="00A421FF">
        <w:trPr>
          <w:trHeight w:val="20"/>
        </w:trPr>
        <w:tc>
          <w:tcPr>
            <w:tcW w:w="722" w:type="pct"/>
            <w:shd w:val="clear" w:color="FFEE75" w:fill="FFEE75"/>
            <w:vAlign w:val="center"/>
            <w:hideMark/>
          </w:tcPr>
          <w:p w14:paraId="44F61FF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136386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81FA6A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106.200,00</w:t>
            </w:r>
          </w:p>
        </w:tc>
        <w:tc>
          <w:tcPr>
            <w:tcW w:w="667" w:type="pct"/>
            <w:shd w:val="clear" w:color="FFEE75" w:fill="FFEE75"/>
            <w:vAlign w:val="center"/>
            <w:hideMark/>
          </w:tcPr>
          <w:p w14:paraId="414A4F6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AD6103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106.200,00</w:t>
            </w:r>
          </w:p>
        </w:tc>
      </w:tr>
      <w:tr w:rsidR="00715245" w:rsidRPr="00715245" w14:paraId="7952DC63" w14:textId="77777777" w:rsidTr="00A421FF">
        <w:trPr>
          <w:trHeight w:val="20"/>
        </w:trPr>
        <w:tc>
          <w:tcPr>
            <w:tcW w:w="722" w:type="pct"/>
            <w:vAlign w:val="center"/>
            <w:hideMark/>
          </w:tcPr>
          <w:p w14:paraId="638EC20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6B593A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EEF429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106.200,00</w:t>
            </w:r>
          </w:p>
        </w:tc>
        <w:tc>
          <w:tcPr>
            <w:tcW w:w="667" w:type="pct"/>
            <w:vAlign w:val="center"/>
            <w:hideMark/>
          </w:tcPr>
          <w:p w14:paraId="2BDA86A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96D834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106.200,00</w:t>
            </w:r>
          </w:p>
        </w:tc>
      </w:tr>
      <w:tr w:rsidR="00715245" w:rsidRPr="00715245" w14:paraId="1E313254" w14:textId="77777777" w:rsidTr="00A421FF">
        <w:trPr>
          <w:trHeight w:val="20"/>
        </w:trPr>
        <w:tc>
          <w:tcPr>
            <w:tcW w:w="722" w:type="pct"/>
            <w:vAlign w:val="center"/>
            <w:hideMark/>
          </w:tcPr>
          <w:p w14:paraId="7ADDC3D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8ADFA8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570B92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105.200,00</w:t>
            </w:r>
          </w:p>
        </w:tc>
        <w:tc>
          <w:tcPr>
            <w:tcW w:w="667" w:type="pct"/>
            <w:vAlign w:val="center"/>
            <w:hideMark/>
          </w:tcPr>
          <w:p w14:paraId="407CCCA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0EC45D0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106.200,00</w:t>
            </w:r>
          </w:p>
        </w:tc>
      </w:tr>
      <w:tr w:rsidR="00715245" w:rsidRPr="00715245" w14:paraId="44CE0707" w14:textId="77777777" w:rsidTr="00A421FF">
        <w:trPr>
          <w:trHeight w:val="20"/>
        </w:trPr>
        <w:tc>
          <w:tcPr>
            <w:tcW w:w="722" w:type="pct"/>
            <w:vAlign w:val="center"/>
            <w:hideMark/>
          </w:tcPr>
          <w:p w14:paraId="60648C1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0C603F4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6369561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5B18D0D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621117E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715245" w:rsidRPr="00715245" w14:paraId="44A85939" w14:textId="77777777" w:rsidTr="00A421FF">
        <w:trPr>
          <w:trHeight w:val="20"/>
        </w:trPr>
        <w:tc>
          <w:tcPr>
            <w:tcW w:w="722" w:type="pct"/>
            <w:shd w:val="clear" w:color="C1C1FF" w:fill="C1C1FF"/>
            <w:vAlign w:val="center"/>
            <w:hideMark/>
          </w:tcPr>
          <w:p w14:paraId="2EF06DC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1022</w:t>
            </w:r>
          </w:p>
        </w:tc>
        <w:tc>
          <w:tcPr>
            <w:tcW w:w="2276" w:type="pct"/>
            <w:shd w:val="clear" w:color="C1C1FF" w:fill="C1C1FF"/>
            <w:vAlign w:val="center"/>
            <w:hideMark/>
          </w:tcPr>
          <w:p w14:paraId="58B0947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OPREMANJE GRADSKE UPRAVE</w:t>
            </w:r>
          </w:p>
        </w:tc>
        <w:tc>
          <w:tcPr>
            <w:tcW w:w="667" w:type="pct"/>
            <w:shd w:val="clear" w:color="C1C1FF" w:fill="C1C1FF"/>
            <w:vAlign w:val="center"/>
            <w:hideMark/>
          </w:tcPr>
          <w:p w14:paraId="093D121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402.400,00</w:t>
            </w:r>
          </w:p>
        </w:tc>
        <w:tc>
          <w:tcPr>
            <w:tcW w:w="667" w:type="pct"/>
            <w:shd w:val="clear" w:color="C1C1FF" w:fill="C1C1FF"/>
            <w:vAlign w:val="center"/>
            <w:hideMark/>
          </w:tcPr>
          <w:p w14:paraId="06EAF8C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-62.310,00</w:t>
            </w:r>
          </w:p>
        </w:tc>
        <w:tc>
          <w:tcPr>
            <w:tcW w:w="667" w:type="pct"/>
            <w:shd w:val="clear" w:color="C1C1FF" w:fill="C1C1FF"/>
            <w:vAlign w:val="center"/>
            <w:hideMark/>
          </w:tcPr>
          <w:p w14:paraId="7F56EB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340.090,00</w:t>
            </w:r>
          </w:p>
        </w:tc>
      </w:tr>
      <w:tr w:rsidR="00715245" w:rsidRPr="00715245" w14:paraId="22F4A31A" w14:textId="77777777" w:rsidTr="00A421FF">
        <w:trPr>
          <w:trHeight w:val="20"/>
        </w:trPr>
        <w:tc>
          <w:tcPr>
            <w:tcW w:w="722" w:type="pct"/>
            <w:shd w:val="clear" w:color="E1E1FF" w:fill="E1E1FF"/>
            <w:vAlign w:val="center"/>
            <w:hideMark/>
          </w:tcPr>
          <w:p w14:paraId="0973B38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A102201</w:t>
            </w:r>
          </w:p>
        </w:tc>
        <w:tc>
          <w:tcPr>
            <w:tcW w:w="2276" w:type="pct"/>
            <w:shd w:val="clear" w:color="E1E1FF" w:fill="E1E1FF"/>
            <w:vAlign w:val="center"/>
            <w:hideMark/>
          </w:tcPr>
          <w:p w14:paraId="36BC0BE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OPREMANJE GRADSKE UPRAVE</w:t>
            </w:r>
          </w:p>
        </w:tc>
        <w:tc>
          <w:tcPr>
            <w:tcW w:w="667" w:type="pct"/>
            <w:shd w:val="clear" w:color="E1E1FF" w:fill="E1E1FF"/>
            <w:vAlign w:val="center"/>
            <w:hideMark/>
          </w:tcPr>
          <w:p w14:paraId="6720808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402.400,00</w:t>
            </w:r>
          </w:p>
        </w:tc>
        <w:tc>
          <w:tcPr>
            <w:tcW w:w="667" w:type="pct"/>
            <w:shd w:val="clear" w:color="E1E1FF" w:fill="E1E1FF"/>
            <w:vAlign w:val="center"/>
            <w:hideMark/>
          </w:tcPr>
          <w:p w14:paraId="64F02B1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-62.310,00</w:t>
            </w:r>
          </w:p>
        </w:tc>
        <w:tc>
          <w:tcPr>
            <w:tcW w:w="667" w:type="pct"/>
            <w:shd w:val="clear" w:color="E1E1FF" w:fill="E1E1FF"/>
            <w:vAlign w:val="center"/>
            <w:hideMark/>
          </w:tcPr>
          <w:p w14:paraId="6CB2D07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340.090,00</w:t>
            </w:r>
          </w:p>
        </w:tc>
      </w:tr>
      <w:tr w:rsidR="00715245" w:rsidRPr="00715245" w14:paraId="0F486505" w14:textId="77777777" w:rsidTr="00A421FF">
        <w:trPr>
          <w:trHeight w:val="20"/>
        </w:trPr>
        <w:tc>
          <w:tcPr>
            <w:tcW w:w="722" w:type="pct"/>
            <w:shd w:val="clear" w:color="FFEE75" w:fill="FFEE75"/>
            <w:vAlign w:val="center"/>
            <w:hideMark/>
          </w:tcPr>
          <w:p w14:paraId="1E21DAB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3D04FC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991996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402.400,00</w:t>
            </w:r>
          </w:p>
        </w:tc>
        <w:tc>
          <w:tcPr>
            <w:tcW w:w="667" w:type="pct"/>
            <w:shd w:val="clear" w:color="FFEE75" w:fill="FFEE75"/>
            <w:vAlign w:val="center"/>
            <w:hideMark/>
          </w:tcPr>
          <w:p w14:paraId="21B7C86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-62.310,00</w:t>
            </w:r>
          </w:p>
        </w:tc>
        <w:tc>
          <w:tcPr>
            <w:tcW w:w="667" w:type="pct"/>
            <w:shd w:val="clear" w:color="FFEE75" w:fill="FFEE75"/>
            <w:vAlign w:val="center"/>
            <w:hideMark/>
          </w:tcPr>
          <w:p w14:paraId="2290278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340.090,00</w:t>
            </w:r>
          </w:p>
        </w:tc>
      </w:tr>
      <w:tr w:rsidR="00715245" w:rsidRPr="00715245" w14:paraId="168D21E4" w14:textId="77777777" w:rsidTr="00A421FF">
        <w:trPr>
          <w:trHeight w:val="20"/>
        </w:trPr>
        <w:tc>
          <w:tcPr>
            <w:tcW w:w="722" w:type="pct"/>
            <w:vAlign w:val="center"/>
            <w:hideMark/>
          </w:tcPr>
          <w:p w14:paraId="67582C8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CB154B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A0AEAB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225.220,00</w:t>
            </w:r>
          </w:p>
        </w:tc>
        <w:tc>
          <w:tcPr>
            <w:tcW w:w="667" w:type="pct"/>
            <w:vAlign w:val="center"/>
            <w:hideMark/>
          </w:tcPr>
          <w:p w14:paraId="0FDBFF5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-33.000,00</w:t>
            </w:r>
          </w:p>
        </w:tc>
        <w:tc>
          <w:tcPr>
            <w:tcW w:w="667" w:type="pct"/>
            <w:vAlign w:val="center"/>
            <w:hideMark/>
          </w:tcPr>
          <w:p w14:paraId="05E0A7A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192.220,00</w:t>
            </w:r>
          </w:p>
        </w:tc>
      </w:tr>
      <w:tr w:rsidR="00715245" w:rsidRPr="00715245" w14:paraId="016527FB" w14:textId="77777777" w:rsidTr="00A421FF">
        <w:trPr>
          <w:trHeight w:val="20"/>
        </w:trPr>
        <w:tc>
          <w:tcPr>
            <w:tcW w:w="722" w:type="pct"/>
            <w:vAlign w:val="center"/>
            <w:hideMark/>
          </w:tcPr>
          <w:p w14:paraId="3F59E85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7333A8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3584C1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225.220,00</w:t>
            </w:r>
          </w:p>
        </w:tc>
        <w:tc>
          <w:tcPr>
            <w:tcW w:w="667" w:type="pct"/>
            <w:vAlign w:val="center"/>
            <w:hideMark/>
          </w:tcPr>
          <w:p w14:paraId="6D6BF77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-33.000,00</w:t>
            </w:r>
          </w:p>
        </w:tc>
        <w:tc>
          <w:tcPr>
            <w:tcW w:w="667" w:type="pct"/>
            <w:vAlign w:val="center"/>
            <w:hideMark/>
          </w:tcPr>
          <w:p w14:paraId="6201FD7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192.220,00</w:t>
            </w:r>
          </w:p>
        </w:tc>
      </w:tr>
      <w:tr w:rsidR="00715245" w:rsidRPr="00715245" w14:paraId="75837D1D" w14:textId="77777777" w:rsidTr="00A421FF">
        <w:trPr>
          <w:trHeight w:val="20"/>
        </w:trPr>
        <w:tc>
          <w:tcPr>
            <w:tcW w:w="722" w:type="pct"/>
            <w:vAlign w:val="center"/>
            <w:hideMark/>
          </w:tcPr>
          <w:p w14:paraId="20BB7DA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3D1709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4D8A0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177.180,00</w:t>
            </w:r>
          </w:p>
        </w:tc>
        <w:tc>
          <w:tcPr>
            <w:tcW w:w="667" w:type="pct"/>
            <w:vAlign w:val="center"/>
            <w:hideMark/>
          </w:tcPr>
          <w:p w14:paraId="25835F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-29.310,00</w:t>
            </w:r>
          </w:p>
        </w:tc>
        <w:tc>
          <w:tcPr>
            <w:tcW w:w="667" w:type="pct"/>
            <w:vAlign w:val="center"/>
            <w:hideMark/>
          </w:tcPr>
          <w:p w14:paraId="3BF307E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147.870,00</w:t>
            </w:r>
          </w:p>
        </w:tc>
      </w:tr>
      <w:tr w:rsidR="00715245" w:rsidRPr="00715245" w14:paraId="44A480CA" w14:textId="77777777" w:rsidTr="00A421FF">
        <w:trPr>
          <w:trHeight w:val="20"/>
        </w:trPr>
        <w:tc>
          <w:tcPr>
            <w:tcW w:w="722" w:type="pct"/>
            <w:vAlign w:val="center"/>
            <w:hideMark/>
          </w:tcPr>
          <w:p w14:paraId="5063AAF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AA268B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398546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177.180,00</w:t>
            </w:r>
          </w:p>
        </w:tc>
        <w:tc>
          <w:tcPr>
            <w:tcW w:w="667" w:type="pct"/>
            <w:vAlign w:val="center"/>
            <w:hideMark/>
          </w:tcPr>
          <w:p w14:paraId="65E9D88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-29.310,00</w:t>
            </w:r>
          </w:p>
        </w:tc>
        <w:tc>
          <w:tcPr>
            <w:tcW w:w="667" w:type="pct"/>
            <w:vAlign w:val="center"/>
            <w:hideMark/>
          </w:tcPr>
          <w:p w14:paraId="5725150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147.870,00</w:t>
            </w:r>
          </w:p>
        </w:tc>
      </w:tr>
      <w:tr w:rsidR="00715245" w:rsidRPr="00715245" w14:paraId="2FF8236D" w14:textId="77777777" w:rsidTr="00A421FF">
        <w:trPr>
          <w:trHeight w:val="20"/>
        </w:trPr>
        <w:tc>
          <w:tcPr>
            <w:tcW w:w="722" w:type="pct"/>
            <w:shd w:val="clear" w:color="C1C1FF" w:fill="C1C1FF"/>
            <w:vAlign w:val="center"/>
            <w:hideMark/>
          </w:tcPr>
          <w:p w14:paraId="75ED97A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1024</w:t>
            </w:r>
          </w:p>
        </w:tc>
        <w:tc>
          <w:tcPr>
            <w:tcW w:w="2276" w:type="pct"/>
            <w:shd w:val="clear" w:color="C1C1FF" w:fill="C1C1FF"/>
            <w:vAlign w:val="center"/>
            <w:hideMark/>
          </w:tcPr>
          <w:p w14:paraId="36DFCC7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ZAŠTITA OD POŽARA, ZAŠTITA NA RADU, SUSTAV CIVILNE ZAŠTITE</w:t>
            </w:r>
          </w:p>
        </w:tc>
        <w:tc>
          <w:tcPr>
            <w:tcW w:w="667" w:type="pct"/>
            <w:shd w:val="clear" w:color="C1C1FF" w:fill="C1C1FF"/>
            <w:vAlign w:val="center"/>
            <w:hideMark/>
          </w:tcPr>
          <w:p w14:paraId="42B2DEB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56.300,00</w:t>
            </w:r>
          </w:p>
        </w:tc>
        <w:tc>
          <w:tcPr>
            <w:tcW w:w="667" w:type="pct"/>
            <w:shd w:val="clear" w:color="C1C1FF" w:fill="C1C1FF"/>
            <w:vAlign w:val="center"/>
            <w:hideMark/>
          </w:tcPr>
          <w:p w14:paraId="63181B1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2ED4ACD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56.300,00</w:t>
            </w:r>
          </w:p>
        </w:tc>
      </w:tr>
      <w:tr w:rsidR="00715245" w:rsidRPr="00715245" w14:paraId="3FC3F918" w14:textId="77777777" w:rsidTr="00A421FF">
        <w:trPr>
          <w:trHeight w:val="20"/>
        </w:trPr>
        <w:tc>
          <w:tcPr>
            <w:tcW w:w="722" w:type="pct"/>
            <w:shd w:val="clear" w:color="E1E1FF" w:fill="E1E1FF"/>
            <w:vAlign w:val="center"/>
            <w:hideMark/>
          </w:tcPr>
          <w:p w14:paraId="5D73EC9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A102401</w:t>
            </w:r>
          </w:p>
        </w:tc>
        <w:tc>
          <w:tcPr>
            <w:tcW w:w="2276" w:type="pct"/>
            <w:shd w:val="clear" w:color="E1E1FF" w:fill="E1E1FF"/>
            <w:vAlign w:val="center"/>
            <w:hideMark/>
          </w:tcPr>
          <w:p w14:paraId="4347DDC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ZAŠTITA OD POŽARA, ZAŠTITA NA RADU, SUSTAV CIVILNE ZAŠTITE</w:t>
            </w:r>
          </w:p>
        </w:tc>
        <w:tc>
          <w:tcPr>
            <w:tcW w:w="667" w:type="pct"/>
            <w:shd w:val="clear" w:color="E1E1FF" w:fill="E1E1FF"/>
            <w:vAlign w:val="center"/>
            <w:hideMark/>
          </w:tcPr>
          <w:p w14:paraId="371315D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56.300,00</w:t>
            </w:r>
          </w:p>
        </w:tc>
        <w:tc>
          <w:tcPr>
            <w:tcW w:w="667" w:type="pct"/>
            <w:shd w:val="clear" w:color="E1E1FF" w:fill="E1E1FF"/>
            <w:vAlign w:val="center"/>
            <w:hideMark/>
          </w:tcPr>
          <w:p w14:paraId="7239EC6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32F7C6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56.300,00</w:t>
            </w:r>
          </w:p>
        </w:tc>
      </w:tr>
      <w:tr w:rsidR="00715245" w:rsidRPr="00715245" w14:paraId="70DE9D94" w14:textId="77777777" w:rsidTr="00A421FF">
        <w:trPr>
          <w:trHeight w:val="20"/>
        </w:trPr>
        <w:tc>
          <w:tcPr>
            <w:tcW w:w="722" w:type="pct"/>
            <w:shd w:val="clear" w:color="FFEE75" w:fill="FFEE75"/>
            <w:vAlign w:val="center"/>
            <w:hideMark/>
          </w:tcPr>
          <w:p w14:paraId="5C37F5B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9DA722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C5B1C7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56.300,00</w:t>
            </w:r>
          </w:p>
        </w:tc>
        <w:tc>
          <w:tcPr>
            <w:tcW w:w="667" w:type="pct"/>
            <w:shd w:val="clear" w:color="FFEE75" w:fill="FFEE75"/>
            <w:vAlign w:val="center"/>
            <w:hideMark/>
          </w:tcPr>
          <w:p w14:paraId="4E60AFB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E41E44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56.300,00</w:t>
            </w:r>
          </w:p>
        </w:tc>
      </w:tr>
      <w:tr w:rsidR="00715245" w:rsidRPr="00715245" w14:paraId="57FBA525" w14:textId="77777777" w:rsidTr="00A421FF">
        <w:trPr>
          <w:trHeight w:val="20"/>
        </w:trPr>
        <w:tc>
          <w:tcPr>
            <w:tcW w:w="722" w:type="pct"/>
            <w:vAlign w:val="center"/>
            <w:hideMark/>
          </w:tcPr>
          <w:p w14:paraId="27501C4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75A47E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D846C6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56.300,00</w:t>
            </w:r>
          </w:p>
        </w:tc>
        <w:tc>
          <w:tcPr>
            <w:tcW w:w="667" w:type="pct"/>
            <w:vAlign w:val="center"/>
            <w:hideMark/>
          </w:tcPr>
          <w:p w14:paraId="0C3EF02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58FC81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56.300,00</w:t>
            </w:r>
          </w:p>
        </w:tc>
      </w:tr>
      <w:tr w:rsidR="00715245" w:rsidRPr="00715245" w14:paraId="7BE53E94" w14:textId="77777777" w:rsidTr="00A421FF">
        <w:trPr>
          <w:trHeight w:val="20"/>
        </w:trPr>
        <w:tc>
          <w:tcPr>
            <w:tcW w:w="722" w:type="pct"/>
            <w:vAlign w:val="center"/>
            <w:hideMark/>
          </w:tcPr>
          <w:p w14:paraId="6BFB5C4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50FCF7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A978AC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36.300,00</w:t>
            </w:r>
          </w:p>
        </w:tc>
        <w:tc>
          <w:tcPr>
            <w:tcW w:w="667" w:type="pct"/>
            <w:vAlign w:val="center"/>
            <w:hideMark/>
          </w:tcPr>
          <w:p w14:paraId="52B4FAF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40CD8C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36.300,00</w:t>
            </w:r>
          </w:p>
        </w:tc>
      </w:tr>
      <w:tr w:rsidR="00715245" w:rsidRPr="00715245" w14:paraId="6B03D13D" w14:textId="77777777" w:rsidTr="00A421FF">
        <w:trPr>
          <w:trHeight w:val="20"/>
        </w:trPr>
        <w:tc>
          <w:tcPr>
            <w:tcW w:w="722" w:type="pct"/>
            <w:vAlign w:val="center"/>
            <w:hideMark/>
          </w:tcPr>
          <w:p w14:paraId="249EB06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76E1090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3224F7B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c>
          <w:tcPr>
            <w:tcW w:w="667" w:type="pct"/>
            <w:vAlign w:val="center"/>
            <w:hideMark/>
          </w:tcPr>
          <w:p w14:paraId="4F3FDFC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077B26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r>
      <w:tr w:rsidR="00715245" w:rsidRPr="00715245" w14:paraId="63E57759" w14:textId="77777777" w:rsidTr="00A421FF">
        <w:trPr>
          <w:trHeight w:val="20"/>
        </w:trPr>
        <w:tc>
          <w:tcPr>
            <w:tcW w:w="722" w:type="pct"/>
            <w:shd w:val="clear" w:color="C1C1FF" w:fill="C1C1FF"/>
            <w:vAlign w:val="center"/>
            <w:hideMark/>
          </w:tcPr>
          <w:p w14:paraId="0C7EF75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1025</w:t>
            </w:r>
          </w:p>
        </w:tc>
        <w:tc>
          <w:tcPr>
            <w:tcW w:w="2276" w:type="pct"/>
            <w:shd w:val="clear" w:color="C1C1FF" w:fill="C1C1FF"/>
            <w:vAlign w:val="center"/>
            <w:hideMark/>
          </w:tcPr>
          <w:p w14:paraId="7DE47B5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RAZVOJ CIVILNOG DRUŠTVA</w:t>
            </w:r>
          </w:p>
        </w:tc>
        <w:tc>
          <w:tcPr>
            <w:tcW w:w="667" w:type="pct"/>
            <w:shd w:val="clear" w:color="C1C1FF" w:fill="C1C1FF"/>
            <w:vAlign w:val="center"/>
            <w:hideMark/>
          </w:tcPr>
          <w:p w14:paraId="415C4FD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38.620,00</w:t>
            </w:r>
          </w:p>
        </w:tc>
        <w:tc>
          <w:tcPr>
            <w:tcW w:w="667" w:type="pct"/>
            <w:shd w:val="clear" w:color="C1C1FF" w:fill="C1C1FF"/>
            <w:vAlign w:val="center"/>
            <w:hideMark/>
          </w:tcPr>
          <w:p w14:paraId="0D6F843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0A2FB95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38.620,00</w:t>
            </w:r>
          </w:p>
        </w:tc>
      </w:tr>
      <w:tr w:rsidR="00715245" w:rsidRPr="00715245" w14:paraId="2DAEF964" w14:textId="77777777" w:rsidTr="00A421FF">
        <w:trPr>
          <w:trHeight w:val="20"/>
        </w:trPr>
        <w:tc>
          <w:tcPr>
            <w:tcW w:w="722" w:type="pct"/>
            <w:shd w:val="clear" w:color="E1E1FF" w:fill="E1E1FF"/>
            <w:vAlign w:val="center"/>
            <w:hideMark/>
          </w:tcPr>
          <w:p w14:paraId="7520752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A102501</w:t>
            </w:r>
          </w:p>
        </w:tc>
        <w:tc>
          <w:tcPr>
            <w:tcW w:w="2276" w:type="pct"/>
            <w:shd w:val="clear" w:color="E1E1FF" w:fill="E1E1FF"/>
            <w:vAlign w:val="center"/>
            <w:hideMark/>
          </w:tcPr>
          <w:p w14:paraId="793A977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RAZVOJ CIVILNOG DRUŠTVA</w:t>
            </w:r>
          </w:p>
        </w:tc>
        <w:tc>
          <w:tcPr>
            <w:tcW w:w="667" w:type="pct"/>
            <w:shd w:val="clear" w:color="E1E1FF" w:fill="E1E1FF"/>
            <w:vAlign w:val="center"/>
            <w:hideMark/>
          </w:tcPr>
          <w:p w14:paraId="57D131F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38.620,00</w:t>
            </w:r>
          </w:p>
        </w:tc>
        <w:tc>
          <w:tcPr>
            <w:tcW w:w="667" w:type="pct"/>
            <w:shd w:val="clear" w:color="E1E1FF" w:fill="E1E1FF"/>
            <w:vAlign w:val="center"/>
            <w:hideMark/>
          </w:tcPr>
          <w:p w14:paraId="0F763E6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643AF7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38.620,00</w:t>
            </w:r>
          </w:p>
        </w:tc>
      </w:tr>
      <w:tr w:rsidR="00715245" w:rsidRPr="00715245" w14:paraId="565BE60D" w14:textId="77777777" w:rsidTr="00A421FF">
        <w:trPr>
          <w:trHeight w:val="20"/>
        </w:trPr>
        <w:tc>
          <w:tcPr>
            <w:tcW w:w="722" w:type="pct"/>
            <w:shd w:val="clear" w:color="FFEE75" w:fill="FFEE75"/>
            <w:vAlign w:val="center"/>
            <w:hideMark/>
          </w:tcPr>
          <w:p w14:paraId="2CA23BA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6D77D1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3E5B14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38.620,00</w:t>
            </w:r>
          </w:p>
        </w:tc>
        <w:tc>
          <w:tcPr>
            <w:tcW w:w="667" w:type="pct"/>
            <w:shd w:val="clear" w:color="FFEE75" w:fill="FFEE75"/>
            <w:vAlign w:val="center"/>
            <w:hideMark/>
          </w:tcPr>
          <w:p w14:paraId="4DCE717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3E3D48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38.620,00</w:t>
            </w:r>
          </w:p>
        </w:tc>
      </w:tr>
      <w:tr w:rsidR="00715245" w:rsidRPr="00715245" w14:paraId="739E5DD0" w14:textId="77777777" w:rsidTr="00A421FF">
        <w:trPr>
          <w:trHeight w:val="20"/>
        </w:trPr>
        <w:tc>
          <w:tcPr>
            <w:tcW w:w="722" w:type="pct"/>
            <w:vAlign w:val="center"/>
            <w:hideMark/>
          </w:tcPr>
          <w:p w14:paraId="1E95595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2921A0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9FE59B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38.620,00</w:t>
            </w:r>
          </w:p>
        </w:tc>
        <w:tc>
          <w:tcPr>
            <w:tcW w:w="667" w:type="pct"/>
            <w:vAlign w:val="center"/>
            <w:hideMark/>
          </w:tcPr>
          <w:p w14:paraId="4DC37D2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FA5B85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38.620,00</w:t>
            </w:r>
          </w:p>
        </w:tc>
      </w:tr>
      <w:tr w:rsidR="00715245" w:rsidRPr="00715245" w14:paraId="3C085C75" w14:textId="77777777" w:rsidTr="00A421FF">
        <w:trPr>
          <w:trHeight w:val="20"/>
        </w:trPr>
        <w:tc>
          <w:tcPr>
            <w:tcW w:w="722" w:type="pct"/>
            <w:vAlign w:val="center"/>
            <w:hideMark/>
          </w:tcPr>
          <w:p w14:paraId="1D81DDD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1A283C8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14A6BC1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38.620,00</w:t>
            </w:r>
          </w:p>
        </w:tc>
        <w:tc>
          <w:tcPr>
            <w:tcW w:w="667" w:type="pct"/>
            <w:vAlign w:val="center"/>
            <w:hideMark/>
          </w:tcPr>
          <w:p w14:paraId="5B8AAF4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272E00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38.620,00</w:t>
            </w:r>
          </w:p>
        </w:tc>
      </w:tr>
      <w:tr w:rsidR="00715245" w:rsidRPr="00715245" w14:paraId="002B6883" w14:textId="77777777" w:rsidTr="00A421FF">
        <w:trPr>
          <w:trHeight w:val="20"/>
        </w:trPr>
        <w:tc>
          <w:tcPr>
            <w:tcW w:w="722" w:type="pct"/>
            <w:shd w:val="clear" w:color="C1C1FF" w:fill="C1C1FF"/>
            <w:vAlign w:val="center"/>
            <w:hideMark/>
          </w:tcPr>
          <w:p w14:paraId="27CFC31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1028</w:t>
            </w:r>
          </w:p>
        </w:tc>
        <w:tc>
          <w:tcPr>
            <w:tcW w:w="2276" w:type="pct"/>
            <w:shd w:val="clear" w:color="C1C1FF" w:fill="C1C1FF"/>
            <w:vAlign w:val="center"/>
            <w:hideMark/>
          </w:tcPr>
          <w:p w14:paraId="687CAB0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DJELATNOST MJESNIH ODBORA I GRADSKIH ČETVRTI</w:t>
            </w:r>
          </w:p>
        </w:tc>
        <w:tc>
          <w:tcPr>
            <w:tcW w:w="667" w:type="pct"/>
            <w:shd w:val="clear" w:color="C1C1FF" w:fill="C1C1FF"/>
            <w:vAlign w:val="center"/>
            <w:hideMark/>
          </w:tcPr>
          <w:p w14:paraId="11BA7C5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633.510,00</w:t>
            </w:r>
          </w:p>
        </w:tc>
        <w:tc>
          <w:tcPr>
            <w:tcW w:w="667" w:type="pct"/>
            <w:shd w:val="clear" w:color="C1C1FF" w:fill="C1C1FF"/>
            <w:vAlign w:val="center"/>
            <w:hideMark/>
          </w:tcPr>
          <w:p w14:paraId="3A4204E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-4.518,00</w:t>
            </w:r>
          </w:p>
        </w:tc>
        <w:tc>
          <w:tcPr>
            <w:tcW w:w="667" w:type="pct"/>
            <w:shd w:val="clear" w:color="C1C1FF" w:fill="C1C1FF"/>
            <w:vAlign w:val="center"/>
            <w:hideMark/>
          </w:tcPr>
          <w:p w14:paraId="11C2FB3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628.992,00</w:t>
            </w:r>
          </w:p>
        </w:tc>
      </w:tr>
      <w:tr w:rsidR="00715245" w:rsidRPr="00715245" w14:paraId="4887AF69" w14:textId="77777777" w:rsidTr="00A421FF">
        <w:trPr>
          <w:trHeight w:val="20"/>
        </w:trPr>
        <w:tc>
          <w:tcPr>
            <w:tcW w:w="722" w:type="pct"/>
            <w:shd w:val="clear" w:color="E1E1FF" w:fill="E1E1FF"/>
            <w:vAlign w:val="center"/>
            <w:hideMark/>
          </w:tcPr>
          <w:p w14:paraId="1C5517A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A102801</w:t>
            </w:r>
          </w:p>
        </w:tc>
        <w:tc>
          <w:tcPr>
            <w:tcW w:w="2276" w:type="pct"/>
            <w:shd w:val="clear" w:color="E1E1FF" w:fill="E1E1FF"/>
            <w:vAlign w:val="center"/>
            <w:hideMark/>
          </w:tcPr>
          <w:p w14:paraId="0779F02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MATERIJALNI RASHODI MJESNIH ODBORA I GRADSKIH ČETVRTI</w:t>
            </w:r>
          </w:p>
        </w:tc>
        <w:tc>
          <w:tcPr>
            <w:tcW w:w="667" w:type="pct"/>
            <w:shd w:val="clear" w:color="E1E1FF" w:fill="E1E1FF"/>
            <w:vAlign w:val="center"/>
            <w:hideMark/>
          </w:tcPr>
          <w:p w14:paraId="6BFF327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607.410,00</w:t>
            </w:r>
          </w:p>
        </w:tc>
        <w:tc>
          <w:tcPr>
            <w:tcW w:w="667" w:type="pct"/>
            <w:shd w:val="clear" w:color="E1E1FF" w:fill="E1E1FF"/>
            <w:vAlign w:val="center"/>
            <w:hideMark/>
          </w:tcPr>
          <w:p w14:paraId="38406D8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-4.518,00</w:t>
            </w:r>
          </w:p>
        </w:tc>
        <w:tc>
          <w:tcPr>
            <w:tcW w:w="667" w:type="pct"/>
            <w:shd w:val="clear" w:color="E1E1FF" w:fill="E1E1FF"/>
            <w:vAlign w:val="center"/>
            <w:hideMark/>
          </w:tcPr>
          <w:p w14:paraId="1AB5B90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602.892,00</w:t>
            </w:r>
          </w:p>
        </w:tc>
      </w:tr>
      <w:tr w:rsidR="00715245" w:rsidRPr="00715245" w14:paraId="5979B63E" w14:textId="77777777" w:rsidTr="00A421FF">
        <w:trPr>
          <w:trHeight w:val="20"/>
        </w:trPr>
        <w:tc>
          <w:tcPr>
            <w:tcW w:w="722" w:type="pct"/>
            <w:shd w:val="clear" w:color="FFEE75" w:fill="FFEE75"/>
            <w:vAlign w:val="center"/>
            <w:hideMark/>
          </w:tcPr>
          <w:p w14:paraId="18612AA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2AD5A5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F70E05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607.410,00</w:t>
            </w:r>
          </w:p>
        </w:tc>
        <w:tc>
          <w:tcPr>
            <w:tcW w:w="667" w:type="pct"/>
            <w:shd w:val="clear" w:color="FFEE75" w:fill="FFEE75"/>
            <w:vAlign w:val="center"/>
            <w:hideMark/>
          </w:tcPr>
          <w:p w14:paraId="185ACCF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-4.518,00</w:t>
            </w:r>
          </w:p>
        </w:tc>
        <w:tc>
          <w:tcPr>
            <w:tcW w:w="667" w:type="pct"/>
            <w:shd w:val="clear" w:color="FFEE75" w:fill="FFEE75"/>
            <w:vAlign w:val="center"/>
            <w:hideMark/>
          </w:tcPr>
          <w:p w14:paraId="6E76AA8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602.892,00</w:t>
            </w:r>
          </w:p>
        </w:tc>
      </w:tr>
      <w:tr w:rsidR="00715245" w:rsidRPr="00715245" w14:paraId="0B4330D5" w14:textId="77777777" w:rsidTr="00A421FF">
        <w:trPr>
          <w:trHeight w:val="20"/>
        </w:trPr>
        <w:tc>
          <w:tcPr>
            <w:tcW w:w="722" w:type="pct"/>
            <w:vAlign w:val="center"/>
            <w:hideMark/>
          </w:tcPr>
          <w:p w14:paraId="2D514C4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2E72A6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951EA7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563.200,00</w:t>
            </w:r>
          </w:p>
        </w:tc>
        <w:tc>
          <w:tcPr>
            <w:tcW w:w="667" w:type="pct"/>
            <w:vAlign w:val="center"/>
            <w:hideMark/>
          </w:tcPr>
          <w:p w14:paraId="769C8A2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-4.518,00</w:t>
            </w:r>
          </w:p>
        </w:tc>
        <w:tc>
          <w:tcPr>
            <w:tcW w:w="667" w:type="pct"/>
            <w:vAlign w:val="center"/>
            <w:hideMark/>
          </w:tcPr>
          <w:p w14:paraId="6E6DF45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558.682,00</w:t>
            </w:r>
          </w:p>
        </w:tc>
      </w:tr>
      <w:tr w:rsidR="00715245" w:rsidRPr="00715245" w14:paraId="586472BB" w14:textId="77777777" w:rsidTr="00A421FF">
        <w:trPr>
          <w:trHeight w:val="20"/>
        </w:trPr>
        <w:tc>
          <w:tcPr>
            <w:tcW w:w="722" w:type="pct"/>
            <w:vAlign w:val="center"/>
            <w:hideMark/>
          </w:tcPr>
          <w:p w14:paraId="2BB507A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AF3C5A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4F2305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563.200,00</w:t>
            </w:r>
          </w:p>
        </w:tc>
        <w:tc>
          <w:tcPr>
            <w:tcW w:w="667" w:type="pct"/>
            <w:vAlign w:val="center"/>
            <w:hideMark/>
          </w:tcPr>
          <w:p w14:paraId="6A348A6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-4.518,00</w:t>
            </w:r>
          </w:p>
        </w:tc>
        <w:tc>
          <w:tcPr>
            <w:tcW w:w="667" w:type="pct"/>
            <w:vAlign w:val="center"/>
            <w:hideMark/>
          </w:tcPr>
          <w:p w14:paraId="7CAEC91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558.682,00</w:t>
            </w:r>
          </w:p>
        </w:tc>
      </w:tr>
      <w:tr w:rsidR="00715245" w:rsidRPr="00715245" w14:paraId="43CE915C" w14:textId="77777777" w:rsidTr="00A421FF">
        <w:trPr>
          <w:trHeight w:val="20"/>
        </w:trPr>
        <w:tc>
          <w:tcPr>
            <w:tcW w:w="722" w:type="pct"/>
            <w:vAlign w:val="center"/>
            <w:hideMark/>
          </w:tcPr>
          <w:p w14:paraId="20925CF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A04E17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84B8B5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44.210,00</w:t>
            </w:r>
          </w:p>
        </w:tc>
        <w:tc>
          <w:tcPr>
            <w:tcW w:w="667" w:type="pct"/>
            <w:vAlign w:val="center"/>
            <w:hideMark/>
          </w:tcPr>
          <w:p w14:paraId="252D906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00891C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44.210,00</w:t>
            </w:r>
          </w:p>
        </w:tc>
      </w:tr>
      <w:tr w:rsidR="00715245" w:rsidRPr="00715245" w14:paraId="78BA202F" w14:textId="77777777" w:rsidTr="00A421FF">
        <w:trPr>
          <w:trHeight w:val="20"/>
        </w:trPr>
        <w:tc>
          <w:tcPr>
            <w:tcW w:w="722" w:type="pct"/>
            <w:vAlign w:val="center"/>
            <w:hideMark/>
          </w:tcPr>
          <w:p w14:paraId="66AB441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36140F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506063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44.210,00</w:t>
            </w:r>
          </w:p>
        </w:tc>
        <w:tc>
          <w:tcPr>
            <w:tcW w:w="667" w:type="pct"/>
            <w:vAlign w:val="center"/>
            <w:hideMark/>
          </w:tcPr>
          <w:p w14:paraId="6328640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F93809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44.210,00</w:t>
            </w:r>
          </w:p>
        </w:tc>
      </w:tr>
      <w:tr w:rsidR="00715245" w:rsidRPr="00715245" w14:paraId="1D56FF2D" w14:textId="77777777" w:rsidTr="00A421FF">
        <w:trPr>
          <w:trHeight w:val="20"/>
        </w:trPr>
        <w:tc>
          <w:tcPr>
            <w:tcW w:w="722" w:type="pct"/>
            <w:shd w:val="clear" w:color="E1E1FF" w:fill="E1E1FF"/>
            <w:vAlign w:val="center"/>
            <w:hideMark/>
          </w:tcPr>
          <w:p w14:paraId="1771B5C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A102802</w:t>
            </w:r>
          </w:p>
        </w:tc>
        <w:tc>
          <w:tcPr>
            <w:tcW w:w="2276" w:type="pct"/>
            <w:shd w:val="clear" w:color="E1E1FF" w:fill="E1E1FF"/>
            <w:vAlign w:val="center"/>
            <w:hideMark/>
          </w:tcPr>
          <w:p w14:paraId="0057027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FINANCIJSKI RASHODI MJESNIH ODBORA I GRADSKIH ČETVRTI</w:t>
            </w:r>
          </w:p>
        </w:tc>
        <w:tc>
          <w:tcPr>
            <w:tcW w:w="667" w:type="pct"/>
            <w:shd w:val="clear" w:color="E1E1FF" w:fill="E1E1FF"/>
            <w:vAlign w:val="center"/>
            <w:hideMark/>
          </w:tcPr>
          <w:p w14:paraId="25053B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shd w:val="clear" w:color="E1E1FF" w:fill="E1E1FF"/>
            <w:vAlign w:val="center"/>
            <w:hideMark/>
          </w:tcPr>
          <w:p w14:paraId="54BC524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7ACDA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r>
      <w:tr w:rsidR="00715245" w:rsidRPr="00715245" w14:paraId="5568EC45" w14:textId="77777777" w:rsidTr="00A421FF">
        <w:trPr>
          <w:trHeight w:val="20"/>
        </w:trPr>
        <w:tc>
          <w:tcPr>
            <w:tcW w:w="722" w:type="pct"/>
            <w:shd w:val="clear" w:color="FFEE75" w:fill="FFEE75"/>
            <w:vAlign w:val="center"/>
            <w:hideMark/>
          </w:tcPr>
          <w:p w14:paraId="2D8835B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D819B8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039438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shd w:val="clear" w:color="FFEE75" w:fill="FFEE75"/>
            <w:vAlign w:val="center"/>
            <w:hideMark/>
          </w:tcPr>
          <w:p w14:paraId="3FE104B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67F86F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r>
      <w:tr w:rsidR="00715245" w:rsidRPr="00715245" w14:paraId="7ACC0D14" w14:textId="77777777" w:rsidTr="00A421FF">
        <w:trPr>
          <w:trHeight w:val="20"/>
        </w:trPr>
        <w:tc>
          <w:tcPr>
            <w:tcW w:w="722" w:type="pct"/>
            <w:vAlign w:val="center"/>
            <w:hideMark/>
          </w:tcPr>
          <w:p w14:paraId="353D04A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0E888F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3DAF65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vAlign w:val="center"/>
            <w:hideMark/>
          </w:tcPr>
          <w:p w14:paraId="322A6C6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08DCBB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r>
      <w:tr w:rsidR="00715245" w:rsidRPr="00715245" w14:paraId="281812EE" w14:textId="77777777" w:rsidTr="00A421FF">
        <w:trPr>
          <w:trHeight w:val="20"/>
        </w:trPr>
        <w:tc>
          <w:tcPr>
            <w:tcW w:w="722" w:type="pct"/>
            <w:vAlign w:val="center"/>
            <w:hideMark/>
          </w:tcPr>
          <w:p w14:paraId="011EB8E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12A8E49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7455564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w:t>
            </w:r>
          </w:p>
        </w:tc>
        <w:tc>
          <w:tcPr>
            <w:tcW w:w="667" w:type="pct"/>
            <w:vAlign w:val="center"/>
            <w:hideMark/>
          </w:tcPr>
          <w:p w14:paraId="08DCEC8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E6BC95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w:t>
            </w:r>
          </w:p>
        </w:tc>
      </w:tr>
      <w:tr w:rsidR="00715245" w:rsidRPr="00715245" w14:paraId="3934F2F5" w14:textId="77777777" w:rsidTr="00A421FF">
        <w:trPr>
          <w:trHeight w:val="20"/>
        </w:trPr>
        <w:tc>
          <w:tcPr>
            <w:tcW w:w="722" w:type="pct"/>
            <w:shd w:val="clear" w:color="E1E1FF" w:fill="E1E1FF"/>
            <w:vAlign w:val="center"/>
            <w:hideMark/>
          </w:tcPr>
          <w:p w14:paraId="3E9B05C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A102803</w:t>
            </w:r>
          </w:p>
        </w:tc>
        <w:tc>
          <w:tcPr>
            <w:tcW w:w="2276" w:type="pct"/>
            <w:shd w:val="clear" w:color="E1E1FF" w:fill="E1E1FF"/>
            <w:vAlign w:val="center"/>
            <w:hideMark/>
          </w:tcPr>
          <w:p w14:paraId="5C38C06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AKTIVNOSTI MJESNIH ODBORA I GRADSKIH ČETVRTI</w:t>
            </w:r>
          </w:p>
        </w:tc>
        <w:tc>
          <w:tcPr>
            <w:tcW w:w="667" w:type="pct"/>
            <w:shd w:val="clear" w:color="E1E1FF" w:fill="E1E1FF"/>
            <w:vAlign w:val="center"/>
            <w:hideMark/>
          </w:tcPr>
          <w:p w14:paraId="083978C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25.900,00</w:t>
            </w:r>
          </w:p>
        </w:tc>
        <w:tc>
          <w:tcPr>
            <w:tcW w:w="667" w:type="pct"/>
            <w:shd w:val="clear" w:color="E1E1FF" w:fill="E1E1FF"/>
            <w:vAlign w:val="center"/>
            <w:hideMark/>
          </w:tcPr>
          <w:p w14:paraId="1FDBF3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42C0E7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25.900,00</w:t>
            </w:r>
          </w:p>
        </w:tc>
      </w:tr>
      <w:tr w:rsidR="00715245" w:rsidRPr="00715245" w14:paraId="21EE1550" w14:textId="77777777" w:rsidTr="00A421FF">
        <w:trPr>
          <w:trHeight w:val="20"/>
        </w:trPr>
        <w:tc>
          <w:tcPr>
            <w:tcW w:w="722" w:type="pct"/>
            <w:shd w:val="clear" w:color="FFEE75" w:fill="FFEE75"/>
            <w:vAlign w:val="center"/>
            <w:hideMark/>
          </w:tcPr>
          <w:p w14:paraId="3F596C2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4971B7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40665E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16.400,00</w:t>
            </w:r>
          </w:p>
        </w:tc>
        <w:tc>
          <w:tcPr>
            <w:tcW w:w="667" w:type="pct"/>
            <w:shd w:val="clear" w:color="FFEE75" w:fill="FFEE75"/>
            <w:vAlign w:val="center"/>
            <w:hideMark/>
          </w:tcPr>
          <w:p w14:paraId="547FFA1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CA99CB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16.400,00</w:t>
            </w:r>
          </w:p>
        </w:tc>
      </w:tr>
      <w:tr w:rsidR="00715245" w:rsidRPr="00715245" w14:paraId="146C9A21" w14:textId="77777777" w:rsidTr="00A421FF">
        <w:trPr>
          <w:trHeight w:val="20"/>
        </w:trPr>
        <w:tc>
          <w:tcPr>
            <w:tcW w:w="722" w:type="pct"/>
            <w:vAlign w:val="center"/>
            <w:hideMark/>
          </w:tcPr>
          <w:p w14:paraId="45B4691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52F843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AEF55E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16.400,00</w:t>
            </w:r>
          </w:p>
        </w:tc>
        <w:tc>
          <w:tcPr>
            <w:tcW w:w="667" w:type="pct"/>
            <w:vAlign w:val="center"/>
            <w:hideMark/>
          </w:tcPr>
          <w:p w14:paraId="4ABF02F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CE1906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16.400,00</w:t>
            </w:r>
          </w:p>
        </w:tc>
      </w:tr>
      <w:tr w:rsidR="00715245" w:rsidRPr="00715245" w14:paraId="5B56D1C3" w14:textId="77777777" w:rsidTr="00A421FF">
        <w:trPr>
          <w:trHeight w:val="20"/>
        </w:trPr>
        <w:tc>
          <w:tcPr>
            <w:tcW w:w="722" w:type="pct"/>
            <w:vAlign w:val="center"/>
            <w:hideMark/>
          </w:tcPr>
          <w:p w14:paraId="2561A30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DB72DF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76C077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9.700,00</w:t>
            </w:r>
          </w:p>
        </w:tc>
        <w:tc>
          <w:tcPr>
            <w:tcW w:w="667" w:type="pct"/>
            <w:vAlign w:val="center"/>
            <w:hideMark/>
          </w:tcPr>
          <w:p w14:paraId="3667682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81366A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9.700,00</w:t>
            </w:r>
          </w:p>
        </w:tc>
      </w:tr>
      <w:tr w:rsidR="00715245" w:rsidRPr="00715245" w14:paraId="11A9FCCE" w14:textId="77777777" w:rsidTr="00A421FF">
        <w:trPr>
          <w:trHeight w:val="20"/>
        </w:trPr>
        <w:tc>
          <w:tcPr>
            <w:tcW w:w="722" w:type="pct"/>
            <w:vAlign w:val="center"/>
            <w:hideMark/>
          </w:tcPr>
          <w:p w14:paraId="2CBA1AA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7A9D595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0178AB2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6.700,00</w:t>
            </w:r>
          </w:p>
        </w:tc>
        <w:tc>
          <w:tcPr>
            <w:tcW w:w="667" w:type="pct"/>
            <w:vAlign w:val="center"/>
            <w:hideMark/>
          </w:tcPr>
          <w:p w14:paraId="0D49F31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8FECA7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6.700,00</w:t>
            </w:r>
          </w:p>
        </w:tc>
      </w:tr>
      <w:tr w:rsidR="00715245" w:rsidRPr="00715245" w14:paraId="60704A8C" w14:textId="77777777" w:rsidTr="00A421FF">
        <w:trPr>
          <w:trHeight w:val="20"/>
        </w:trPr>
        <w:tc>
          <w:tcPr>
            <w:tcW w:w="722" w:type="pct"/>
            <w:shd w:val="clear" w:color="FFEE75" w:fill="FFEE75"/>
            <w:vAlign w:val="center"/>
            <w:hideMark/>
          </w:tcPr>
          <w:p w14:paraId="4154243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53FECA8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70AC170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w:t>
            </w:r>
          </w:p>
        </w:tc>
        <w:tc>
          <w:tcPr>
            <w:tcW w:w="667" w:type="pct"/>
            <w:shd w:val="clear" w:color="FFEE75" w:fill="FFEE75"/>
            <w:vAlign w:val="center"/>
            <w:hideMark/>
          </w:tcPr>
          <w:p w14:paraId="14FD13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BD5B43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w:t>
            </w:r>
          </w:p>
        </w:tc>
      </w:tr>
      <w:tr w:rsidR="00715245" w:rsidRPr="00715245" w14:paraId="540DA9E6" w14:textId="77777777" w:rsidTr="00A421FF">
        <w:trPr>
          <w:trHeight w:val="20"/>
        </w:trPr>
        <w:tc>
          <w:tcPr>
            <w:tcW w:w="722" w:type="pct"/>
            <w:vAlign w:val="center"/>
            <w:hideMark/>
          </w:tcPr>
          <w:p w14:paraId="4EE8B42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054071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2A1162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w:t>
            </w:r>
          </w:p>
        </w:tc>
        <w:tc>
          <w:tcPr>
            <w:tcW w:w="667" w:type="pct"/>
            <w:vAlign w:val="center"/>
            <w:hideMark/>
          </w:tcPr>
          <w:p w14:paraId="38DAFE3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456E1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w:t>
            </w:r>
          </w:p>
        </w:tc>
      </w:tr>
      <w:tr w:rsidR="00715245" w:rsidRPr="00715245" w14:paraId="264A0770" w14:textId="77777777" w:rsidTr="00A421FF">
        <w:trPr>
          <w:trHeight w:val="20"/>
        </w:trPr>
        <w:tc>
          <w:tcPr>
            <w:tcW w:w="722" w:type="pct"/>
            <w:vAlign w:val="center"/>
            <w:hideMark/>
          </w:tcPr>
          <w:p w14:paraId="2B3BCA7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FD36FB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D712DD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9.500,00</w:t>
            </w:r>
          </w:p>
        </w:tc>
        <w:tc>
          <w:tcPr>
            <w:tcW w:w="667" w:type="pct"/>
            <w:vAlign w:val="center"/>
            <w:hideMark/>
          </w:tcPr>
          <w:p w14:paraId="59F9A9E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9F8510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9.500,00</w:t>
            </w:r>
          </w:p>
        </w:tc>
      </w:tr>
      <w:tr w:rsidR="00715245" w:rsidRPr="00715245" w14:paraId="2282C940" w14:textId="77777777" w:rsidTr="00A421FF">
        <w:trPr>
          <w:trHeight w:val="20"/>
        </w:trPr>
        <w:tc>
          <w:tcPr>
            <w:tcW w:w="722" w:type="pct"/>
            <w:shd w:val="clear" w:color="C1C1FF" w:fill="C1C1FF"/>
            <w:vAlign w:val="center"/>
            <w:hideMark/>
          </w:tcPr>
          <w:p w14:paraId="010C118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1029</w:t>
            </w:r>
          </w:p>
        </w:tc>
        <w:tc>
          <w:tcPr>
            <w:tcW w:w="2276" w:type="pct"/>
            <w:shd w:val="clear" w:color="C1C1FF" w:fill="C1C1FF"/>
            <w:vAlign w:val="center"/>
            <w:hideMark/>
          </w:tcPr>
          <w:p w14:paraId="4708561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POKROVITELJSTVA, SPONZORSTVA I SUORGANIZACIJE RAZNIH DOGAĐAJA</w:t>
            </w:r>
          </w:p>
        </w:tc>
        <w:tc>
          <w:tcPr>
            <w:tcW w:w="667" w:type="pct"/>
            <w:shd w:val="clear" w:color="C1C1FF" w:fill="C1C1FF"/>
            <w:vAlign w:val="center"/>
            <w:hideMark/>
          </w:tcPr>
          <w:p w14:paraId="25DB43C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202.000,00</w:t>
            </w:r>
          </w:p>
        </w:tc>
        <w:tc>
          <w:tcPr>
            <w:tcW w:w="667" w:type="pct"/>
            <w:shd w:val="clear" w:color="C1C1FF" w:fill="C1C1FF"/>
            <w:vAlign w:val="center"/>
            <w:hideMark/>
          </w:tcPr>
          <w:p w14:paraId="67C376D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shd w:val="clear" w:color="C1C1FF" w:fill="C1C1FF"/>
            <w:vAlign w:val="center"/>
            <w:hideMark/>
          </w:tcPr>
          <w:p w14:paraId="50B3F31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217.000,00</w:t>
            </w:r>
          </w:p>
        </w:tc>
      </w:tr>
      <w:tr w:rsidR="00715245" w:rsidRPr="00715245" w14:paraId="20770746" w14:textId="77777777" w:rsidTr="00A421FF">
        <w:trPr>
          <w:trHeight w:val="20"/>
        </w:trPr>
        <w:tc>
          <w:tcPr>
            <w:tcW w:w="722" w:type="pct"/>
            <w:shd w:val="clear" w:color="E1E1FF" w:fill="E1E1FF"/>
            <w:vAlign w:val="center"/>
            <w:hideMark/>
          </w:tcPr>
          <w:p w14:paraId="0E6F5FB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A102901</w:t>
            </w:r>
          </w:p>
        </w:tc>
        <w:tc>
          <w:tcPr>
            <w:tcW w:w="2276" w:type="pct"/>
            <w:shd w:val="clear" w:color="E1E1FF" w:fill="E1E1FF"/>
            <w:vAlign w:val="center"/>
            <w:hideMark/>
          </w:tcPr>
          <w:p w14:paraId="61B6A8B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POKROVITELJSTVA, SPONZORSTVA I SUORGANIZACIJE RAZNIH DOGAĐAJA</w:t>
            </w:r>
          </w:p>
        </w:tc>
        <w:tc>
          <w:tcPr>
            <w:tcW w:w="667" w:type="pct"/>
            <w:shd w:val="clear" w:color="E1E1FF" w:fill="E1E1FF"/>
            <w:vAlign w:val="center"/>
            <w:hideMark/>
          </w:tcPr>
          <w:p w14:paraId="377292A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157.000,00</w:t>
            </w:r>
          </w:p>
        </w:tc>
        <w:tc>
          <w:tcPr>
            <w:tcW w:w="667" w:type="pct"/>
            <w:shd w:val="clear" w:color="E1E1FF" w:fill="E1E1FF"/>
            <w:vAlign w:val="center"/>
            <w:hideMark/>
          </w:tcPr>
          <w:p w14:paraId="416FD56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shd w:val="clear" w:color="E1E1FF" w:fill="E1E1FF"/>
            <w:vAlign w:val="center"/>
            <w:hideMark/>
          </w:tcPr>
          <w:p w14:paraId="7A5B6D2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172.000,00</w:t>
            </w:r>
          </w:p>
        </w:tc>
      </w:tr>
      <w:tr w:rsidR="00715245" w:rsidRPr="00715245" w14:paraId="69DB1C9B" w14:textId="77777777" w:rsidTr="00A421FF">
        <w:trPr>
          <w:trHeight w:val="20"/>
        </w:trPr>
        <w:tc>
          <w:tcPr>
            <w:tcW w:w="722" w:type="pct"/>
            <w:shd w:val="clear" w:color="FFEE75" w:fill="FFEE75"/>
            <w:vAlign w:val="center"/>
            <w:hideMark/>
          </w:tcPr>
          <w:p w14:paraId="115ED26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DB9DE2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E8C753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157.000,00</w:t>
            </w:r>
          </w:p>
        </w:tc>
        <w:tc>
          <w:tcPr>
            <w:tcW w:w="667" w:type="pct"/>
            <w:shd w:val="clear" w:color="FFEE75" w:fill="FFEE75"/>
            <w:vAlign w:val="center"/>
            <w:hideMark/>
          </w:tcPr>
          <w:p w14:paraId="4D7A240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shd w:val="clear" w:color="FFEE75" w:fill="FFEE75"/>
            <w:vAlign w:val="center"/>
            <w:hideMark/>
          </w:tcPr>
          <w:p w14:paraId="61C551A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172.000,00</w:t>
            </w:r>
          </w:p>
        </w:tc>
      </w:tr>
      <w:tr w:rsidR="00715245" w:rsidRPr="00715245" w14:paraId="21B2E4DD" w14:textId="77777777" w:rsidTr="00A421FF">
        <w:trPr>
          <w:trHeight w:val="20"/>
        </w:trPr>
        <w:tc>
          <w:tcPr>
            <w:tcW w:w="722" w:type="pct"/>
            <w:vAlign w:val="center"/>
            <w:hideMark/>
          </w:tcPr>
          <w:p w14:paraId="15E5607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BB1ABB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A163F9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157.000,00</w:t>
            </w:r>
          </w:p>
        </w:tc>
        <w:tc>
          <w:tcPr>
            <w:tcW w:w="667" w:type="pct"/>
            <w:vAlign w:val="center"/>
            <w:hideMark/>
          </w:tcPr>
          <w:p w14:paraId="129233B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vAlign w:val="center"/>
            <w:hideMark/>
          </w:tcPr>
          <w:p w14:paraId="0DD78F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172.000,00</w:t>
            </w:r>
          </w:p>
        </w:tc>
      </w:tr>
      <w:tr w:rsidR="00715245" w:rsidRPr="00715245" w14:paraId="4D5E065E" w14:textId="77777777" w:rsidTr="00A421FF">
        <w:trPr>
          <w:trHeight w:val="20"/>
        </w:trPr>
        <w:tc>
          <w:tcPr>
            <w:tcW w:w="722" w:type="pct"/>
            <w:vAlign w:val="center"/>
            <w:hideMark/>
          </w:tcPr>
          <w:p w14:paraId="6702AE8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CEE4C6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CF50F3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129.000,00</w:t>
            </w:r>
          </w:p>
        </w:tc>
        <w:tc>
          <w:tcPr>
            <w:tcW w:w="667" w:type="pct"/>
            <w:vAlign w:val="center"/>
            <w:hideMark/>
          </w:tcPr>
          <w:p w14:paraId="3054784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w:t>
            </w:r>
          </w:p>
        </w:tc>
        <w:tc>
          <w:tcPr>
            <w:tcW w:w="667" w:type="pct"/>
            <w:vAlign w:val="center"/>
            <w:hideMark/>
          </w:tcPr>
          <w:p w14:paraId="339745D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144.000,00</w:t>
            </w:r>
          </w:p>
        </w:tc>
      </w:tr>
      <w:tr w:rsidR="00715245" w:rsidRPr="00715245" w14:paraId="00614741" w14:textId="77777777" w:rsidTr="00A421FF">
        <w:trPr>
          <w:trHeight w:val="20"/>
        </w:trPr>
        <w:tc>
          <w:tcPr>
            <w:tcW w:w="722" w:type="pct"/>
            <w:vAlign w:val="center"/>
            <w:hideMark/>
          </w:tcPr>
          <w:p w14:paraId="2B271AC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163AAA2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639E183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28.000,00</w:t>
            </w:r>
          </w:p>
        </w:tc>
        <w:tc>
          <w:tcPr>
            <w:tcW w:w="667" w:type="pct"/>
            <w:vAlign w:val="center"/>
            <w:hideMark/>
          </w:tcPr>
          <w:p w14:paraId="431400D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170686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28.000,00</w:t>
            </w:r>
          </w:p>
        </w:tc>
      </w:tr>
      <w:tr w:rsidR="00715245" w:rsidRPr="00715245" w14:paraId="01D1211E" w14:textId="77777777" w:rsidTr="00A421FF">
        <w:trPr>
          <w:trHeight w:val="20"/>
        </w:trPr>
        <w:tc>
          <w:tcPr>
            <w:tcW w:w="722" w:type="pct"/>
            <w:shd w:val="clear" w:color="E1E1FF" w:fill="E1E1FF"/>
            <w:vAlign w:val="center"/>
            <w:hideMark/>
          </w:tcPr>
          <w:p w14:paraId="2EF73F6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A102903</w:t>
            </w:r>
          </w:p>
        </w:tc>
        <w:tc>
          <w:tcPr>
            <w:tcW w:w="2276" w:type="pct"/>
            <w:shd w:val="clear" w:color="E1E1FF" w:fill="E1E1FF"/>
            <w:vAlign w:val="center"/>
            <w:hideMark/>
          </w:tcPr>
          <w:p w14:paraId="5E478A5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NAGRADE I PRIZNANJA</w:t>
            </w:r>
          </w:p>
        </w:tc>
        <w:tc>
          <w:tcPr>
            <w:tcW w:w="667" w:type="pct"/>
            <w:shd w:val="clear" w:color="E1E1FF" w:fill="E1E1FF"/>
            <w:vAlign w:val="center"/>
            <w:hideMark/>
          </w:tcPr>
          <w:p w14:paraId="7992F78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c>
          <w:tcPr>
            <w:tcW w:w="667" w:type="pct"/>
            <w:shd w:val="clear" w:color="E1E1FF" w:fill="E1E1FF"/>
            <w:vAlign w:val="center"/>
            <w:hideMark/>
          </w:tcPr>
          <w:p w14:paraId="162E102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02E0DB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r>
      <w:tr w:rsidR="00715245" w:rsidRPr="00715245" w14:paraId="2DE3BC84" w14:textId="77777777" w:rsidTr="00A421FF">
        <w:trPr>
          <w:trHeight w:val="20"/>
        </w:trPr>
        <w:tc>
          <w:tcPr>
            <w:tcW w:w="722" w:type="pct"/>
            <w:shd w:val="clear" w:color="FFEE75" w:fill="FFEE75"/>
            <w:vAlign w:val="center"/>
            <w:hideMark/>
          </w:tcPr>
          <w:p w14:paraId="4EF0242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DA7295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0E907C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c>
          <w:tcPr>
            <w:tcW w:w="667" w:type="pct"/>
            <w:shd w:val="clear" w:color="FFEE75" w:fill="FFEE75"/>
            <w:vAlign w:val="center"/>
            <w:hideMark/>
          </w:tcPr>
          <w:p w14:paraId="46DD3B9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043A3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r>
      <w:tr w:rsidR="00715245" w:rsidRPr="00715245" w14:paraId="63405A0F" w14:textId="77777777" w:rsidTr="00A421FF">
        <w:trPr>
          <w:trHeight w:val="20"/>
        </w:trPr>
        <w:tc>
          <w:tcPr>
            <w:tcW w:w="722" w:type="pct"/>
            <w:vAlign w:val="center"/>
            <w:hideMark/>
          </w:tcPr>
          <w:p w14:paraId="14C3E01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9784E1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7586E4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c>
          <w:tcPr>
            <w:tcW w:w="667" w:type="pct"/>
            <w:vAlign w:val="center"/>
            <w:hideMark/>
          </w:tcPr>
          <w:p w14:paraId="768B237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2DC29E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r>
      <w:tr w:rsidR="00715245" w:rsidRPr="00715245" w14:paraId="2258B1A2" w14:textId="77777777" w:rsidTr="00A421FF">
        <w:trPr>
          <w:trHeight w:val="20"/>
        </w:trPr>
        <w:tc>
          <w:tcPr>
            <w:tcW w:w="722" w:type="pct"/>
            <w:vAlign w:val="center"/>
            <w:hideMark/>
          </w:tcPr>
          <w:p w14:paraId="36CBD4C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4AFB72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411541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45.000,00</w:t>
            </w:r>
          </w:p>
        </w:tc>
        <w:tc>
          <w:tcPr>
            <w:tcW w:w="667" w:type="pct"/>
            <w:vAlign w:val="center"/>
            <w:hideMark/>
          </w:tcPr>
          <w:p w14:paraId="47D3CDC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38AE3F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45.000,00</w:t>
            </w:r>
          </w:p>
        </w:tc>
      </w:tr>
      <w:tr w:rsidR="00715245" w:rsidRPr="00715245" w14:paraId="123CFE20" w14:textId="77777777" w:rsidTr="00A421FF">
        <w:trPr>
          <w:trHeight w:val="20"/>
        </w:trPr>
        <w:tc>
          <w:tcPr>
            <w:tcW w:w="722" w:type="pct"/>
            <w:shd w:val="clear" w:color="0000CE" w:fill="0000CE"/>
            <w:vAlign w:val="center"/>
            <w:hideMark/>
          </w:tcPr>
          <w:p w14:paraId="3FA35617"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20102</w:t>
            </w:r>
          </w:p>
        </w:tc>
        <w:tc>
          <w:tcPr>
            <w:tcW w:w="2276" w:type="pct"/>
            <w:shd w:val="clear" w:color="0000CE" w:fill="0000CE"/>
            <w:vAlign w:val="center"/>
            <w:hideMark/>
          </w:tcPr>
          <w:p w14:paraId="782A79B5"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VIJEĆA I PREDSTAVNICI NACIONALNIH MANJINA</w:t>
            </w:r>
          </w:p>
        </w:tc>
        <w:tc>
          <w:tcPr>
            <w:tcW w:w="667" w:type="pct"/>
            <w:shd w:val="clear" w:color="0000CE" w:fill="0000CE"/>
            <w:vAlign w:val="center"/>
            <w:hideMark/>
          </w:tcPr>
          <w:p w14:paraId="108C0E4A"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49.707,00</w:t>
            </w:r>
          </w:p>
        </w:tc>
        <w:tc>
          <w:tcPr>
            <w:tcW w:w="667" w:type="pct"/>
            <w:shd w:val="clear" w:color="0000CE" w:fill="0000CE"/>
            <w:vAlign w:val="center"/>
            <w:hideMark/>
          </w:tcPr>
          <w:p w14:paraId="680CF855"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0,00</w:t>
            </w:r>
          </w:p>
        </w:tc>
        <w:tc>
          <w:tcPr>
            <w:tcW w:w="667" w:type="pct"/>
            <w:shd w:val="clear" w:color="0000CE" w:fill="0000CE"/>
            <w:vAlign w:val="center"/>
            <w:hideMark/>
          </w:tcPr>
          <w:p w14:paraId="549FD1B5"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49.707,00</w:t>
            </w:r>
          </w:p>
        </w:tc>
      </w:tr>
      <w:tr w:rsidR="00715245" w:rsidRPr="00715245" w14:paraId="538CCBF6" w14:textId="77777777" w:rsidTr="00A421FF">
        <w:trPr>
          <w:trHeight w:val="20"/>
        </w:trPr>
        <w:tc>
          <w:tcPr>
            <w:tcW w:w="722" w:type="pct"/>
            <w:shd w:val="clear" w:color="FFEE75" w:fill="FFEE75"/>
            <w:vAlign w:val="center"/>
            <w:hideMark/>
          </w:tcPr>
          <w:p w14:paraId="48EDBE4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3A9B3E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066DC3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49.707,00</w:t>
            </w:r>
          </w:p>
        </w:tc>
        <w:tc>
          <w:tcPr>
            <w:tcW w:w="667" w:type="pct"/>
            <w:shd w:val="clear" w:color="FFEE75" w:fill="FFEE75"/>
            <w:vAlign w:val="center"/>
            <w:hideMark/>
          </w:tcPr>
          <w:p w14:paraId="051BE2A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9D3205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49.707,00</w:t>
            </w:r>
          </w:p>
        </w:tc>
      </w:tr>
      <w:tr w:rsidR="00715245" w:rsidRPr="00715245" w14:paraId="3FBF375E" w14:textId="77777777" w:rsidTr="00A421FF">
        <w:trPr>
          <w:trHeight w:val="20"/>
        </w:trPr>
        <w:tc>
          <w:tcPr>
            <w:tcW w:w="722" w:type="pct"/>
            <w:shd w:val="clear" w:color="C1C1FF" w:fill="C1C1FF"/>
            <w:vAlign w:val="center"/>
            <w:hideMark/>
          </w:tcPr>
          <w:p w14:paraId="5B7976E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1026</w:t>
            </w:r>
          </w:p>
        </w:tc>
        <w:tc>
          <w:tcPr>
            <w:tcW w:w="2276" w:type="pct"/>
            <w:shd w:val="clear" w:color="C1C1FF" w:fill="C1C1FF"/>
            <w:vAlign w:val="center"/>
            <w:hideMark/>
          </w:tcPr>
          <w:p w14:paraId="5DD3EFB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REDOVNA DJELATNOST VIJEĆA I PREDSTAVNIKA NACIONALNIH MANJINA GRADA OSIJEKA</w:t>
            </w:r>
          </w:p>
        </w:tc>
        <w:tc>
          <w:tcPr>
            <w:tcW w:w="667" w:type="pct"/>
            <w:shd w:val="clear" w:color="C1C1FF" w:fill="C1C1FF"/>
            <w:vAlign w:val="center"/>
            <w:hideMark/>
          </w:tcPr>
          <w:p w14:paraId="26A0DB6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45.652,00</w:t>
            </w:r>
          </w:p>
        </w:tc>
        <w:tc>
          <w:tcPr>
            <w:tcW w:w="667" w:type="pct"/>
            <w:shd w:val="clear" w:color="C1C1FF" w:fill="C1C1FF"/>
            <w:vAlign w:val="center"/>
            <w:hideMark/>
          </w:tcPr>
          <w:p w14:paraId="040D218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06CB491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45.652,00</w:t>
            </w:r>
          </w:p>
        </w:tc>
      </w:tr>
      <w:tr w:rsidR="00715245" w:rsidRPr="00715245" w14:paraId="39181907" w14:textId="77777777" w:rsidTr="00A421FF">
        <w:trPr>
          <w:trHeight w:val="20"/>
        </w:trPr>
        <w:tc>
          <w:tcPr>
            <w:tcW w:w="722" w:type="pct"/>
            <w:shd w:val="clear" w:color="E1E1FF" w:fill="E1E1FF"/>
            <w:vAlign w:val="center"/>
            <w:hideMark/>
          </w:tcPr>
          <w:p w14:paraId="25BBE65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A102601</w:t>
            </w:r>
          </w:p>
        </w:tc>
        <w:tc>
          <w:tcPr>
            <w:tcW w:w="2276" w:type="pct"/>
            <w:shd w:val="clear" w:color="E1E1FF" w:fill="E1E1FF"/>
            <w:vAlign w:val="center"/>
            <w:hideMark/>
          </w:tcPr>
          <w:p w14:paraId="3480859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ZAJEDNIČKI REŽIJSKI TROŠKOVI</w:t>
            </w:r>
          </w:p>
        </w:tc>
        <w:tc>
          <w:tcPr>
            <w:tcW w:w="667" w:type="pct"/>
            <w:shd w:val="clear" w:color="E1E1FF" w:fill="E1E1FF"/>
            <w:vAlign w:val="center"/>
            <w:hideMark/>
          </w:tcPr>
          <w:p w14:paraId="4192314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3.100,00</w:t>
            </w:r>
          </w:p>
        </w:tc>
        <w:tc>
          <w:tcPr>
            <w:tcW w:w="667" w:type="pct"/>
            <w:shd w:val="clear" w:color="E1E1FF" w:fill="E1E1FF"/>
            <w:vAlign w:val="center"/>
            <w:hideMark/>
          </w:tcPr>
          <w:p w14:paraId="207A0DF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576C96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3.100,00</w:t>
            </w:r>
          </w:p>
        </w:tc>
      </w:tr>
      <w:tr w:rsidR="00715245" w:rsidRPr="00715245" w14:paraId="623E2FA6" w14:textId="77777777" w:rsidTr="00A421FF">
        <w:trPr>
          <w:trHeight w:val="20"/>
        </w:trPr>
        <w:tc>
          <w:tcPr>
            <w:tcW w:w="722" w:type="pct"/>
            <w:shd w:val="clear" w:color="FFEE75" w:fill="FFEE75"/>
            <w:vAlign w:val="center"/>
            <w:hideMark/>
          </w:tcPr>
          <w:p w14:paraId="6C85016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592A5E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5F45E3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3.100,00</w:t>
            </w:r>
          </w:p>
        </w:tc>
        <w:tc>
          <w:tcPr>
            <w:tcW w:w="667" w:type="pct"/>
            <w:shd w:val="clear" w:color="FFEE75" w:fill="FFEE75"/>
            <w:vAlign w:val="center"/>
            <w:hideMark/>
          </w:tcPr>
          <w:p w14:paraId="2ACF847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61A190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3.100,00</w:t>
            </w:r>
          </w:p>
        </w:tc>
      </w:tr>
      <w:tr w:rsidR="00715245" w:rsidRPr="00715245" w14:paraId="60BE50D8" w14:textId="77777777" w:rsidTr="00A421FF">
        <w:trPr>
          <w:trHeight w:val="20"/>
        </w:trPr>
        <w:tc>
          <w:tcPr>
            <w:tcW w:w="722" w:type="pct"/>
            <w:vAlign w:val="center"/>
            <w:hideMark/>
          </w:tcPr>
          <w:p w14:paraId="06B6EFE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31E9A1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80ADD3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3.100,00</w:t>
            </w:r>
          </w:p>
        </w:tc>
        <w:tc>
          <w:tcPr>
            <w:tcW w:w="667" w:type="pct"/>
            <w:vAlign w:val="center"/>
            <w:hideMark/>
          </w:tcPr>
          <w:p w14:paraId="13D4836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AC208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3.100,00</w:t>
            </w:r>
          </w:p>
        </w:tc>
      </w:tr>
      <w:tr w:rsidR="00715245" w:rsidRPr="00715245" w14:paraId="046EB6EC" w14:textId="77777777" w:rsidTr="00A421FF">
        <w:trPr>
          <w:trHeight w:val="20"/>
        </w:trPr>
        <w:tc>
          <w:tcPr>
            <w:tcW w:w="722" w:type="pct"/>
            <w:vAlign w:val="center"/>
            <w:hideMark/>
          </w:tcPr>
          <w:p w14:paraId="0030688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C26D8C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95682E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3.100,00</w:t>
            </w:r>
          </w:p>
        </w:tc>
        <w:tc>
          <w:tcPr>
            <w:tcW w:w="667" w:type="pct"/>
            <w:vAlign w:val="center"/>
            <w:hideMark/>
          </w:tcPr>
          <w:p w14:paraId="66E822B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288C80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3.100,00</w:t>
            </w:r>
          </w:p>
        </w:tc>
      </w:tr>
      <w:tr w:rsidR="00715245" w:rsidRPr="00715245" w14:paraId="1A12A361" w14:textId="77777777" w:rsidTr="00A421FF">
        <w:trPr>
          <w:trHeight w:val="20"/>
        </w:trPr>
        <w:tc>
          <w:tcPr>
            <w:tcW w:w="722" w:type="pct"/>
            <w:shd w:val="clear" w:color="E1E1FF" w:fill="E1E1FF"/>
            <w:vAlign w:val="center"/>
            <w:hideMark/>
          </w:tcPr>
          <w:p w14:paraId="266C314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A102602</w:t>
            </w:r>
          </w:p>
        </w:tc>
        <w:tc>
          <w:tcPr>
            <w:tcW w:w="2276" w:type="pct"/>
            <w:shd w:val="clear" w:color="E1E1FF" w:fill="E1E1FF"/>
            <w:vAlign w:val="center"/>
            <w:hideMark/>
          </w:tcPr>
          <w:p w14:paraId="1FAC78A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SREDSTVA ZA RAD PREDSTAVNIKA NACIONALNIH MANJINA GRADA OSIJEKA</w:t>
            </w:r>
          </w:p>
        </w:tc>
        <w:tc>
          <w:tcPr>
            <w:tcW w:w="667" w:type="pct"/>
            <w:shd w:val="clear" w:color="E1E1FF" w:fill="E1E1FF"/>
            <w:vAlign w:val="center"/>
            <w:hideMark/>
          </w:tcPr>
          <w:p w14:paraId="369E113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c>
          <w:tcPr>
            <w:tcW w:w="667" w:type="pct"/>
            <w:shd w:val="clear" w:color="E1E1FF" w:fill="E1E1FF"/>
            <w:vAlign w:val="center"/>
            <w:hideMark/>
          </w:tcPr>
          <w:p w14:paraId="69071D5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0FD221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r>
      <w:tr w:rsidR="00715245" w:rsidRPr="00715245" w14:paraId="5178ECC8" w14:textId="77777777" w:rsidTr="00A421FF">
        <w:trPr>
          <w:trHeight w:val="20"/>
        </w:trPr>
        <w:tc>
          <w:tcPr>
            <w:tcW w:w="722" w:type="pct"/>
            <w:shd w:val="clear" w:color="FFEE75" w:fill="FFEE75"/>
            <w:vAlign w:val="center"/>
            <w:hideMark/>
          </w:tcPr>
          <w:p w14:paraId="581288D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A18A0A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DD927B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c>
          <w:tcPr>
            <w:tcW w:w="667" w:type="pct"/>
            <w:shd w:val="clear" w:color="FFEE75" w:fill="FFEE75"/>
            <w:vAlign w:val="center"/>
            <w:hideMark/>
          </w:tcPr>
          <w:p w14:paraId="0ED5CF5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B80A64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r>
      <w:tr w:rsidR="00715245" w:rsidRPr="00715245" w14:paraId="32F01F1E" w14:textId="77777777" w:rsidTr="00A421FF">
        <w:trPr>
          <w:trHeight w:val="20"/>
        </w:trPr>
        <w:tc>
          <w:tcPr>
            <w:tcW w:w="722" w:type="pct"/>
            <w:vAlign w:val="center"/>
            <w:hideMark/>
          </w:tcPr>
          <w:p w14:paraId="2720847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586412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A7DC43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c>
          <w:tcPr>
            <w:tcW w:w="667" w:type="pct"/>
            <w:vAlign w:val="center"/>
            <w:hideMark/>
          </w:tcPr>
          <w:p w14:paraId="35DE40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A6D01F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r>
      <w:tr w:rsidR="00715245" w:rsidRPr="00715245" w14:paraId="1B2ED832" w14:textId="77777777" w:rsidTr="00A421FF">
        <w:trPr>
          <w:trHeight w:val="20"/>
        </w:trPr>
        <w:tc>
          <w:tcPr>
            <w:tcW w:w="722" w:type="pct"/>
            <w:vAlign w:val="center"/>
            <w:hideMark/>
          </w:tcPr>
          <w:p w14:paraId="40E68DF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67E08B2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2C46416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c>
          <w:tcPr>
            <w:tcW w:w="667" w:type="pct"/>
            <w:vAlign w:val="center"/>
            <w:hideMark/>
          </w:tcPr>
          <w:p w14:paraId="1E4748F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FC7B31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r>
      <w:tr w:rsidR="00715245" w:rsidRPr="00715245" w14:paraId="6CCC1A4A" w14:textId="77777777" w:rsidTr="00A421FF">
        <w:trPr>
          <w:trHeight w:val="20"/>
        </w:trPr>
        <w:tc>
          <w:tcPr>
            <w:tcW w:w="722" w:type="pct"/>
            <w:shd w:val="clear" w:color="E1E1FF" w:fill="E1E1FF"/>
            <w:vAlign w:val="center"/>
            <w:hideMark/>
          </w:tcPr>
          <w:p w14:paraId="6F28B14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A102603</w:t>
            </w:r>
          </w:p>
        </w:tc>
        <w:tc>
          <w:tcPr>
            <w:tcW w:w="2276" w:type="pct"/>
            <w:shd w:val="clear" w:color="E1E1FF" w:fill="E1E1FF"/>
            <w:vAlign w:val="center"/>
            <w:hideMark/>
          </w:tcPr>
          <w:p w14:paraId="0725FD1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SREDSTVA ZA RAD VIJEĆA NACIONALNIH MANJINA GRADA OSIJEKA</w:t>
            </w:r>
          </w:p>
        </w:tc>
        <w:tc>
          <w:tcPr>
            <w:tcW w:w="667" w:type="pct"/>
            <w:shd w:val="clear" w:color="E1E1FF" w:fill="E1E1FF"/>
            <w:vAlign w:val="center"/>
            <w:hideMark/>
          </w:tcPr>
          <w:p w14:paraId="576A037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36.552,00</w:t>
            </w:r>
          </w:p>
        </w:tc>
        <w:tc>
          <w:tcPr>
            <w:tcW w:w="667" w:type="pct"/>
            <w:shd w:val="clear" w:color="E1E1FF" w:fill="E1E1FF"/>
            <w:vAlign w:val="center"/>
            <w:hideMark/>
          </w:tcPr>
          <w:p w14:paraId="1914A0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75D993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36.552,00</w:t>
            </w:r>
          </w:p>
        </w:tc>
      </w:tr>
      <w:tr w:rsidR="00715245" w:rsidRPr="00715245" w14:paraId="6407CA48" w14:textId="77777777" w:rsidTr="00A421FF">
        <w:trPr>
          <w:trHeight w:val="20"/>
        </w:trPr>
        <w:tc>
          <w:tcPr>
            <w:tcW w:w="722" w:type="pct"/>
            <w:shd w:val="clear" w:color="FFEE75" w:fill="FFEE75"/>
            <w:vAlign w:val="center"/>
            <w:hideMark/>
          </w:tcPr>
          <w:p w14:paraId="6D19690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2DE9A1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0CA43E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36.552,00</w:t>
            </w:r>
          </w:p>
        </w:tc>
        <w:tc>
          <w:tcPr>
            <w:tcW w:w="667" w:type="pct"/>
            <w:shd w:val="clear" w:color="FFEE75" w:fill="FFEE75"/>
            <w:vAlign w:val="center"/>
            <w:hideMark/>
          </w:tcPr>
          <w:p w14:paraId="5A9B4C0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2BFD2D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36.552,00</w:t>
            </w:r>
          </w:p>
        </w:tc>
      </w:tr>
      <w:tr w:rsidR="00715245" w:rsidRPr="00715245" w14:paraId="327F76C4" w14:textId="77777777" w:rsidTr="00A421FF">
        <w:trPr>
          <w:trHeight w:val="20"/>
        </w:trPr>
        <w:tc>
          <w:tcPr>
            <w:tcW w:w="722" w:type="pct"/>
            <w:vAlign w:val="center"/>
            <w:hideMark/>
          </w:tcPr>
          <w:p w14:paraId="19E81FF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9204C6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7210D2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36.552,00</w:t>
            </w:r>
          </w:p>
        </w:tc>
        <w:tc>
          <w:tcPr>
            <w:tcW w:w="667" w:type="pct"/>
            <w:vAlign w:val="center"/>
            <w:hideMark/>
          </w:tcPr>
          <w:p w14:paraId="7A0247F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48EB9E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36.552,00</w:t>
            </w:r>
          </w:p>
        </w:tc>
      </w:tr>
      <w:tr w:rsidR="00715245" w:rsidRPr="00715245" w14:paraId="11E13313" w14:textId="77777777" w:rsidTr="00A421FF">
        <w:trPr>
          <w:trHeight w:val="20"/>
        </w:trPr>
        <w:tc>
          <w:tcPr>
            <w:tcW w:w="722" w:type="pct"/>
            <w:vAlign w:val="center"/>
            <w:hideMark/>
          </w:tcPr>
          <w:p w14:paraId="5EFC037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51E946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130CE0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35.472,00</w:t>
            </w:r>
          </w:p>
        </w:tc>
        <w:tc>
          <w:tcPr>
            <w:tcW w:w="667" w:type="pct"/>
            <w:vAlign w:val="center"/>
            <w:hideMark/>
          </w:tcPr>
          <w:p w14:paraId="485D81E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64CF85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35.472,00</w:t>
            </w:r>
          </w:p>
        </w:tc>
      </w:tr>
      <w:tr w:rsidR="00715245" w:rsidRPr="00715245" w14:paraId="7756F8C3" w14:textId="77777777" w:rsidTr="00A421FF">
        <w:trPr>
          <w:trHeight w:val="20"/>
        </w:trPr>
        <w:tc>
          <w:tcPr>
            <w:tcW w:w="722" w:type="pct"/>
            <w:vAlign w:val="center"/>
            <w:hideMark/>
          </w:tcPr>
          <w:p w14:paraId="07711C3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195472A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57BF302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1.080,00</w:t>
            </w:r>
          </w:p>
        </w:tc>
        <w:tc>
          <w:tcPr>
            <w:tcW w:w="667" w:type="pct"/>
            <w:vAlign w:val="center"/>
            <w:hideMark/>
          </w:tcPr>
          <w:p w14:paraId="5CA65C6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5346D6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1.080,00</w:t>
            </w:r>
          </w:p>
        </w:tc>
      </w:tr>
      <w:tr w:rsidR="00715245" w:rsidRPr="00715245" w14:paraId="5A40962D" w14:textId="77777777" w:rsidTr="00A421FF">
        <w:trPr>
          <w:trHeight w:val="20"/>
        </w:trPr>
        <w:tc>
          <w:tcPr>
            <w:tcW w:w="722" w:type="pct"/>
            <w:shd w:val="clear" w:color="C1C1FF" w:fill="C1C1FF"/>
            <w:vAlign w:val="center"/>
            <w:hideMark/>
          </w:tcPr>
          <w:p w14:paraId="5E924EF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1027</w:t>
            </w:r>
          </w:p>
        </w:tc>
        <w:tc>
          <w:tcPr>
            <w:tcW w:w="2276" w:type="pct"/>
            <w:shd w:val="clear" w:color="C1C1FF" w:fill="C1C1FF"/>
            <w:vAlign w:val="center"/>
            <w:hideMark/>
          </w:tcPr>
          <w:p w14:paraId="2DEB685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PROGRAMSKA DJELATNOST VIJEĆA I PREDSTAVNIKA NACIONALNIH MANJINA GRADA OSIJEKA</w:t>
            </w:r>
          </w:p>
        </w:tc>
        <w:tc>
          <w:tcPr>
            <w:tcW w:w="667" w:type="pct"/>
            <w:shd w:val="clear" w:color="C1C1FF" w:fill="C1C1FF"/>
            <w:vAlign w:val="center"/>
            <w:hideMark/>
          </w:tcPr>
          <w:p w14:paraId="3B0F987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4.055,00</w:t>
            </w:r>
          </w:p>
        </w:tc>
        <w:tc>
          <w:tcPr>
            <w:tcW w:w="667" w:type="pct"/>
            <w:shd w:val="clear" w:color="C1C1FF" w:fill="C1C1FF"/>
            <w:vAlign w:val="center"/>
            <w:hideMark/>
          </w:tcPr>
          <w:p w14:paraId="60580D0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2CF8A78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4.055,00</w:t>
            </w:r>
          </w:p>
        </w:tc>
      </w:tr>
      <w:tr w:rsidR="00715245" w:rsidRPr="00715245" w14:paraId="1F7D6F45" w14:textId="77777777" w:rsidTr="00A421FF">
        <w:trPr>
          <w:trHeight w:val="20"/>
        </w:trPr>
        <w:tc>
          <w:tcPr>
            <w:tcW w:w="722" w:type="pct"/>
            <w:shd w:val="clear" w:color="E1E1FF" w:fill="E1E1FF"/>
            <w:vAlign w:val="center"/>
            <w:hideMark/>
          </w:tcPr>
          <w:p w14:paraId="7ACE20E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A102701</w:t>
            </w:r>
          </w:p>
        </w:tc>
        <w:tc>
          <w:tcPr>
            <w:tcW w:w="2276" w:type="pct"/>
            <w:shd w:val="clear" w:color="E1E1FF" w:fill="E1E1FF"/>
            <w:vAlign w:val="center"/>
            <w:hideMark/>
          </w:tcPr>
          <w:p w14:paraId="50D10E9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DAN NACIONALNIH MANJINA GRADA OSIJEKA</w:t>
            </w:r>
          </w:p>
        </w:tc>
        <w:tc>
          <w:tcPr>
            <w:tcW w:w="667" w:type="pct"/>
            <w:shd w:val="clear" w:color="E1E1FF" w:fill="E1E1FF"/>
            <w:vAlign w:val="center"/>
            <w:hideMark/>
          </w:tcPr>
          <w:p w14:paraId="7F2A8EF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4.055,00</w:t>
            </w:r>
          </w:p>
        </w:tc>
        <w:tc>
          <w:tcPr>
            <w:tcW w:w="667" w:type="pct"/>
            <w:shd w:val="clear" w:color="E1E1FF" w:fill="E1E1FF"/>
            <w:vAlign w:val="center"/>
            <w:hideMark/>
          </w:tcPr>
          <w:p w14:paraId="1EBCD76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DA0738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4.055,00</w:t>
            </w:r>
          </w:p>
        </w:tc>
      </w:tr>
      <w:tr w:rsidR="00715245" w:rsidRPr="00715245" w14:paraId="3A869122" w14:textId="77777777" w:rsidTr="00A421FF">
        <w:trPr>
          <w:trHeight w:val="20"/>
        </w:trPr>
        <w:tc>
          <w:tcPr>
            <w:tcW w:w="722" w:type="pct"/>
            <w:shd w:val="clear" w:color="FFEE75" w:fill="FFEE75"/>
            <w:vAlign w:val="center"/>
            <w:hideMark/>
          </w:tcPr>
          <w:p w14:paraId="2A22606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3D8AA4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A0855D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4.055,00</w:t>
            </w:r>
          </w:p>
        </w:tc>
        <w:tc>
          <w:tcPr>
            <w:tcW w:w="667" w:type="pct"/>
            <w:shd w:val="clear" w:color="FFEE75" w:fill="FFEE75"/>
            <w:vAlign w:val="center"/>
            <w:hideMark/>
          </w:tcPr>
          <w:p w14:paraId="1CD28F0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4C5923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4.055,00</w:t>
            </w:r>
          </w:p>
        </w:tc>
      </w:tr>
      <w:tr w:rsidR="00715245" w:rsidRPr="00715245" w14:paraId="33148B7F" w14:textId="77777777" w:rsidTr="00A421FF">
        <w:trPr>
          <w:trHeight w:val="20"/>
        </w:trPr>
        <w:tc>
          <w:tcPr>
            <w:tcW w:w="722" w:type="pct"/>
            <w:vAlign w:val="center"/>
            <w:hideMark/>
          </w:tcPr>
          <w:p w14:paraId="577AA0B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67369E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4B1FD2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4.055,00</w:t>
            </w:r>
          </w:p>
        </w:tc>
        <w:tc>
          <w:tcPr>
            <w:tcW w:w="667" w:type="pct"/>
            <w:vAlign w:val="center"/>
            <w:hideMark/>
          </w:tcPr>
          <w:p w14:paraId="1B49E39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CADD01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4.055,00</w:t>
            </w:r>
          </w:p>
        </w:tc>
      </w:tr>
      <w:tr w:rsidR="00715245" w:rsidRPr="00715245" w14:paraId="1C3F4898" w14:textId="77777777" w:rsidTr="00A421FF">
        <w:trPr>
          <w:trHeight w:val="20"/>
        </w:trPr>
        <w:tc>
          <w:tcPr>
            <w:tcW w:w="722" w:type="pct"/>
            <w:vAlign w:val="center"/>
            <w:hideMark/>
          </w:tcPr>
          <w:p w14:paraId="3638674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CDE9DA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35201F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3.855,00</w:t>
            </w:r>
          </w:p>
        </w:tc>
        <w:tc>
          <w:tcPr>
            <w:tcW w:w="667" w:type="pct"/>
            <w:vAlign w:val="center"/>
            <w:hideMark/>
          </w:tcPr>
          <w:p w14:paraId="2C22C18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C66BBC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3.855,00</w:t>
            </w:r>
          </w:p>
        </w:tc>
      </w:tr>
      <w:tr w:rsidR="00715245" w:rsidRPr="00715245" w14:paraId="014B7437" w14:textId="77777777" w:rsidTr="00A421FF">
        <w:trPr>
          <w:trHeight w:val="20"/>
        </w:trPr>
        <w:tc>
          <w:tcPr>
            <w:tcW w:w="722" w:type="pct"/>
            <w:vAlign w:val="center"/>
            <w:hideMark/>
          </w:tcPr>
          <w:p w14:paraId="42D0ADA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5AA2057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14B818A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w:t>
            </w:r>
          </w:p>
        </w:tc>
        <w:tc>
          <w:tcPr>
            <w:tcW w:w="667" w:type="pct"/>
            <w:vAlign w:val="center"/>
            <w:hideMark/>
          </w:tcPr>
          <w:p w14:paraId="759736A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51993E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w:t>
            </w:r>
          </w:p>
        </w:tc>
      </w:tr>
      <w:tr w:rsidR="00715245" w:rsidRPr="00715245" w14:paraId="0F5C1395" w14:textId="77777777" w:rsidTr="00A421FF">
        <w:trPr>
          <w:trHeight w:val="20"/>
        </w:trPr>
        <w:tc>
          <w:tcPr>
            <w:tcW w:w="722" w:type="pct"/>
            <w:shd w:val="clear" w:color="000080" w:fill="000080"/>
            <w:vAlign w:val="center"/>
            <w:hideMark/>
          </w:tcPr>
          <w:p w14:paraId="46B6020D"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Razdjel 202</w:t>
            </w:r>
          </w:p>
        </w:tc>
        <w:tc>
          <w:tcPr>
            <w:tcW w:w="2276" w:type="pct"/>
            <w:shd w:val="clear" w:color="000080" w:fill="000080"/>
            <w:vAlign w:val="center"/>
            <w:hideMark/>
          </w:tcPr>
          <w:p w14:paraId="4F797CAC"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KOMUNALNO GOSPODARSTVO I PROMET</w:t>
            </w:r>
          </w:p>
        </w:tc>
        <w:tc>
          <w:tcPr>
            <w:tcW w:w="667" w:type="pct"/>
            <w:shd w:val="clear" w:color="000080" w:fill="000080"/>
            <w:vAlign w:val="center"/>
            <w:hideMark/>
          </w:tcPr>
          <w:p w14:paraId="02B0B086"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31.490.662,69</w:t>
            </w:r>
          </w:p>
        </w:tc>
        <w:tc>
          <w:tcPr>
            <w:tcW w:w="667" w:type="pct"/>
            <w:shd w:val="clear" w:color="000080" w:fill="000080"/>
            <w:vAlign w:val="center"/>
            <w:hideMark/>
          </w:tcPr>
          <w:p w14:paraId="4F70B695"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-721.881,19</w:t>
            </w:r>
          </w:p>
        </w:tc>
        <w:tc>
          <w:tcPr>
            <w:tcW w:w="667" w:type="pct"/>
            <w:shd w:val="clear" w:color="000080" w:fill="000080"/>
            <w:vAlign w:val="center"/>
            <w:hideMark/>
          </w:tcPr>
          <w:p w14:paraId="32194AEC"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30.768.781,50</w:t>
            </w:r>
          </w:p>
        </w:tc>
      </w:tr>
      <w:tr w:rsidR="00715245" w:rsidRPr="00715245" w14:paraId="777BEB3E" w14:textId="77777777" w:rsidTr="00A421FF">
        <w:trPr>
          <w:trHeight w:val="20"/>
        </w:trPr>
        <w:tc>
          <w:tcPr>
            <w:tcW w:w="722" w:type="pct"/>
            <w:shd w:val="clear" w:color="0000CE" w:fill="0000CE"/>
            <w:vAlign w:val="center"/>
            <w:hideMark/>
          </w:tcPr>
          <w:p w14:paraId="5A67F86B"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20201</w:t>
            </w:r>
          </w:p>
        </w:tc>
        <w:tc>
          <w:tcPr>
            <w:tcW w:w="2276" w:type="pct"/>
            <w:shd w:val="clear" w:color="0000CE" w:fill="0000CE"/>
            <w:vAlign w:val="center"/>
            <w:hideMark/>
          </w:tcPr>
          <w:p w14:paraId="61B21109"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KOMUNALNO GOSPODARSTVO I PROMET</w:t>
            </w:r>
          </w:p>
        </w:tc>
        <w:tc>
          <w:tcPr>
            <w:tcW w:w="667" w:type="pct"/>
            <w:shd w:val="clear" w:color="0000CE" w:fill="0000CE"/>
            <w:vAlign w:val="center"/>
            <w:hideMark/>
          </w:tcPr>
          <w:p w14:paraId="07448341"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31.490.662,69</w:t>
            </w:r>
          </w:p>
        </w:tc>
        <w:tc>
          <w:tcPr>
            <w:tcW w:w="667" w:type="pct"/>
            <w:shd w:val="clear" w:color="0000CE" w:fill="0000CE"/>
            <w:vAlign w:val="center"/>
            <w:hideMark/>
          </w:tcPr>
          <w:p w14:paraId="6A6C0730"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-721.881,19</w:t>
            </w:r>
          </w:p>
        </w:tc>
        <w:tc>
          <w:tcPr>
            <w:tcW w:w="667" w:type="pct"/>
            <w:shd w:val="clear" w:color="0000CE" w:fill="0000CE"/>
            <w:vAlign w:val="center"/>
            <w:hideMark/>
          </w:tcPr>
          <w:p w14:paraId="4D5CAD94"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30.768.781,50</w:t>
            </w:r>
          </w:p>
        </w:tc>
      </w:tr>
      <w:tr w:rsidR="00715245" w:rsidRPr="00715245" w14:paraId="77737D50" w14:textId="77777777" w:rsidTr="00A421FF">
        <w:trPr>
          <w:trHeight w:val="20"/>
        </w:trPr>
        <w:tc>
          <w:tcPr>
            <w:tcW w:w="722" w:type="pct"/>
            <w:shd w:val="clear" w:color="FFEE75" w:fill="FFEE75"/>
            <w:vAlign w:val="center"/>
            <w:hideMark/>
          </w:tcPr>
          <w:p w14:paraId="67FC999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09E120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B27336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6.133.142,03</w:t>
            </w:r>
          </w:p>
        </w:tc>
        <w:tc>
          <w:tcPr>
            <w:tcW w:w="667" w:type="pct"/>
            <w:shd w:val="clear" w:color="FFEE75" w:fill="FFEE75"/>
            <w:vAlign w:val="center"/>
            <w:hideMark/>
          </w:tcPr>
          <w:p w14:paraId="19EC80A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964.188,02</w:t>
            </w:r>
          </w:p>
        </w:tc>
        <w:tc>
          <w:tcPr>
            <w:tcW w:w="667" w:type="pct"/>
            <w:shd w:val="clear" w:color="FFEE75" w:fill="FFEE75"/>
            <w:vAlign w:val="center"/>
            <w:hideMark/>
          </w:tcPr>
          <w:p w14:paraId="210FD53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7.097.330,05</w:t>
            </w:r>
          </w:p>
        </w:tc>
      </w:tr>
      <w:tr w:rsidR="00715245" w:rsidRPr="00715245" w14:paraId="080A008B" w14:textId="77777777" w:rsidTr="00A421FF">
        <w:trPr>
          <w:trHeight w:val="20"/>
        </w:trPr>
        <w:tc>
          <w:tcPr>
            <w:tcW w:w="722" w:type="pct"/>
            <w:shd w:val="clear" w:color="FFEE75" w:fill="FFEE75"/>
            <w:vAlign w:val="center"/>
            <w:hideMark/>
          </w:tcPr>
          <w:p w14:paraId="249B5A3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4.1.</w:t>
            </w:r>
          </w:p>
        </w:tc>
        <w:tc>
          <w:tcPr>
            <w:tcW w:w="2276" w:type="pct"/>
            <w:shd w:val="clear" w:color="FFEE75" w:fill="FFEE75"/>
            <w:vAlign w:val="center"/>
            <w:hideMark/>
          </w:tcPr>
          <w:p w14:paraId="76E0455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Komunalna naknada</w:t>
            </w:r>
          </w:p>
        </w:tc>
        <w:tc>
          <w:tcPr>
            <w:tcW w:w="667" w:type="pct"/>
            <w:shd w:val="clear" w:color="FFEE75" w:fill="FFEE75"/>
            <w:vAlign w:val="center"/>
            <w:hideMark/>
          </w:tcPr>
          <w:p w14:paraId="14D1339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12.882.600,00</w:t>
            </w:r>
          </w:p>
        </w:tc>
        <w:tc>
          <w:tcPr>
            <w:tcW w:w="667" w:type="pct"/>
            <w:shd w:val="clear" w:color="FFEE75" w:fill="FFEE75"/>
            <w:vAlign w:val="center"/>
            <w:hideMark/>
          </w:tcPr>
          <w:p w14:paraId="38B5BE3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55.000,00</w:t>
            </w:r>
          </w:p>
        </w:tc>
        <w:tc>
          <w:tcPr>
            <w:tcW w:w="667" w:type="pct"/>
            <w:shd w:val="clear" w:color="FFEE75" w:fill="FFEE75"/>
            <w:vAlign w:val="center"/>
            <w:hideMark/>
          </w:tcPr>
          <w:p w14:paraId="2F4F15F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12.937.600,00</w:t>
            </w:r>
          </w:p>
        </w:tc>
      </w:tr>
      <w:tr w:rsidR="00715245" w:rsidRPr="00715245" w14:paraId="25A47D24" w14:textId="77777777" w:rsidTr="00A421FF">
        <w:trPr>
          <w:trHeight w:val="20"/>
        </w:trPr>
        <w:tc>
          <w:tcPr>
            <w:tcW w:w="722" w:type="pct"/>
            <w:shd w:val="clear" w:color="FFEE75" w:fill="FFEE75"/>
            <w:vAlign w:val="center"/>
            <w:hideMark/>
          </w:tcPr>
          <w:p w14:paraId="02C3923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4.2.</w:t>
            </w:r>
          </w:p>
        </w:tc>
        <w:tc>
          <w:tcPr>
            <w:tcW w:w="2276" w:type="pct"/>
            <w:shd w:val="clear" w:color="FFEE75" w:fill="FFEE75"/>
            <w:vAlign w:val="center"/>
            <w:hideMark/>
          </w:tcPr>
          <w:p w14:paraId="23CDFB6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Komunalni doprinos</w:t>
            </w:r>
          </w:p>
        </w:tc>
        <w:tc>
          <w:tcPr>
            <w:tcW w:w="667" w:type="pct"/>
            <w:shd w:val="clear" w:color="FFEE75" w:fill="FFEE75"/>
            <w:vAlign w:val="center"/>
            <w:hideMark/>
          </w:tcPr>
          <w:p w14:paraId="3032CF6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1.957.130,00</w:t>
            </w:r>
          </w:p>
        </w:tc>
        <w:tc>
          <w:tcPr>
            <w:tcW w:w="667" w:type="pct"/>
            <w:shd w:val="clear" w:color="FFEE75" w:fill="FFEE75"/>
            <w:vAlign w:val="center"/>
            <w:hideMark/>
          </w:tcPr>
          <w:p w14:paraId="284B6E3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-339.650,00</w:t>
            </w:r>
          </w:p>
        </w:tc>
        <w:tc>
          <w:tcPr>
            <w:tcW w:w="667" w:type="pct"/>
            <w:shd w:val="clear" w:color="FFEE75" w:fill="FFEE75"/>
            <w:vAlign w:val="center"/>
            <w:hideMark/>
          </w:tcPr>
          <w:p w14:paraId="70D139D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1.617.480,00</w:t>
            </w:r>
          </w:p>
        </w:tc>
      </w:tr>
      <w:tr w:rsidR="00715245" w:rsidRPr="00715245" w14:paraId="6C3E438C" w14:textId="77777777" w:rsidTr="00A421FF">
        <w:trPr>
          <w:trHeight w:val="20"/>
        </w:trPr>
        <w:tc>
          <w:tcPr>
            <w:tcW w:w="722" w:type="pct"/>
            <w:shd w:val="clear" w:color="FFEE75" w:fill="FFEE75"/>
            <w:vAlign w:val="center"/>
            <w:hideMark/>
          </w:tcPr>
          <w:p w14:paraId="3261A31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4.4.</w:t>
            </w:r>
          </w:p>
        </w:tc>
        <w:tc>
          <w:tcPr>
            <w:tcW w:w="2276" w:type="pct"/>
            <w:shd w:val="clear" w:color="FFEE75" w:fill="FFEE75"/>
            <w:vAlign w:val="center"/>
            <w:hideMark/>
          </w:tcPr>
          <w:p w14:paraId="66BBBC5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poljoprivrednog zemljišta</w:t>
            </w:r>
          </w:p>
        </w:tc>
        <w:tc>
          <w:tcPr>
            <w:tcW w:w="667" w:type="pct"/>
            <w:shd w:val="clear" w:color="FFEE75" w:fill="FFEE75"/>
            <w:vAlign w:val="center"/>
            <w:hideMark/>
          </w:tcPr>
          <w:p w14:paraId="4B346A6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416.037,66</w:t>
            </w:r>
          </w:p>
        </w:tc>
        <w:tc>
          <w:tcPr>
            <w:tcW w:w="667" w:type="pct"/>
            <w:shd w:val="clear" w:color="FFEE75" w:fill="FFEE75"/>
            <w:vAlign w:val="center"/>
            <w:hideMark/>
          </w:tcPr>
          <w:p w14:paraId="34E20E3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170.099,11</w:t>
            </w:r>
          </w:p>
        </w:tc>
        <w:tc>
          <w:tcPr>
            <w:tcW w:w="667" w:type="pct"/>
            <w:shd w:val="clear" w:color="FFEE75" w:fill="FFEE75"/>
            <w:vAlign w:val="center"/>
            <w:hideMark/>
          </w:tcPr>
          <w:p w14:paraId="5F481AF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586.136,77</w:t>
            </w:r>
          </w:p>
        </w:tc>
      </w:tr>
      <w:tr w:rsidR="00715245" w:rsidRPr="00715245" w14:paraId="1F325C62" w14:textId="77777777" w:rsidTr="00A421FF">
        <w:trPr>
          <w:trHeight w:val="20"/>
        </w:trPr>
        <w:tc>
          <w:tcPr>
            <w:tcW w:w="722" w:type="pct"/>
            <w:shd w:val="clear" w:color="FFEE75" w:fill="FFEE75"/>
            <w:vAlign w:val="center"/>
            <w:hideMark/>
          </w:tcPr>
          <w:p w14:paraId="2BB2545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4.5.</w:t>
            </w:r>
          </w:p>
        </w:tc>
        <w:tc>
          <w:tcPr>
            <w:tcW w:w="2276" w:type="pct"/>
            <w:shd w:val="clear" w:color="FFEE75" w:fill="FFEE75"/>
            <w:vAlign w:val="center"/>
            <w:hideMark/>
          </w:tcPr>
          <w:p w14:paraId="73593DA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Koncesije</w:t>
            </w:r>
          </w:p>
        </w:tc>
        <w:tc>
          <w:tcPr>
            <w:tcW w:w="667" w:type="pct"/>
            <w:shd w:val="clear" w:color="FFEE75" w:fill="FFEE75"/>
            <w:vAlign w:val="center"/>
            <w:hideMark/>
          </w:tcPr>
          <w:p w14:paraId="41A0140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66.600,00</w:t>
            </w:r>
          </w:p>
        </w:tc>
        <w:tc>
          <w:tcPr>
            <w:tcW w:w="667" w:type="pct"/>
            <w:shd w:val="clear" w:color="FFEE75" w:fill="FFEE75"/>
            <w:vAlign w:val="center"/>
            <w:hideMark/>
          </w:tcPr>
          <w:p w14:paraId="352D25E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0134B0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66.600,00</w:t>
            </w:r>
          </w:p>
        </w:tc>
      </w:tr>
      <w:tr w:rsidR="00715245" w:rsidRPr="00715245" w14:paraId="5F84200E" w14:textId="77777777" w:rsidTr="00A421FF">
        <w:trPr>
          <w:trHeight w:val="20"/>
        </w:trPr>
        <w:tc>
          <w:tcPr>
            <w:tcW w:w="722" w:type="pct"/>
            <w:shd w:val="clear" w:color="FFEE75" w:fill="FFEE75"/>
            <w:vAlign w:val="center"/>
            <w:hideMark/>
          </w:tcPr>
          <w:p w14:paraId="6A0ED35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55CEDC9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7BF07B5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349.800,00</w:t>
            </w:r>
          </w:p>
        </w:tc>
        <w:tc>
          <w:tcPr>
            <w:tcW w:w="667" w:type="pct"/>
            <w:shd w:val="clear" w:color="FFEE75" w:fill="FFEE75"/>
            <w:vAlign w:val="center"/>
            <w:hideMark/>
          </w:tcPr>
          <w:p w14:paraId="53B8C28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290.226,70</w:t>
            </w:r>
          </w:p>
        </w:tc>
        <w:tc>
          <w:tcPr>
            <w:tcW w:w="667" w:type="pct"/>
            <w:shd w:val="clear" w:color="FFEE75" w:fill="FFEE75"/>
            <w:vAlign w:val="center"/>
            <w:hideMark/>
          </w:tcPr>
          <w:p w14:paraId="720C5E2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640.026,70</w:t>
            </w:r>
          </w:p>
        </w:tc>
      </w:tr>
      <w:tr w:rsidR="00715245" w:rsidRPr="00715245" w14:paraId="72F76565" w14:textId="77777777" w:rsidTr="00A421FF">
        <w:trPr>
          <w:trHeight w:val="20"/>
        </w:trPr>
        <w:tc>
          <w:tcPr>
            <w:tcW w:w="722" w:type="pct"/>
            <w:shd w:val="clear" w:color="FFEE75" w:fill="FFEE75"/>
            <w:vAlign w:val="center"/>
            <w:hideMark/>
          </w:tcPr>
          <w:p w14:paraId="6ACEB3E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16D826D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7D57E1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697.803,00</w:t>
            </w:r>
          </w:p>
        </w:tc>
        <w:tc>
          <w:tcPr>
            <w:tcW w:w="667" w:type="pct"/>
            <w:shd w:val="clear" w:color="FFEE75" w:fill="FFEE75"/>
            <w:vAlign w:val="center"/>
            <w:hideMark/>
          </w:tcPr>
          <w:p w14:paraId="2F85DB3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-137.424,00</w:t>
            </w:r>
          </w:p>
        </w:tc>
        <w:tc>
          <w:tcPr>
            <w:tcW w:w="667" w:type="pct"/>
            <w:shd w:val="clear" w:color="FFEE75" w:fill="FFEE75"/>
            <w:vAlign w:val="center"/>
            <w:hideMark/>
          </w:tcPr>
          <w:p w14:paraId="3D369B7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560.379,00</w:t>
            </w:r>
          </w:p>
        </w:tc>
      </w:tr>
      <w:tr w:rsidR="00715245" w:rsidRPr="00715245" w14:paraId="73226484" w14:textId="77777777" w:rsidTr="00A421FF">
        <w:trPr>
          <w:trHeight w:val="20"/>
        </w:trPr>
        <w:tc>
          <w:tcPr>
            <w:tcW w:w="722" w:type="pct"/>
            <w:shd w:val="clear" w:color="FFEE75" w:fill="FFEE75"/>
            <w:vAlign w:val="center"/>
            <w:hideMark/>
          </w:tcPr>
          <w:p w14:paraId="17F9B7E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620FBA4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106B297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1.155.600,00</w:t>
            </w:r>
          </w:p>
        </w:tc>
        <w:tc>
          <w:tcPr>
            <w:tcW w:w="667" w:type="pct"/>
            <w:shd w:val="clear" w:color="FFEE75" w:fill="FFEE75"/>
            <w:vAlign w:val="center"/>
            <w:hideMark/>
          </w:tcPr>
          <w:p w14:paraId="7A21852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159.318,00</w:t>
            </w:r>
          </w:p>
        </w:tc>
        <w:tc>
          <w:tcPr>
            <w:tcW w:w="667" w:type="pct"/>
            <w:shd w:val="clear" w:color="FFEE75" w:fill="FFEE75"/>
            <w:vAlign w:val="center"/>
            <w:hideMark/>
          </w:tcPr>
          <w:p w14:paraId="72FD1BD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1.314.918,00</w:t>
            </w:r>
          </w:p>
        </w:tc>
      </w:tr>
      <w:tr w:rsidR="00715245" w:rsidRPr="00715245" w14:paraId="37FDC962" w14:textId="77777777" w:rsidTr="00A421FF">
        <w:trPr>
          <w:trHeight w:val="20"/>
        </w:trPr>
        <w:tc>
          <w:tcPr>
            <w:tcW w:w="722" w:type="pct"/>
            <w:shd w:val="clear" w:color="FFEE75" w:fill="FFEE75"/>
            <w:vAlign w:val="center"/>
            <w:hideMark/>
          </w:tcPr>
          <w:p w14:paraId="0977129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38100CD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5AC91E2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2.821.700,00</w:t>
            </w:r>
          </w:p>
        </w:tc>
        <w:tc>
          <w:tcPr>
            <w:tcW w:w="667" w:type="pct"/>
            <w:shd w:val="clear" w:color="FFEE75" w:fill="FFEE75"/>
            <w:vAlign w:val="center"/>
            <w:hideMark/>
          </w:tcPr>
          <w:p w14:paraId="7096585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-201.977,00</w:t>
            </w:r>
          </w:p>
        </w:tc>
        <w:tc>
          <w:tcPr>
            <w:tcW w:w="667" w:type="pct"/>
            <w:shd w:val="clear" w:color="FFEE75" w:fill="FFEE75"/>
            <w:vAlign w:val="center"/>
            <w:hideMark/>
          </w:tcPr>
          <w:p w14:paraId="52C7045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2.619.723,00</w:t>
            </w:r>
          </w:p>
        </w:tc>
      </w:tr>
      <w:tr w:rsidR="00715245" w:rsidRPr="00715245" w14:paraId="7F410DAD" w14:textId="77777777" w:rsidTr="00A421FF">
        <w:trPr>
          <w:trHeight w:val="20"/>
        </w:trPr>
        <w:tc>
          <w:tcPr>
            <w:tcW w:w="722" w:type="pct"/>
            <w:shd w:val="clear" w:color="FFFF97" w:fill="FFFF97"/>
            <w:vAlign w:val="center"/>
            <w:hideMark/>
          </w:tcPr>
          <w:p w14:paraId="1E23774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51A41EA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203A006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2.821.700,00</w:t>
            </w:r>
          </w:p>
        </w:tc>
        <w:tc>
          <w:tcPr>
            <w:tcW w:w="667" w:type="pct"/>
            <w:shd w:val="clear" w:color="FFFF97" w:fill="FFFF97"/>
            <w:vAlign w:val="center"/>
            <w:hideMark/>
          </w:tcPr>
          <w:p w14:paraId="6C2D7D2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-201.977,00</w:t>
            </w:r>
          </w:p>
        </w:tc>
        <w:tc>
          <w:tcPr>
            <w:tcW w:w="667" w:type="pct"/>
            <w:shd w:val="clear" w:color="FFFF97" w:fill="FFFF97"/>
            <w:vAlign w:val="center"/>
            <w:hideMark/>
          </w:tcPr>
          <w:p w14:paraId="28271A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2.619.723,00</w:t>
            </w:r>
          </w:p>
        </w:tc>
      </w:tr>
      <w:tr w:rsidR="00715245" w:rsidRPr="00715245" w14:paraId="4522D4E5" w14:textId="77777777" w:rsidTr="00A421FF">
        <w:trPr>
          <w:trHeight w:val="20"/>
        </w:trPr>
        <w:tc>
          <w:tcPr>
            <w:tcW w:w="722" w:type="pct"/>
            <w:shd w:val="clear" w:color="FFEE75" w:fill="FFEE75"/>
            <w:vAlign w:val="center"/>
            <w:hideMark/>
          </w:tcPr>
          <w:p w14:paraId="7DB6914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7.1.</w:t>
            </w:r>
          </w:p>
        </w:tc>
        <w:tc>
          <w:tcPr>
            <w:tcW w:w="2276" w:type="pct"/>
            <w:shd w:val="clear" w:color="FFEE75" w:fill="FFEE75"/>
            <w:vAlign w:val="center"/>
            <w:hideMark/>
          </w:tcPr>
          <w:p w14:paraId="5FF0D65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građevinskog zemljišta</w:t>
            </w:r>
          </w:p>
        </w:tc>
        <w:tc>
          <w:tcPr>
            <w:tcW w:w="667" w:type="pct"/>
            <w:shd w:val="clear" w:color="FFEE75" w:fill="FFEE75"/>
            <w:vAlign w:val="center"/>
            <w:hideMark/>
          </w:tcPr>
          <w:p w14:paraId="355CB2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435.250,00</w:t>
            </w:r>
          </w:p>
        </w:tc>
        <w:tc>
          <w:tcPr>
            <w:tcW w:w="667" w:type="pct"/>
            <w:shd w:val="clear" w:color="FFEE75" w:fill="FFEE75"/>
            <w:vAlign w:val="center"/>
            <w:hideMark/>
          </w:tcPr>
          <w:p w14:paraId="402C8D5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8371B6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435.250,00</w:t>
            </w:r>
          </w:p>
        </w:tc>
      </w:tr>
      <w:tr w:rsidR="00715245" w:rsidRPr="00715245" w14:paraId="68613BD5" w14:textId="77777777" w:rsidTr="00A421FF">
        <w:trPr>
          <w:trHeight w:val="20"/>
        </w:trPr>
        <w:tc>
          <w:tcPr>
            <w:tcW w:w="722" w:type="pct"/>
            <w:shd w:val="clear" w:color="FFEE75" w:fill="FFEE75"/>
            <w:vAlign w:val="center"/>
            <w:hideMark/>
          </w:tcPr>
          <w:p w14:paraId="644E41E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7.2.</w:t>
            </w:r>
          </w:p>
        </w:tc>
        <w:tc>
          <w:tcPr>
            <w:tcW w:w="2276" w:type="pct"/>
            <w:shd w:val="clear" w:color="FFEE75" w:fill="FFEE75"/>
            <w:vAlign w:val="center"/>
            <w:hideMark/>
          </w:tcPr>
          <w:p w14:paraId="294376F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građevinskog zemljišta - gospodarske zone</w:t>
            </w:r>
          </w:p>
        </w:tc>
        <w:tc>
          <w:tcPr>
            <w:tcW w:w="667" w:type="pct"/>
            <w:shd w:val="clear" w:color="FFEE75" w:fill="FFEE75"/>
            <w:vAlign w:val="center"/>
            <w:hideMark/>
          </w:tcPr>
          <w:p w14:paraId="1C389E9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2.975.000,00</w:t>
            </w:r>
          </w:p>
        </w:tc>
        <w:tc>
          <w:tcPr>
            <w:tcW w:w="667" w:type="pct"/>
            <w:shd w:val="clear" w:color="FFEE75" w:fill="FFEE75"/>
            <w:vAlign w:val="center"/>
            <w:hideMark/>
          </w:tcPr>
          <w:p w14:paraId="432959D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-1.681.662,02</w:t>
            </w:r>
          </w:p>
        </w:tc>
        <w:tc>
          <w:tcPr>
            <w:tcW w:w="667" w:type="pct"/>
            <w:shd w:val="clear" w:color="FFEE75" w:fill="FFEE75"/>
            <w:vAlign w:val="center"/>
            <w:hideMark/>
          </w:tcPr>
          <w:p w14:paraId="2468ED3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1.293.337,98</w:t>
            </w:r>
          </w:p>
        </w:tc>
      </w:tr>
      <w:tr w:rsidR="00715245" w:rsidRPr="00715245" w14:paraId="36FFC389" w14:textId="77777777" w:rsidTr="00A421FF">
        <w:trPr>
          <w:trHeight w:val="20"/>
        </w:trPr>
        <w:tc>
          <w:tcPr>
            <w:tcW w:w="722" w:type="pct"/>
            <w:shd w:val="clear" w:color="FFEE75" w:fill="FFEE75"/>
            <w:vAlign w:val="center"/>
            <w:hideMark/>
          </w:tcPr>
          <w:p w14:paraId="754146F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644BB9A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481F4D8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1.600.000,00</w:t>
            </w:r>
          </w:p>
        </w:tc>
        <w:tc>
          <w:tcPr>
            <w:tcW w:w="667" w:type="pct"/>
            <w:shd w:val="clear" w:color="FFEE75" w:fill="FFEE75"/>
            <w:vAlign w:val="center"/>
            <w:hideMark/>
          </w:tcPr>
          <w:p w14:paraId="73ED536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2A4CAA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1.600.000,00</w:t>
            </w:r>
          </w:p>
        </w:tc>
      </w:tr>
      <w:tr w:rsidR="00715245" w:rsidRPr="00715245" w14:paraId="484EF3D2" w14:textId="77777777" w:rsidTr="00A421FF">
        <w:trPr>
          <w:trHeight w:val="20"/>
        </w:trPr>
        <w:tc>
          <w:tcPr>
            <w:tcW w:w="722" w:type="pct"/>
            <w:shd w:val="clear" w:color="FFFF97" w:fill="FFFF97"/>
            <w:vAlign w:val="center"/>
            <w:hideMark/>
          </w:tcPr>
          <w:p w14:paraId="0CFD284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66FEE68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5BDEFF3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1.600.000,00</w:t>
            </w:r>
          </w:p>
        </w:tc>
        <w:tc>
          <w:tcPr>
            <w:tcW w:w="667" w:type="pct"/>
            <w:shd w:val="clear" w:color="FFFF97" w:fill="FFFF97"/>
            <w:vAlign w:val="center"/>
            <w:hideMark/>
          </w:tcPr>
          <w:p w14:paraId="14F0EA7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795EE39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1.600.000,00</w:t>
            </w:r>
          </w:p>
        </w:tc>
      </w:tr>
      <w:tr w:rsidR="00715245" w:rsidRPr="00715245" w14:paraId="35CE80A0" w14:textId="77777777" w:rsidTr="00A421FF">
        <w:trPr>
          <w:trHeight w:val="20"/>
        </w:trPr>
        <w:tc>
          <w:tcPr>
            <w:tcW w:w="722" w:type="pct"/>
            <w:shd w:val="clear" w:color="C1C1FF" w:fill="C1C1FF"/>
            <w:vAlign w:val="center"/>
            <w:hideMark/>
          </w:tcPr>
          <w:p w14:paraId="17ECADD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1030</w:t>
            </w:r>
          </w:p>
        </w:tc>
        <w:tc>
          <w:tcPr>
            <w:tcW w:w="2276" w:type="pct"/>
            <w:shd w:val="clear" w:color="C1C1FF" w:fill="C1C1FF"/>
            <w:vAlign w:val="center"/>
            <w:hideMark/>
          </w:tcPr>
          <w:p w14:paraId="6DD4B4F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ODRŽAVANJE KOMUNALNE INFRASTRUKTURE</w:t>
            </w:r>
          </w:p>
        </w:tc>
        <w:tc>
          <w:tcPr>
            <w:tcW w:w="667" w:type="pct"/>
            <w:shd w:val="clear" w:color="C1C1FF" w:fill="C1C1FF"/>
            <w:vAlign w:val="center"/>
            <w:hideMark/>
          </w:tcPr>
          <w:p w14:paraId="142F4E9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10.057.870,03</w:t>
            </w:r>
          </w:p>
        </w:tc>
        <w:tc>
          <w:tcPr>
            <w:tcW w:w="667" w:type="pct"/>
            <w:shd w:val="clear" w:color="C1C1FF" w:fill="C1C1FF"/>
            <w:vAlign w:val="center"/>
            <w:hideMark/>
          </w:tcPr>
          <w:p w14:paraId="75E7794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573.632,31</w:t>
            </w:r>
          </w:p>
        </w:tc>
        <w:tc>
          <w:tcPr>
            <w:tcW w:w="667" w:type="pct"/>
            <w:shd w:val="clear" w:color="C1C1FF" w:fill="C1C1FF"/>
            <w:vAlign w:val="center"/>
            <w:hideMark/>
          </w:tcPr>
          <w:p w14:paraId="4C24AB5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10.631.502,34</w:t>
            </w:r>
          </w:p>
        </w:tc>
      </w:tr>
      <w:tr w:rsidR="00715245" w:rsidRPr="00715245" w14:paraId="10A7E97D" w14:textId="77777777" w:rsidTr="00A421FF">
        <w:trPr>
          <w:trHeight w:val="20"/>
        </w:trPr>
        <w:tc>
          <w:tcPr>
            <w:tcW w:w="722" w:type="pct"/>
            <w:shd w:val="clear" w:color="E1E1FF" w:fill="E1E1FF"/>
            <w:vAlign w:val="center"/>
            <w:hideMark/>
          </w:tcPr>
          <w:p w14:paraId="4E29474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A103001</w:t>
            </w:r>
          </w:p>
        </w:tc>
        <w:tc>
          <w:tcPr>
            <w:tcW w:w="2276" w:type="pct"/>
            <w:shd w:val="clear" w:color="E1E1FF" w:fill="E1E1FF"/>
            <w:vAlign w:val="center"/>
            <w:hideMark/>
          </w:tcPr>
          <w:p w14:paraId="20A1324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JAVNA RASVJETA</w:t>
            </w:r>
          </w:p>
        </w:tc>
        <w:tc>
          <w:tcPr>
            <w:tcW w:w="667" w:type="pct"/>
            <w:shd w:val="clear" w:color="E1E1FF" w:fill="E1E1FF"/>
            <w:vAlign w:val="center"/>
            <w:hideMark/>
          </w:tcPr>
          <w:p w14:paraId="6311ED4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2.003.330,00</w:t>
            </w:r>
          </w:p>
        </w:tc>
        <w:tc>
          <w:tcPr>
            <w:tcW w:w="667" w:type="pct"/>
            <w:shd w:val="clear" w:color="E1E1FF" w:fill="E1E1FF"/>
            <w:vAlign w:val="center"/>
            <w:hideMark/>
          </w:tcPr>
          <w:p w14:paraId="41C8E52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c>
          <w:tcPr>
            <w:tcW w:w="667" w:type="pct"/>
            <w:shd w:val="clear" w:color="E1E1FF" w:fill="E1E1FF"/>
            <w:vAlign w:val="center"/>
            <w:hideMark/>
          </w:tcPr>
          <w:p w14:paraId="530C0EF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2.253.330,00</w:t>
            </w:r>
          </w:p>
        </w:tc>
      </w:tr>
      <w:tr w:rsidR="00715245" w:rsidRPr="00715245" w14:paraId="46A67863" w14:textId="77777777" w:rsidTr="00A421FF">
        <w:trPr>
          <w:trHeight w:val="20"/>
        </w:trPr>
        <w:tc>
          <w:tcPr>
            <w:tcW w:w="722" w:type="pct"/>
            <w:shd w:val="clear" w:color="FFEE75" w:fill="FFEE75"/>
            <w:vAlign w:val="center"/>
            <w:hideMark/>
          </w:tcPr>
          <w:p w14:paraId="14B5114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16421A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96C46E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215.820,00</w:t>
            </w:r>
          </w:p>
        </w:tc>
        <w:tc>
          <w:tcPr>
            <w:tcW w:w="667" w:type="pct"/>
            <w:shd w:val="clear" w:color="FFEE75" w:fill="FFEE75"/>
            <w:vAlign w:val="center"/>
            <w:hideMark/>
          </w:tcPr>
          <w:p w14:paraId="49E9FFF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shd w:val="clear" w:color="FFEE75" w:fill="FFEE75"/>
            <w:vAlign w:val="center"/>
            <w:hideMark/>
          </w:tcPr>
          <w:p w14:paraId="310C79B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415.820,00</w:t>
            </w:r>
          </w:p>
        </w:tc>
      </w:tr>
      <w:tr w:rsidR="00715245" w:rsidRPr="00715245" w14:paraId="11319B08" w14:textId="77777777" w:rsidTr="00A421FF">
        <w:trPr>
          <w:trHeight w:val="20"/>
        </w:trPr>
        <w:tc>
          <w:tcPr>
            <w:tcW w:w="722" w:type="pct"/>
            <w:vAlign w:val="center"/>
            <w:hideMark/>
          </w:tcPr>
          <w:p w14:paraId="7B65410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67DC72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24DC97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215.820,00</w:t>
            </w:r>
          </w:p>
        </w:tc>
        <w:tc>
          <w:tcPr>
            <w:tcW w:w="667" w:type="pct"/>
            <w:vAlign w:val="center"/>
            <w:hideMark/>
          </w:tcPr>
          <w:p w14:paraId="0D36607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vAlign w:val="center"/>
            <w:hideMark/>
          </w:tcPr>
          <w:p w14:paraId="7A1EF88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415.820,00</w:t>
            </w:r>
          </w:p>
        </w:tc>
      </w:tr>
      <w:tr w:rsidR="00715245" w:rsidRPr="00715245" w14:paraId="410FB046" w14:textId="77777777" w:rsidTr="00A421FF">
        <w:trPr>
          <w:trHeight w:val="20"/>
        </w:trPr>
        <w:tc>
          <w:tcPr>
            <w:tcW w:w="722" w:type="pct"/>
            <w:vAlign w:val="center"/>
            <w:hideMark/>
          </w:tcPr>
          <w:p w14:paraId="37152DB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2888F7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BF49FF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215.820,00</w:t>
            </w:r>
          </w:p>
        </w:tc>
        <w:tc>
          <w:tcPr>
            <w:tcW w:w="667" w:type="pct"/>
            <w:vAlign w:val="center"/>
            <w:hideMark/>
          </w:tcPr>
          <w:p w14:paraId="42A9E1D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c>
          <w:tcPr>
            <w:tcW w:w="667" w:type="pct"/>
            <w:vAlign w:val="center"/>
            <w:hideMark/>
          </w:tcPr>
          <w:p w14:paraId="0A49821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415.820,00</w:t>
            </w:r>
          </w:p>
        </w:tc>
      </w:tr>
      <w:tr w:rsidR="00715245" w:rsidRPr="00715245" w14:paraId="5F07CA27" w14:textId="77777777" w:rsidTr="00A421FF">
        <w:trPr>
          <w:trHeight w:val="20"/>
        </w:trPr>
        <w:tc>
          <w:tcPr>
            <w:tcW w:w="722" w:type="pct"/>
            <w:shd w:val="clear" w:color="FFEE75" w:fill="FFEE75"/>
            <w:vAlign w:val="center"/>
            <w:hideMark/>
          </w:tcPr>
          <w:p w14:paraId="11EA4F1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4.1.</w:t>
            </w:r>
          </w:p>
        </w:tc>
        <w:tc>
          <w:tcPr>
            <w:tcW w:w="2276" w:type="pct"/>
            <w:shd w:val="clear" w:color="FFEE75" w:fill="FFEE75"/>
            <w:vAlign w:val="center"/>
            <w:hideMark/>
          </w:tcPr>
          <w:p w14:paraId="64E7E64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Komunalna naknada</w:t>
            </w:r>
          </w:p>
        </w:tc>
        <w:tc>
          <w:tcPr>
            <w:tcW w:w="667" w:type="pct"/>
            <w:shd w:val="clear" w:color="FFEE75" w:fill="FFEE75"/>
            <w:vAlign w:val="center"/>
            <w:hideMark/>
          </w:tcPr>
          <w:p w14:paraId="2F7A77A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1.787.510,00</w:t>
            </w:r>
          </w:p>
        </w:tc>
        <w:tc>
          <w:tcPr>
            <w:tcW w:w="667" w:type="pct"/>
            <w:shd w:val="clear" w:color="FFEE75" w:fill="FFEE75"/>
            <w:vAlign w:val="center"/>
            <w:hideMark/>
          </w:tcPr>
          <w:p w14:paraId="084E1D0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FFEE75" w:fill="FFEE75"/>
            <w:vAlign w:val="center"/>
            <w:hideMark/>
          </w:tcPr>
          <w:p w14:paraId="37BCBF6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1.837.510,00</w:t>
            </w:r>
          </w:p>
        </w:tc>
      </w:tr>
      <w:tr w:rsidR="00715245" w:rsidRPr="00715245" w14:paraId="1B29F866" w14:textId="77777777" w:rsidTr="00A421FF">
        <w:trPr>
          <w:trHeight w:val="20"/>
        </w:trPr>
        <w:tc>
          <w:tcPr>
            <w:tcW w:w="722" w:type="pct"/>
            <w:vAlign w:val="center"/>
            <w:hideMark/>
          </w:tcPr>
          <w:p w14:paraId="48E31E0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C04911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63E29C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1.787.510,00</w:t>
            </w:r>
          </w:p>
        </w:tc>
        <w:tc>
          <w:tcPr>
            <w:tcW w:w="667" w:type="pct"/>
            <w:vAlign w:val="center"/>
            <w:hideMark/>
          </w:tcPr>
          <w:p w14:paraId="79D62AC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vAlign w:val="center"/>
            <w:hideMark/>
          </w:tcPr>
          <w:p w14:paraId="28352DC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1.837.510,00</w:t>
            </w:r>
          </w:p>
        </w:tc>
      </w:tr>
      <w:tr w:rsidR="00715245" w:rsidRPr="00715245" w14:paraId="5A886217" w14:textId="77777777" w:rsidTr="00A421FF">
        <w:trPr>
          <w:trHeight w:val="20"/>
        </w:trPr>
        <w:tc>
          <w:tcPr>
            <w:tcW w:w="722" w:type="pct"/>
            <w:vAlign w:val="center"/>
            <w:hideMark/>
          </w:tcPr>
          <w:p w14:paraId="342B110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3385D2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45AA2C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1.787.510,00</w:t>
            </w:r>
          </w:p>
        </w:tc>
        <w:tc>
          <w:tcPr>
            <w:tcW w:w="667" w:type="pct"/>
            <w:vAlign w:val="center"/>
            <w:hideMark/>
          </w:tcPr>
          <w:p w14:paraId="342428E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6A40FF2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1.837.510,00</w:t>
            </w:r>
          </w:p>
        </w:tc>
      </w:tr>
      <w:tr w:rsidR="00715245" w:rsidRPr="00715245" w14:paraId="258E80B1" w14:textId="77777777" w:rsidTr="00A421FF">
        <w:trPr>
          <w:trHeight w:val="20"/>
        </w:trPr>
        <w:tc>
          <w:tcPr>
            <w:tcW w:w="722" w:type="pct"/>
            <w:shd w:val="clear" w:color="E1E1FF" w:fill="E1E1FF"/>
            <w:vAlign w:val="center"/>
            <w:hideMark/>
          </w:tcPr>
          <w:p w14:paraId="3D27E2A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A103002</w:t>
            </w:r>
          </w:p>
        </w:tc>
        <w:tc>
          <w:tcPr>
            <w:tcW w:w="2276" w:type="pct"/>
            <w:shd w:val="clear" w:color="E1E1FF" w:fill="E1E1FF"/>
            <w:vAlign w:val="center"/>
            <w:hideMark/>
          </w:tcPr>
          <w:p w14:paraId="3E2FC3E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ODRŽAVANJE JAVNIH POVRŠINA GRADA</w:t>
            </w:r>
          </w:p>
        </w:tc>
        <w:tc>
          <w:tcPr>
            <w:tcW w:w="667" w:type="pct"/>
            <w:shd w:val="clear" w:color="E1E1FF" w:fill="E1E1FF"/>
            <w:vAlign w:val="center"/>
            <w:hideMark/>
          </w:tcPr>
          <w:p w14:paraId="497BC34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7.290.380,03</w:t>
            </w:r>
          </w:p>
        </w:tc>
        <w:tc>
          <w:tcPr>
            <w:tcW w:w="667" w:type="pct"/>
            <w:shd w:val="clear" w:color="E1E1FF" w:fill="E1E1FF"/>
            <w:vAlign w:val="center"/>
            <w:hideMark/>
          </w:tcPr>
          <w:p w14:paraId="2BFF110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82.000,00</w:t>
            </w:r>
          </w:p>
        </w:tc>
        <w:tc>
          <w:tcPr>
            <w:tcW w:w="667" w:type="pct"/>
            <w:shd w:val="clear" w:color="E1E1FF" w:fill="E1E1FF"/>
            <w:vAlign w:val="center"/>
            <w:hideMark/>
          </w:tcPr>
          <w:p w14:paraId="733DD12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7.372.380,03</w:t>
            </w:r>
          </w:p>
        </w:tc>
      </w:tr>
      <w:tr w:rsidR="00715245" w:rsidRPr="00715245" w14:paraId="06277FC3" w14:textId="77777777" w:rsidTr="00A421FF">
        <w:trPr>
          <w:trHeight w:val="20"/>
        </w:trPr>
        <w:tc>
          <w:tcPr>
            <w:tcW w:w="722" w:type="pct"/>
            <w:shd w:val="clear" w:color="FFEE75" w:fill="FFEE75"/>
            <w:vAlign w:val="center"/>
            <w:hideMark/>
          </w:tcPr>
          <w:p w14:paraId="66EBDBF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1619DF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8F6F34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820.680,03</w:t>
            </w:r>
          </w:p>
        </w:tc>
        <w:tc>
          <w:tcPr>
            <w:tcW w:w="667" w:type="pct"/>
            <w:shd w:val="clear" w:color="FFEE75" w:fill="FFEE75"/>
            <w:vAlign w:val="center"/>
            <w:hideMark/>
          </w:tcPr>
          <w:p w14:paraId="54DF30F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27.000,00</w:t>
            </w:r>
          </w:p>
        </w:tc>
        <w:tc>
          <w:tcPr>
            <w:tcW w:w="667" w:type="pct"/>
            <w:shd w:val="clear" w:color="FFEE75" w:fill="FFEE75"/>
            <w:vAlign w:val="center"/>
            <w:hideMark/>
          </w:tcPr>
          <w:p w14:paraId="1165B6E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847.680,03</w:t>
            </w:r>
          </w:p>
        </w:tc>
      </w:tr>
      <w:tr w:rsidR="00715245" w:rsidRPr="00715245" w14:paraId="7179D473" w14:textId="77777777" w:rsidTr="00A421FF">
        <w:trPr>
          <w:trHeight w:val="20"/>
        </w:trPr>
        <w:tc>
          <w:tcPr>
            <w:tcW w:w="722" w:type="pct"/>
            <w:vAlign w:val="center"/>
            <w:hideMark/>
          </w:tcPr>
          <w:p w14:paraId="345D114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16C24B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CCA21A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692.330,03</w:t>
            </w:r>
          </w:p>
        </w:tc>
        <w:tc>
          <w:tcPr>
            <w:tcW w:w="667" w:type="pct"/>
            <w:vAlign w:val="center"/>
            <w:hideMark/>
          </w:tcPr>
          <w:p w14:paraId="5178F58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27.000,00</w:t>
            </w:r>
          </w:p>
        </w:tc>
        <w:tc>
          <w:tcPr>
            <w:tcW w:w="667" w:type="pct"/>
            <w:vAlign w:val="center"/>
            <w:hideMark/>
          </w:tcPr>
          <w:p w14:paraId="2870264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719.330,03</w:t>
            </w:r>
          </w:p>
        </w:tc>
      </w:tr>
      <w:tr w:rsidR="00715245" w:rsidRPr="00715245" w14:paraId="1B4BA51B" w14:textId="77777777" w:rsidTr="00A421FF">
        <w:trPr>
          <w:trHeight w:val="20"/>
        </w:trPr>
        <w:tc>
          <w:tcPr>
            <w:tcW w:w="722" w:type="pct"/>
            <w:vAlign w:val="center"/>
            <w:hideMark/>
          </w:tcPr>
          <w:p w14:paraId="69D82B5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504D56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57C580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692.330,03</w:t>
            </w:r>
          </w:p>
        </w:tc>
        <w:tc>
          <w:tcPr>
            <w:tcW w:w="667" w:type="pct"/>
            <w:vAlign w:val="center"/>
            <w:hideMark/>
          </w:tcPr>
          <w:p w14:paraId="4E496BB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27.000,00</w:t>
            </w:r>
          </w:p>
        </w:tc>
        <w:tc>
          <w:tcPr>
            <w:tcW w:w="667" w:type="pct"/>
            <w:vAlign w:val="center"/>
            <w:hideMark/>
          </w:tcPr>
          <w:p w14:paraId="71B72D2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719.330,03</w:t>
            </w:r>
          </w:p>
        </w:tc>
      </w:tr>
      <w:tr w:rsidR="00715245" w:rsidRPr="00715245" w14:paraId="59652C49" w14:textId="77777777" w:rsidTr="00A421FF">
        <w:trPr>
          <w:trHeight w:val="20"/>
        </w:trPr>
        <w:tc>
          <w:tcPr>
            <w:tcW w:w="722" w:type="pct"/>
            <w:vAlign w:val="center"/>
            <w:hideMark/>
          </w:tcPr>
          <w:p w14:paraId="4009CD5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318000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AC558C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128.350,00</w:t>
            </w:r>
          </w:p>
        </w:tc>
        <w:tc>
          <w:tcPr>
            <w:tcW w:w="667" w:type="pct"/>
            <w:vAlign w:val="center"/>
            <w:hideMark/>
          </w:tcPr>
          <w:p w14:paraId="5FEB43B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F91047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128.350,00</w:t>
            </w:r>
          </w:p>
        </w:tc>
      </w:tr>
      <w:tr w:rsidR="00715245" w:rsidRPr="00715245" w14:paraId="468A27BE" w14:textId="77777777" w:rsidTr="00A421FF">
        <w:trPr>
          <w:trHeight w:val="20"/>
        </w:trPr>
        <w:tc>
          <w:tcPr>
            <w:tcW w:w="722" w:type="pct"/>
            <w:vAlign w:val="center"/>
            <w:hideMark/>
          </w:tcPr>
          <w:p w14:paraId="1960CB4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3164408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E0D83E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128.350,00</w:t>
            </w:r>
          </w:p>
        </w:tc>
        <w:tc>
          <w:tcPr>
            <w:tcW w:w="667" w:type="pct"/>
            <w:vAlign w:val="center"/>
            <w:hideMark/>
          </w:tcPr>
          <w:p w14:paraId="1789A8C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71CCA5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128.350,00</w:t>
            </w:r>
          </w:p>
        </w:tc>
      </w:tr>
      <w:tr w:rsidR="00715245" w:rsidRPr="00715245" w14:paraId="6807232C" w14:textId="77777777" w:rsidTr="00A421FF">
        <w:trPr>
          <w:trHeight w:val="20"/>
        </w:trPr>
        <w:tc>
          <w:tcPr>
            <w:tcW w:w="722" w:type="pct"/>
            <w:shd w:val="clear" w:color="FFEE75" w:fill="FFEE75"/>
            <w:vAlign w:val="center"/>
            <w:hideMark/>
          </w:tcPr>
          <w:p w14:paraId="3D23853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4.1.</w:t>
            </w:r>
          </w:p>
        </w:tc>
        <w:tc>
          <w:tcPr>
            <w:tcW w:w="2276" w:type="pct"/>
            <w:shd w:val="clear" w:color="FFEE75" w:fill="FFEE75"/>
            <w:vAlign w:val="center"/>
            <w:hideMark/>
          </w:tcPr>
          <w:p w14:paraId="16BA0C4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Komunalna naknada</w:t>
            </w:r>
          </w:p>
        </w:tc>
        <w:tc>
          <w:tcPr>
            <w:tcW w:w="667" w:type="pct"/>
            <w:shd w:val="clear" w:color="FFEE75" w:fill="FFEE75"/>
            <w:vAlign w:val="center"/>
            <w:hideMark/>
          </w:tcPr>
          <w:p w14:paraId="7A7611A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6.134.920,00</w:t>
            </w:r>
          </w:p>
        </w:tc>
        <w:tc>
          <w:tcPr>
            <w:tcW w:w="667" w:type="pct"/>
            <w:shd w:val="clear" w:color="FFEE75" w:fill="FFEE75"/>
            <w:vAlign w:val="center"/>
            <w:hideMark/>
          </w:tcPr>
          <w:p w14:paraId="1E910CC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55.000,00</w:t>
            </w:r>
          </w:p>
        </w:tc>
        <w:tc>
          <w:tcPr>
            <w:tcW w:w="667" w:type="pct"/>
            <w:shd w:val="clear" w:color="FFEE75" w:fill="FFEE75"/>
            <w:vAlign w:val="center"/>
            <w:hideMark/>
          </w:tcPr>
          <w:p w14:paraId="3DA46D6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6.189.920,00</w:t>
            </w:r>
          </w:p>
        </w:tc>
      </w:tr>
      <w:tr w:rsidR="00715245" w:rsidRPr="00715245" w14:paraId="74B0963A" w14:textId="77777777" w:rsidTr="00A421FF">
        <w:trPr>
          <w:trHeight w:val="20"/>
        </w:trPr>
        <w:tc>
          <w:tcPr>
            <w:tcW w:w="722" w:type="pct"/>
            <w:vAlign w:val="center"/>
            <w:hideMark/>
          </w:tcPr>
          <w:p w14:paraId="74DD45B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7C9866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9360B5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6.134.920,00</w:t>
            </w:r>
          </w:p>
        </w:tc>
        <w:tc>
          <w:tcPr>
            <w:tcW w:w="667" w:type="pct"/>
            <w:vAlign w:val="center"/>
            <w:hideMark/>
          </w:tcPr>
          <w:p w14:paraId="695DCDF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55.000,00</w:t>
            </w:r>
          </w:p>
        </w:tc>
        <w:tc>
          <w:tcPr>
            <w:tcW w:w="667" w:type="pct"/>
            <w:vAlign w:val="center"/>
            <w:hideMark/>
          </w:tcPr>
          <w:p w14:paraId="4EB4446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6.189.920,00</w:t>
            </w:r>
          </w:p>
        </w:tc>
      </w:tr>
      <w:tr w:rsidR="00715245" w:rsidRPr="00715245" w14:paraId="7C583DAE" w14:textId="77777777" w:rsidTr="00A421FF">
        <w:trPr>
          <w:trHeight w:val="20"/>
        </w:trPr>
        <w:tc>
          <w:tcPr>
            <w:tcW w:w="722" w:type="pct"/>
            <w:vAlign w:val="center"/>
            <w:hideMark/>
          </w:tcPr>
          <w:p w14:paraId="3580307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1D0601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203D6F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6.134.920,00</w:t>
            </w:r>
          </w:p>
        </w:tc>
        <w:tc>
          <w:tcPr>
            <w:tcW w:w="667" w:type="pct"/>
            <w:vAlign w:val="center"/>
            <w:hideMark/>
          </w:tcPr>
          <w:p w14:paraId="685A451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55.000,00</w:t>
            </w:r>
          </w:p>
        </w:tc>
        <w:tc>
          <w:tcPr>
            <w:tcW w:w="667" w:type="pct"/>
            <w:vAlign w:val="center"/>
            <w:hideMark/>
          </w:tcPr>
          <w:p w14:paraId="6A19D6F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6.189.920,00</w:t>
            </w:r>
          </w:p>
        </w:tc>
      </w:tr>
      <w:tr w:rsidR="00715245" w:rsidRPr="00715245" w14:paraId="13CB2F57" w14:textId="77777777" w:rsidTr="00A421FF">
        <w:trPr>
          <w:trHeight w:val="20"/>
        </w:trPr>
        <w:tc>
          <w:tcPr>
            <w:tcW w:w="722" w:type="pct"/>
            <w:shd w:val="clear" w:color="FFEE75" w:fill="FFEE75"/>
            <w:vAlign w:val="center"/>
            <w:hideMark/>
          </w:tcPr>
          <w:p w14:paraId="604343C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4.2.</w:t>
            </w:r>
          </w:p>
        </w:tc>
        <w:tc>
          <w:tcPr>
            <w:tcW w:w="2276" w:type="pct"/>
            <w:shd w:val="clear" w:color="FFEE75" w:fill="FFEE75"/>
            <w:vAlign w:val="center"/>
            <w:hideMark/>
          </w:tcPr>
          <w:p w14:paraId="0F8B339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Komunalni doprinos</w:t>
            </w:r>
          </w:p>
        </w:tc>
        <w:tc>
          <w:tcPr>
            <w:tcW w:w="667" w:type="pct"/>
            <w:shd w:val="clear" w:color="FFEE75" w:fill="FFEE75"/>
            <w:vAlign w:val="center"/>
            <w:hideMark/>
          </w:tcPr>
          <w:p w14:paraId="6A46A74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274.780,00</w:t>
            </w:r>
          </w:p>
        </w:tc>
        <w:tc>
          <w:tcPr>
            <w:tcW w:w="667" w:type="pct"/>
            <w:shd w:val="clear" w:color="FFEE75" w:fill="FFEE75"/>
            <w:vAlign w:val="center"/>
            <w:hideMark/>
          </w:tcPr>
          <w:p w14:paraId="338B576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3A6099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274.780,00</w:t>
            </w:r>
          </w:p>
        </w:tc>
      </w:tr>
      <w:tr w:rsidR="00715245" w:rsidRPr="00715245" w14:paraId="27ED170D" w14:textId="77777777" w:rsidTr="00A421FF">
        <w:trPr>
          <w:trHeight w:val="20"/>
        </w:trPr>
        <w:tc>
          <w:tcPr>
            <w:tcW w:w="722" w:type="pct"/>
            <w:vAlign w:val="center"/>
            <w:hideMark/>
          </w:tcPr>
          <w:p w14:paraId="74E3E0A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52DCAB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8C6D8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274.780,00</w:t>
            </w:r>
          </w:p>
        </w:tc>
        <w:tc>
          <w:tcPr>
            <w:tcW w:w="667" w:type="pct"/>
            <w:vAlign w:val="center"/>
            <w:hideMark/>
          </w:tcPr>
          <w:p w14:paraId="6F63D0B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349F94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274.780,00</w:t>
            </w:r>
          </w:p>
        </w:tc>
      </w:tr>
      <w:tr w:rsidR="00715245" w:rsidRPr="00715245" w14:paraId="66A92521" w14:textId="77777777" w:rsidTr="00A421FF">
        <w:trPr>
          <w:trHeight w:val="20"/>
        </w:trPr>
        <w:tc>
          <w:tcPr>
            <w:tcW w:w="722" w:type="pct"/>
            <w:vAlign w:val="center"/>
            <w:hideMark/>
          </w:tcPr>
          <w:p w14:paraId="4D9A03A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88BAEE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1C2CB5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274.780,00</w:t>
            </w:r>
          </w:p>
        </w:tc>
        <w:tc>
          <w:tcPr>
            <w:tcW w:w="667" w:type="pct"/>
            <w:vAlign w:val="center"/>
            <w:hideMark/>
          </w:tcPr>
          <w:p w14:paraId="78FE704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426918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274.780,00</w:t>
            </w:r>
          </w:p>
        </w:tc>
      </w:tr>
      <w:tr w:rsidR="00715245" w:rsidRPr="00715245" w14:paraId="633750B3" w14:textId="77777777" w:rsidTr="00A421FF">
        <w:trPr>
          <w:trHeight w:val="20"/>
        </w:trPr>
        <w:tc>
          <w:tcPr>
            <w:tcW w:w="722" w:type="pct"/>
            <w:shd w:val="clear" w:color="FFEE75" w:fill="FFEE75"/>
            <w:vAlign w:val="center"/>
            <w:hideMark/>
          </w:tcPr>
          <w:p w14:paraId="02025B5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4.5.</w:t>
            </w:r>
          </w:p>
        </w:tc>
        <w:tc>
          <w:tcPr>
            <w:tcW w:w="2276" w:type="pct"/>
            <w:shd w:val="clear" w:color="FFEE75" w:fill="FFEE75"/>
            <w:vAlign w:val="center"/>
            <w:hideMark/>
          </w:tcPr>
          <w:p w14:paraId="2F764E0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Koncesije</w:t>
            </w:r>
          </w:p>
        </w:tc>
        <w:tc>
          <w:tcPr>
            <w:tcW w:w="667" w:type="pct"/>
            <w:shd w:val="clear" w:color="FFEE75" w:fill="FFEE75"/>
            <w:vAlign w:val="center"/>
            <w:hideMark/>
          </w:tcPr>
          <w:p w14:paraId="689D2CD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w:t>
            </w:r>
          </w:p>
        </w:tc>
        <w:tc>
          <w:tcPr>
            <w:tcW w:w="667" w:type="pct"/>
            <w:shd w:val="clear" w:color="FFEE75" w:fill="FFEE75"/>
            <w:vAlign w:val="center"/>
            <w:hideMark/>
          </w:tcPr>
          <w:p w14:paraId="70CDA54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C4A234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w:t>
            </w:r>
          </w:p>
        </w:tc>
      </w:tr>
      <w:tr w:rsidR="00715245" w:rsidRPr="00715245" w14:paraId="6AAD5613" w14:textId="77777777" w:rsidTr="00A421FF">
        <w:trPr>
          <w:trHeight w:val="20"/>
        </w:trPr>
        <w:tc>
          <w:tcPr>
            <w:tcW w:w="722" w:type="pct"/>
            <w:vAlign w:val="center"/>
            <w:hideMark/>
          </w:tcPr>
          <w:p w14:paraId="5C1FC5E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9F932A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819C9F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w:t>
            </w:r>
          </w:p>
        </w:tc>
        <w:tc>
          <w:tcPr>
            <w:tcW w:w="667" w:type="pct"/>
            <w:vAlign w:val="center"/>
            <w:hideMark/>
          </w:tcPr>
          <w:p w14:paraId="1065447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8009DA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w:t>
            </w:r>
          </w:p>
        </w:tc>
      </w:tr>
      <w:tr w:rsidR="00715245" w:rsidRPr="00715245" w14:paraId="256D15D3" w14:textId="77777777" w:rsidTr="00A421FF">
        <w:trPr>
          <w:trHeight w:val="20"/>
        </w:trPr>
        <w:tc>
          <w:tcPr>
            <w:tcW w:w="722" w:type="pct"/>
            <w:vAlign w:val="center"/>
            <w:hideMark/>
          </w:tcPr>
          <w:p w14:paraId="16CC168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E88398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B1350F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40.000,00</w:t>
            </w:r>
          </w:p>
        </w:tc>
        <w:tc>
          <w:tcPr>
            <w:tcW w:w="667" w:type="pct"/>
            <w:vAlign w:val="center"/>
            <w:hideMark/>
          </w:tcPr>
          <w:p w14:paraId="6F15458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E184DC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40.000,00</w:t>
            </w:r>
          </w:p>
        </w:tc>
      </w:tr>
      <w:tr w:rsidR="00715245" w:rsidRPr="00715245" w14:paraId="162DB0DF" w14:textId="77777777" w:rsidTr="00A421FF">
        <w:trPr>
          <w:trHeight w:val="20"/>
        </w:trPr>
        <w:tc>
          <w:tcPr>
            <w:tcW w:w="722" w:type="pct"/>
            <w:shd w:val="clear" w:color="FFEE75" w:fill="FFEE75"/>
            <w:vAlign w:val="center"/>
            <w:hideMark/>
          </w:tcPr>
          <w:p w14:paraId="64EB188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2A186A2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05AC363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EE75" w:fill="FFEE75"/>
            <w:vAlign w:val="center"/>
            <w:hideMark/>
          </w:tcPr>
          <w:p w14:paraId="3AA9186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41AE0C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715245" w:rsidRPr="00715245" w14:paraId="1069EBB8" w14:textId="77777777" w:rsidTr="00A421FF">
        <w:trPr>
          <w:trHeight w:val="20"/>
        </w:trPr>
        <w:tc>
          <w:tcPr>
            <w:tcW w:w="722" w:type="pct"/>
            <w:vAlign w:val="center"/>
            <w:hideMark/>
          </w:tcPr>
          <w:p w14:paraId="71E7238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B4B5EB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57E715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vAlign w:val="center"/>
            <w:hideMark/>
          </w:tcPr>
          <w:p w14:paraId="7ED014E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FBE3E5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715245" w:rsidRPr="00715245" w14:paraId="1A1D5126" w14:textId="77777777" w:rsidTr="00A421FF">
        <w:trPr>
          <w:trHeight w:val="20"/>
        </w:trPr>
        <w:tc>
          <w:tcPr>
            <w:tcW w:w="722" w:type="pct"/>
            <w:vAlign w:val="center"/>
            <w:hideMark/>
          </w:tcPr>
          <w:p w14:paraId="4A84A51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DBE6CD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D62A69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c>
          <w:tcPr>
            <w:tcW w:w="667" w:type="pct"/>
            <w:vAlign w:val="center"/>
            <w:hideMark/>
          </w:tcPr>
          <w:p w14:paraId="7C9D959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480BE9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r>
      <w:tr w:rsidR="00715245" w:rsidRPr="00715245" w14:paraId="2472B788" w14:textId="77777777" w:rsidTr="00A421FF">
        <w:trPr>
          <w:trHeight w:val="20"/>
        </w:trPr>
        <w:tc>
          <w:tcPr>
            <w:tcW w:w="722" w:type="pct"/>
            <w:shd w:val="clear" w:color="E1E1FF" w:fill="E1E1FF"/>
            <w:vAlign w:val="center"/>
            <w:hideMark/>
          </w:tcPr>
          <w:p w14:paraId="71BED68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A103003</w:t>
            </w:r>
          </w:p>
        </w:tc>
        <w:tc>
          <w:tcPr>
            <w:tcW w:w="2276" w:type="pct"/>
            <w:shd w:val="clear" w:color="E1E1FF" w:fill="E1E1FF"/>
            <w:vAlign w:val="center"/>
            <w:hideMark/>
          </w:tcPr>
          <w:p w14:paraId="4139BE7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ODRŽAVANJE JAVNIH SKLONIŠTA</w:t>
            </w:r>
          </w:p>
        </w:tc>
        <w:tc>
          <w:tcPr>
            <w:tcW w:w="667" w:type="pct"/>
            <w:shd w:val="clear" w:color="E1E1FF" w:fill="E1E1FF"/>
            <w:vAlign w:val="center"/>
            <w:hideMark/>
          </w:tcPr>
          <w:p w14:paraId="5F4C633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w:t>
            </w:r>
          </w:p>
        </w:tc>
        <w:tc>
          <w:tcPr>
            <w:tcW w:w="667" w:type="pct"/>
            <w:shd w:val="clear" w:color="E1E1FF" w:fill="E1E1FF"/>
            <w:vAlign w:val="center"/>
            <w:hideMark/>
          </w:tcPr>
          <w:p w14:paraId="1088527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13.437,43</w:t>
            </w:r>
          </w:p>
        </w:tc>
        <w:tc>
          <w:tcPr>
            <w:tcW w:w="667" w:type="pct"/>
            <w:shd w:val="clear" w:color="E1E1FF" w:fill="E1E1FF"/>
            <w:vAlign w:val="center"/>
            <w:hideMark/>
          </w:tcPr>
          <w:p w14:paraId="58CF516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16.237,43</w:t>
            </w:r>
          </w:p>
        </w:tc>
      </w:tr>
      <w:tr w:rsidR="00715245" w:rsidRPr="00715245" w14:paraId="63C73751" w14:textId="77777777" w:rsidTr="00A421FF">
        <w:trPr>
          <w:trHeight w:val="20"/>
        </w:trPr>
        <w:tc>
          <w:tcPr>
            <w:tcW w:w="722" w:type="pct"/>
            <w:shd w:val="clear" w:color="FFEE75" w:fill="FFEE75"/>
            <w:vAlign w:val="center"/>
            <w:hideMark/>
          </w:tcPr>
          <w:p w14:paraId="5FF7B17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3C5F68D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3345AE5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w:t>
            </w:r>
          </w:p>
        </w:tc>
        <w:tc>
          <w:tcPr>
            <w:tcW w:w="667" w:type="pct"/>
            <w:shd w:val="clear" w:color="FFEE75" w:fill="FFEE75"/>
            <w:vAlign w:val="center"/>
            <w:hideMark/>
          </w:tcPr>
          <w:p w14:paraId="133DF5D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13.437,43</w:t>
            </w:r>
          </w:p>
        </w:tc>
        <w:tc>
          <w:tcPr>
            <w:tcW w:w="667" w:type="pct"/>
            <w:shd w:val="clear" w:color="FFEE75" w:fill="FFEE75"/>
            <w:vAlign w:val="center"/>
            <w:hideMark/>
          </w:tcPr>
          <w:p w14:paraId="4B0D99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16.237,43</w:t>
            </w:r>
          </w:p>
        </w:tc>
      </w:tr>
      <w:tr w:rsidR="00715245" w:rsidRPr="00715245" w14:paraId="5FD49326" w14:textId="77777777" w:rsidTr="00A421FF">
        <w:trPr>
          <w:trHeight w:val="20"/>
        </w:trPr>
        <w:tc>
          <w:tcPr>
            <w:tcW w:w="722" w:type="pct"/>
            <w:vAlign w:val="center"/>
            <w:hideMark/>
          </w:tcPr>
          <w:p w14:paraId="6CA1FA8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D14567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04716F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w:t>
            </w:r>
          </w:p>
        </w:tc>
        <w:tc>
          <w:tcPr>
            <w:tcW w:w="667" w:type="pct"/>
            <w:vAlign w:val="center"/>
            <w:hideMark/>
          </w:tcPr>
          <w:p w14:paraId="32499B0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13.437,43</w:t>
            </w:r>
          </w:p>
        </w:tc>
        <w:tc>
          <w:tcPr>
            <w:tcW w:w="667" w:type="pct"/>
            <w:vAlign w:val="center"/>
            <w:hideMark/>
          </w:tcPr>
          <w:p w14:paraId="4CCC974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16.237,43</w:t>
            </w:r>
          </w:p>
        </w:tc>
      </w:tr>
      <w:tr w:rsidR="00715245" w:rsidRPr="00715245" w14:paraId="38A4291A" w14:textId="77777777" w:rsidTr="00A421FF">
        <w:trPr>
          <w:trHeight w:val="20"/>
        </w:trPr>
        <w:tc>
          <w:tcPr>
            <w:tcW w:w="722" w:type="pct"/>
            <w:vAlign w:val="center"/>
            <w:hideMark/>
          </w:tcPr>
          <w:p w14:paraId="791E0B8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0ACCAA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FE8354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2.800,00</w:t>
            </w:r>
          </w:p>
        </w:tc>
        <w:tc>
          <w:tcPr>
            <w:tcW w:w="667" w:type="pct"/>
            <w:vAlign w:val="center"/>
            <w:hideMark/>
          </w:tcPr>
          <w:p w14:paraId="1A50A3E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13.437,43</w:t>
            </w:r>
          </w:p>
        </w:tc>
        <w:tc>
          <w:tcPr>
            <w:tcW w:w="667" w:type="pct"/>
            <w:vAlign w:val="center"/>
            <w:hideMark/>
          </w:tcPr>
          <w:p w14:paraId="22ABECB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16.237,43</w:t>
            </w:r>
          </w:p>
        </w:tc>
      </w:tr>
      <w:tr w:rsidR="00715245" w:rsidRPr="00715245" w14:paraId="0670E27C" w14:textId="77777777" w:rsidTr="00A421FF">
        <w:trPr>
          <w:trHeight w:val="20"/>
        </w:trPr>
        <w:tc>
          <w:tcPr>
            <w:tcW w:w="722" w:type="pct"/>
            <w:shd w:val="clear" w:color="E1E1FF" w:fill="E1E1FF"/>
            <w:vAlign w:val="center"/>
            <w:hideMark/>
          </w:tcPr>
          <w:p w14:paraId="0CC9AC6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A103005</w:t>
            </w:r>
          </w:p>
        </w:tc>
        <w:tc>
          <w:tcPr>
            <w:tcW w:w="2276" w:type="pct"/>
            <w:shd w:val="clear" w:color="E1E1FF" w:fill="E1E1FF"/>
            <w:vAlign w:val="center"/>
            <w:hideMark/>
          </w:tcPr>
          <w:p w14:paraId="2FE6C83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ADMINISTRATIVNE USLUGE IZ PODRUČJA KOMUNALNIH DJELATNOSTI</w:t>
            </w:r>
          </w:p>
        </w:tc>
        <w:tc>
          <w:tcPr>
            <w:tcW w:w="667" w:type="pct"/>
            <w:shd w:val="clear" w:color="E1E1FF" w:fill="E1E1FF"/>
            <w:vAlign w:val="center"/>
            <w:hideMark/>
          </w:tcPr>
          <w:p w14:paraId="439C1B6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62.300,00</w:t>
            </w:r>
          </w:p>
        </w:tc>
        <w:tc>
          <w:tcPr>
            <w:tcW w:w="667" w:type="pct"/>
            <w:shd w:val="clear" w:color="E1E1FF" w:fill="E1E1FF"/>
            <w:vAlign w:val="center"/>
            <w:hideMark/>
          </w:tcPr>
          <w:p w14:paraId="56D34EE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w:t>
            </w:r>
          </w:p>
        </w:tc>
        <w:tc>
          <w:tcPr>
            <w:tcW w:w="667" w:type="pct"/>
            <w:shd w:val="clear" w:color="E1E1FF" w:fill="E1E1FF"/>
            <w:vAlign w:val="center"/>
            <w:hideMark/>
          </w:tcPr>
          <w:p w14:paraId="0387A92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73.800,00</w:t>
            </w:r>
          </w:p>
        </w:tc>
      </w:tr>
      <w:tr w:rsidR="00715245" w:rsidRPr="00715245" w14:paraId="33C7BB2B" w14:textId="77777777" w:rsidTr="00A421FF">
        <w:trPr>
          <w:trHeight w:val="20"/>
        </w:trPr>
        <w:tc>
          <w:tcPr>
            <w:tcW w:w="722" w:type="pct"/>
            <w:shd w:val="clear" w:color="FFEE75" w:fill="FFEE75"/>
            <w:vAlign w:val="center"/>
            <w:hideMark/>
          </w:tcPr>
          <w:p w14:paraId="33AD740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04A221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70AA08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62.300,00</w:t>
            </w:r>
          </w:p>
        </w:tc>
        <w:tc>
          <w:tcPr>
            <w:tcW w:w="667" w:type="pct"/>
            <w:shd w:val="clear" w:color="FFEE75" w:fill="FFEE75"/>
            <w:vAlign w:val="center"/>
            <w:hideMark/>
          </w:tcPr>
          <w:p w14:paraId="4DBC27A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w:t>
            </w:r>
          </w:p>
        </w:tc>
        <w:tc>
          <w:tcPr>
            <w:tcW w:w="667" w:type="pct"/>
            <w:shd w:val="clear" w:color="FFEE75" w:fill="FFEE75"/>
            <w:vAlign w:val="center"/>
            <w:hideMark/>
          </w:tcPr>
          <w:p w14:paraId="464A847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73.800,00</w:t>
            </w:r>
          </w:p>
        </w:tc>
      </w:tr>
      <w:tr w:rsidR="00715245" w:rsidRPr="00715245" w14:paraId="35ADC0B9" w14:textId="77777777" w:rsidTr="00A421FF">
        <w:trPr>
          <w:trHeight w:val="20"/>
        </w:trPr>
        <w:tc>
          <w:tcPr>
            <w:tcW w:w="722" w:type="pct"/>
            <w:vAlign w:val="center"/>
            <w:hideMark/>
          </w:tcPr>
          <w:p w14:paraId="10642B7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DE4AC6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8B6D76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62.300,00</w:t>
            </w:r>
          </w:p>
        </w:tc>
        <w:tc>
          <w:tcPr>
            <w:tcW w:w="667" w:type="pct"/>
            <w:vAlign w:val="center"/>
            <w:hideMark/>
          </w:tcPr>
          <w:p w14:paraId="1971E76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w:t>
            </w:r>
          </w:p>
        </w:tc>
        <w:tc>
          <w:tcPr>
            <w:tcW w:w="667" w:type="pct"/>
            <w:vAlign w:val="center"/>
            <w:hideMark/>
          </w:tcPr>
          <w:p w14:paraId="41C8212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73.800,00</w:t>
            </w:r>
          </w:p>
        </w:tc>
      </w:tr>
      <w:tr w:rsidR="00715245" w:rsidRPr="00715245" w14:paraId="0B05B3AD" w14:textId="77777777" w:rsidTr="00A421FF">
        <w:trPr>
          <w:trHeight w:val="20"/>
        </w:trPr>
        <w:tc>
          <w:tcPr>
            <w:tcW w:w="722" w:type="pct"/>
            <w:vAlign w:val="center"/>
            <w:hideMark/>
          </w:tcPr>
          <w:p w14:paraId="65C738F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6E1720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1E0AB5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62.300,00</w:t>
            </w:r>
          </w:p>
        </w:tc>
        <w:tc>
          <w:tcPr>
            <w:tcW w:w="667" w:type="pct"/>
            <w:vAlign w:val="center"/>
            <w:hideMark/>
          </w:tcPr>
          <w:p w14:paraId="131A344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c>
          <w:tcPr>
            <w:tcW w:w="667" w:type="pct"/>
            <w:vAlign w:val="center"/>
            <w:hideMark/>
          </w:tcPr>
          <w:p w14:paraId="6F542B1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68.300,00</w:t>
            </w:r>
          </w:p>
        </w:tc>
      </w:tr>
      <w:tr w:rsidR="00715245" w:rsidRPr="00715245" w14:paraId="6BCE93E4" w14:textId="77777777" w:rsidTr="00A421FF">
        <w:trPr>
          <w:trHeight w:val="20"/>
        </w:trPr>
        <w:tc>
          <w:tcPr>
            <w:tcW w:w="722" w:type="pct"/>
            <w:vAlign w:val="center"/>
            <w:hideMark/>
          </w:tcPr>
          <w:p w14:paraId="74CAAED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1EA15FE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2FE8914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8196C3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5.500,00</w:t>
            </w:r>
          </w:p>
        </w:tc>
        <w:tc>
          <w:tcPr>
            <w:tcW w:w="667" w:type="pct"/>
            <w:vAlign w:val="center"/>
            <w:hideMark/>
          </w:tcPr>
          <w:p w14:paraId="525A432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5.500,00</w:t>
            </w:r>
          </w:p>
        </w:tc>
      </w:tr>
      <w:tr w:rsidR="00715245" w:rsidRPr="00715245" w14:paraId="42A27F99" w14:textId="77777777" w:rsidTr="00A421FF">
        <w:trPr>
          <w:trHeight w:val="20"/>
        </w:trPr>
        <w:tc>
          <w:tcPr>
            <w:tcW w:w="722" w:type="pct"/>
            <w:shd w:val="clear" w:color="E1E1FF" w:fill="E1E1FF"/>
            <w:vAlign w:val="center"/>
            <w:hideMark/>
          </w:tcPr>
          <w:p w14:paraId="6F0C8D8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A103006</w:t>
            </w:r>
          </w:p>
        </w:tc>
        <w:tc>
          <w:tcPr>
            <w:tcW w:w="2276" w:type="pct"/>
            <w:shd w:val="clear" w:color="E1E1FF" w:fill="E1E1FF"/>
            <w:vAlign w:val="center"/>
            <w:hideMark/>
          </w:tcPr>
          <w:p w14:paraId="4F9E966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ODRŽAVANJE SUSTAVA OTVORENE KANALSKE MREŽE</w:t>
            </w:r>
          </w:p>
        </w:tc>
        <w:tc>
          <w:tcPr>
            <w:tcW w:w="667" w:type="pct"/>
            <w:shd w:val="clear" w:color="E1E1FF" w:fill="E1E1FF"/>
            <w:vAlign w:val="center"/>
            <w:hideMark/>
          </w:tcPr>
          <w:p w14:paraId="11FD2BA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312.000,00</w:t>
            </w:r>
          </w:p>
        </w:tc>
        <w:tc>
          <w:tcPr>
            <w:tcW w:w="667" w:type="pct"/>
            <w:shd w:val="clear" w:color="E1E1FF" w:fill="E1E1FF"/>
            <w:vAlign w:val="center"/>
            <w:hideMark/>
          </w:tcPr>
          <w:p w14:paraId="3880D35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392.596,88</w:t>
            </w:r>
          </w:p>
        </w:tc>
        <w:tc>
          <w:tcPr>
            <w:tcW w:w="667" w:type="pct"/>
            <w:shd w:val="clear" w:color="E1E1FF" w:fill="E1E1FF"/>
            <w:vAlign w:val="center"/>
            <w:hideMark/>
          </w:tcPr>
          <w:p w14:paraId="4138FF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704.596,88</w:t>
            </w:r>
          </w:p>
        </w:tc>
      </w:tr>
      <w:tr w:rsidR="00715245" w:rsidRPr="00715245" w14:paraId="794BBD6E" w14:textId="77777777" w:rsidTr="00A421FF">
        <w:trPr>
          <w:trHeight w:val="20"/>
        </w:trPr>
        <w:tc>
          <w:tcPr>
            <w:tcW w:w="722" w:type="pct"/>
            <w:shd w:val="clear" w:color="FFEE75" w:fill="FFEE75"/>
            <w:vAlign w:val="center"/>
            <w:hideMark/>
          </w:tcPr>
          <w:p w14:paraId="6F05DC0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ED71BB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D4FECD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E3CC8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shd w:val="clear" w:color="FFEE75" w:fill="FFEE75"/>
            <w:vAlign w:val="center"/>
            <w:hideMark/>
          </w:tcPr>
          <w:p w14:paraId="2CE571C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r>
      <w:tr w:rsidR="00715245" w:rsidRPr="00715245" w14:paraId="1D5928EF" w14:textId="77777777" w:rsidTr="00A421FF">
        <w:trPr>
          <w:trHeight w:val="20"/>
        </w:trPr>
        <w:tc>
          <w:tcPr>
            <w:tcW w:w="722" w:type="pct"/>
            <w:vAlign w:val="center"/>
            <w:hideMark/>
          </w:tcPr>
          <w:p w14:paraId="69AF1DB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E14FAB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5E3C9A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EBCC18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vAlign w:val="center"/>
            <w:hideMark/>
          </w:tcPr>
          <w:p w14:paraId="7A58023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r>
      <w:tr w:rsidR="00715245" w:rsidRPr="00715245" w14:paraId="5DF4D5C9" w14:textId="77777777" w:rsidTr="00A421FF">
        <w:trPr>
          <w:trHeight w:val="20"/>
        </w:trPr>
        <w:tc>
          <w:tcPr>
            <w:tcW w:w="722" w:type="pct"/>
            <w:vAlign w:val="center"/>
            <w:hideMark/>
          </w:tcPr>
          <w:p w14:paraId="00841A8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6FADF1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14CA58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478331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c>
          <w:tcPr>
            <w:tcW w:w="667" w:type="pct"/>
            <w:vAlign w:val="center"/>
            <w:hideMark/>
          </w:tcPr>
          <w:p w14:paraId="024CF8E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r>
      <w:tr w:rsidR="00715245" w:rsidRPr="00715245" w14:paraId="4918F91C" w14:textId="77777777" w:rsidTr="00A421FF">
        <w:trPr>
          <w:trHeight w:val="20"/>
        </w:trPr>
        <w:tc>
          <w:tcPr>
            <w:tcW w:w="722" w:type="pct"/>
            <w:shd w:val="clear" w:color="FFEE75" w:fill="FFEE75"/>
            <w:vAlign w:val="center"/>
            <w:hideMark/>
          </w:tcPr>
          <w:p w14:paraId="14BA582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4BD4189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22BF7B6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312.000,00</w:t>
            </w:r>
          </w:p>
        </w:tc>
        <w:tc>
          <w:tcPr>
            <w:tcW w:w="667" w:type="pct"/>
            <w:shd w:val="clear" w:color="FFEE75" w:fill="FFEE75"/>
            <w:vAlign w:val="center"/>
            <w:hideMark/>
          </w:tcPr>
          <w:p w14:paraId="26EEA4A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192.596,88</w:t>
            </w:r>
          </w:p>
        </w:tc>
        <w:tc>
          <w:tcPr>
            <w:tcW w:w="667" w:type="pct"/>
            <w:shd w:val="clear" w:color="FFEE75" w:fill="FFEE75"/>
            <w:vAlign w:val="center"/>
            <w:hideMark/>
          </w:tcPr>
          <w:p w14:paraId="2C30041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504.596,88</w:t>
            </w:r>
          </w:p>
        </w:tc>
      </w:tr>
      <w:tr w:rsidR="00715245" w:rsidRPr="00715245" w14:paraId="7B1B12BC" w14:textId="77777777" w:rsidTr="00A421FF">
        <w:trPr>
          <w:trHeight w:val="20"/>
        </w:trPr>
        <w:tc>
          <w:tcPr>
            <w:tcW w:w="722" w:type="pct"/>
            <w:vAlign w:val="center"/>
            <w:hideMark/>
          </w:tcPr>
          <w:p w14:paraId="5E19877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46E56A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7FEA1D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312.000,00</w:t>
            </w:r>
          </w:p>
        </w:tc>
        <w:tc>
          <w:tcPr>
            <w:tcW w:w="667" w:type="pct"/>
            <w:vAlign w:val="center"/>
            <w:hideMark/>
          </w:tcPr>
          <w:p w14:paraId="2E930A1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192.596,88</w:t>
            </w:r>
          </w:p>
        </w:tc>
        <w:tc>
          <w:tcPr>
            <w:tcW w:w="667" w:type="pct"/>
            <w:vAlign w:val="center"/>
            <w:hideMark/>
          </w:tcPr>
          <w:p w14:paraId="59F730E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504.596,88</w:t>
            </w:r>
          </w:p>
        </w:tc>
      </w:tr>
      <w:tr w:rsidR="00715245" w:rsidRPr="00715245" w14:paraId="04D32A71" w14:textId="77777777" w:rsidTr="00A421FF">
        <w:trPr>
          <w:trHeight w:val="20"/>
        </w:trPr>
        <w:tc>
          <w:tcPr>
            <w:tcW w:w="722" w:type="pct"/>
            <w:vAlign w:val="center"/>
            <w:hideMark/>
          </w:tcPr>
          <w:p w14:paraId="58AA9ED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49BC71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73281C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312.000,00</w:t>
            </w:r>
          </w:p>
        </w:tc>
        <w:tc>
          <w:tcPr>
            <w:tcW w:w="667" w:type="pct"/>
            <w:vAlign w:val="center"/>
            <w:hideMark/>
          </w:tcPr>
          <w:p w14:paraId="37AA35E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192.596,88</w:t>
            </w:r>
          </w:p>
        </w:tc>
        <w:tc>
          <w:tcPr>
            <w:tcW w:w="667" w:type="pct"/>
            <w:vAlign w:val="center"/>
            <w:hideMark/>
          </w:tcPr>
          <w:p w14:paraId="17E344C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504.596,88</w:t>
            </w:r>
          </w:p>
        </w:tc>
      </w:tr>
      <w:tr w:rsidR="00715245" w:rsidRPr="00715245" w14:paraId="3AFEAC9A" w14:textId="77777777" w:rsidTr="00A421FF">
        <w:trPr>
          <w:trHeight w:val="20"/>
        </w:trPr>
        <w:tc>
          <w:tcPr>
            <w:tcW w:w="722" w:type="pct"/>
            <w:shd w:val="clear" w:color="E1E1FF" w:fill="E1E1FF"/>
            <w:vAlign w:val="center"/>
            <w:hideMark/>
          </w:tcPr>
          <w:p w14:paraId="340FECD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A103007</w:t>
            </w:r>
          </w:p>
        </w:tc>
        <w:tc>
          <w:tcPr>
            <w:tcW w:w="2276" w:type="pct"/>
            <w:shd w:val="clear" w:color="E1E1FF" w:fill="E1E1FF"/>
            <w:vAlign w:val="center"/>
            <w:hideMark/>
          </w:tcPr>
          <w:p w14:paraId="61FDF25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HORTIKULTURA I UREĐENJE PARKOVA</w:t>
            </w:r>
          </w:p>
        </w:tc>
        <w:tc>
          <w:tcPr>
            <w:tcW w:w="667" w:type="pct"/>
            <w:shd w:val="clear" w:color="E1E1FF" w:fill="E1E1FF"/>
            <w:vAlign w:val="center"/>
            <w:hideMark/>
          </w:tcPr>
          <w:p w14:paraId="66478FB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6.760,00</w:t>
            </w:r>
          </w:p>
        </w:tc>
        <w:tc>
          <w:tcPr>
            <w:tcW w:w="667" w:type="pct"/>
            <w:shd w:val="clear" w:color="E1E1FF" w:fill="E1E1FF"/>
            <w:vAlign w:val="center"/>
            <w:hideMark/>
          </w:tcPr>
          <w:p w14:paraId="6261F0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25D93D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6.760,00</w:t>
            </w:r>
          </w:p>
        </w:tc>
      </w:tr>
      <w:tr w:rsidR="00715245" w:rsidRPr="00715245" w14:paraId="05F425BC" w14:textId="77777777" w:rsidTr="00A421FF">
        <w:trPr>
          <w:trHeight w:val="20"/>
        </w:trPr>
        <w:tc>
          <w:tcPr>
            <w:tcW w:w="722" w:type="pct"/>
            <w:shd w:val="clear" w:color="FFEE75" w:fill="FFEE75"/>
            <w:vAlign w:val="center"/>
            <w:hideMark/>
          </w:tcPr>
          <w:p w14:paraId="57305A9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4.1.</w:t>
            </w:r>
          </w:p>
        </w:tc>
        <w:tc>
          <w:tcPr>
            <w:tcW w:w="2276" w:type="pct"/>
            <w:shd w:val="clear" w:color="FFEE75" w:fill="FFEE75"/>
            <w:vAlign w:val="center"/>
            <w:hideMark/>
          </w:tcPr>
          <w:p w14:paraId="750F8FF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Komunalna naknada</w:t>
            </w:r>
          </w:p>
        </w:tc>
        <w:tc>
          <w:tcPr>
            <w:tcW w:w="667" w:type="pct"/>
            <w:shd w:val="clear" w:color="FFEE75" w:fill="FFEE75"/>
            <w:vAlign w:val="center"/>
            <w:hideMark/>
          </w:tcPr>
          <w:p w14:paraId="711208E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5.360,00</w:t>
            </w:r>
          </w:p>
        </w:tc>
        <w:tc>
          <w:tcPr>
            <w:tcW w:w="667" w:type="pct"/>
            <w:shd w:val="clear" w:color="FFEE75" w:fill="FFEE75"/>
            <w:vAlign w:val="center"/>
            <w:hideMark/>
          </w:tcPr>
          <w:p w14:paraId="5BEBBB8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D8582B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5.360,00</w:t>
            </w:r>
          </w:p>
        </w:tc>
      </w:tr>
      <w:tr w:rsidR="00715245" w:rsidRPr="00715245" w14:paraId="75CE37E8" w14:textId="77777777" w:rsidTr="00A421FF">
        <w:trPr>
          <w:trHeight w:val="20"/>
        </w:trPr>
        <w:tc>
          <w:tcPr>
            <w:tcW w:w="722" w:type="pct"/>
            <w:vAlign w:val="center"/>
            <w:hideMark/>
          </w:tcPr>
          <w:p w14:paraId="025857F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233813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CEFDBD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5.360,00</w:t>
            </w:r>
          </w:p>
        </w:tc>
        <w:tc>
          <w:tcPr>
            <w:tcW w:w="667" w:type="pct"/>
            <w:vAlign w:val="center"/>
            <w:hideMark/>
          </w:tcPr>
          <w:p w14:paraId="78D1A9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E71261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5.360,00</w:t>
            </w:r>
          </w:p>
        </w:tc>
      </w:tr>
      <w:tr w:rsidR="00715245" w:rsidRPr="00715245" w14:paraId="39370FD7" w14:textId="77777777" w:rsidTr="00A421FF">
        <w:trPr>
          <w:trHeight w:val="20"/>
        </w:trPr>
        <w:tc>
          <w:tcPr>
            <w:tcW w:w="722" w:type="pct"/>
            <w:vAlign w:val="center"/>
            <w:hideMark/>
          </w:tcPr>
          <w:p w14:paraId="0343C86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A6BDA7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6A969F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5.360,00</w:t>
            </w:r>
          </w:p>
        </w:tc>
        <w:tc>
          <w:tcPr>
            <w:tcW w:w="667" w:type="pct"/>
            <w:vAlign w:val="center"/>
            <w:hideMark/>
          </w:tcPr>
          <w:p w14:paraId="5C530BE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8FDBC8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5.360,00</w:t>
            </w:r>
          </w:p>
        </w:tc>
      </w:tr>
      <w:tr w:rsidR="00715245" w:rsidRPr="00715245" w14:paraId="7F9BB6AC" w14:textId="77777777" w:rsidTr="00A421FF">
        <w:trPr>
          <w:trHeight w:val="20"/>
        </w:trPr>
        <w:tc>
          <w:tcPr>
            <w:tcW w:w="722" w:type="pct"/>
            <w:shd w:val="clear" w:color="FFEE75" w:fill="FFEE75"/>
            <w:vAlign w:val="center"/>
            <w:hideMark/>
          </w:tcPr>
          <w:p w14:paraId="106781F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6DF10EC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53D00D4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w:t>
            </w:r>
          </w:p>
        </w:tc>
        <w:tc>
          <w:tcPr>
            <w:tcW w:w="667" w:type="pct"/>
            <w:shd w:val="clear" w:color="FFEE75" w:fill="FFEE75"/>
            <w:vAlign w:val="center"/>
            <w:hideMark/>
          </w:tcPr>
          <w:p w14:paraId="6F995C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9766F6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w:t>
            </w:r>
          </w:p>
        </w:tc>
      </w:tr>
      <w:tr w:rsidR="00715245" w:rsidRPr="00715245" w14:paraId="1443C02D" w14:textId="77777777" w:rsidTr="00A421FF">
        <w:trPr>
          <w:trHeight w:val="20"/>
        </w:trPr>
        <w:tc>
          <w:tcPr>
            <w:tcW w:w="722" w:type="pct"/>
            <w:vAlign w:val="center"/>
            <w:hideMark/>
          </w:tcPr>
          <w:p w14:paraId="13BBEDE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BA295D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75BAB5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w:t>
            </w:r>
          </w:p>
        </w:tc>
        <w:tc>
          <w:tcPr>
            <w:tcW w:w="667" w:type="pct"/>
            <w:vAlign w:val="center"/>
            <w:hideMark/>
          </w:tcPr>
          <w:p w14:paraId="32C98F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99CED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w:t>
            </w:r>
          </w:p>
        </w:tc>
      </w:tr>
      <w:tr w:rsidR="00715245" w:rsidRPr="00715245" w14:paraId="68653007" w14:textId="77777777" w:rsidTr="00A421FF">
        <w:trPr>
          <w:trHeight w:val="20"/>
        </w:trPr>
        <w:tc>
          <w:tcPr>
            <w:tcW w:w="722" w:type="pct"/>
            <w:vAlign w:val="center"/>
            <w:hideMark/>
          </w:tcPr>
          <w:p w14:paraId="0630365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2A0B59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A6243F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w:t>
            </w:r>
          </w:p>
        </w:tc>
        <w:tc>
          <w:tcPr>
            <w:tcW w:w="667" w:type="pct"/>
            <w:vAlign w:val="center"/>
            <w:hideMark/>
          </w:tcPr>
          <w:p w14:paraId="56D6D8E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B4B721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w:t>
            </w:r>
          </w:p>
        </w:tc>
      </w:tr>
      <w:tr w:rsidR="00715245" w:rsidRPr="00715245" w14:paraId="5004C20E" w14:textId="77777777" w:rsidTr="00A421FF">
        <w:trPr>
          <w:trHeight w:val="20"/>
        </w:trPr>
        <w:tc>
          <w:tcPr>
            <w:tcW w:w="722" w:type="pct"/>
            <w:shd w:val="clear" w:color="E1E1FF" w:fill="E1E1FF"/>
            <w:vAlign w:val="center"/>
            <w:hideMark/>
          </w:tcPr>
          <w:p w14:paraId="0CF05B8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K103001</w:t>
            </w:r>
          </w:p>
        </w:tc>
        <w:tc>
          <w:tcPr>
            <w:tcW w:w="2276" w:type="pct"/>
            <w:shd w:val="clear" w:color="E1E1FF" w:fill="E1E1FF"/>
            <w:vAlign w:val="center"/>
            <w:hideMark/>
          </w:tcPr>
          <w:p w14:paraId="7BF5165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OZELENJIVANJE JAVNIH POVRŠINA U GRADU OSIJEKU</w:t>
            </w:r>
          </w:p>
        </w:tc>
        <w:tc>
          <w:tcPr>
            <w:tcW w:w="667" w:type="pct"/>
            <w:shd w:val="clear" w:color="E1E1FF" w:fill="E1E1FF"/>
            <w:vAlign w:val="center"/>
            <w:hideMark/>
          </w:tcPr>
          <w:p w14:paraId="0467444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380.300,00</w:t>
            </w:r>
          </w:p>
        </w:tc>
        <w:tc>
          <w:tcPr>
            <w:tcW w:w="667" w:type="pct"/>
            <w:shd w:val="clear" w:color="E1E1FF" w:fill="E1E1FF"/>
            <w:vAlign w:val="center"/>
            <w:hideMark/>
          </w:tcPr>
          <w:p w14:paraId="08B319A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-175.902,00</w:t>
            </w:r>
          </w:p>
        </w:tc>
        <w:tc>
          <w:tcPr>
            <w:tcW w:w="667" w:type="pct"/>
            <w:shd w:val="clear" w:color="E1E1FF" w:fill="E1E1FF"/>
            <w:vAlign w:val="center"/>
            <w:hideMark/>
          </w:tcPr>
          <w:p w14:paraId="59EC0EE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204.398,00</w:t>
            </w:r>
          </w:p>
        </w:tc>
      </w:tr>
      <w:tr w:rsidR="00715245" w:rsidRPr="00715245" w14:paraId="03D06C02" w14:textId="77777777" w:rsidTr="00A421FF">
        <w:trPr>
          <w:trHeight w:val="20"/>
        </w:trPr>
        <w:tc>
          <w:tcPr>
            <w:tcW w:w="722" w:type="pct"/>
            <w:shd w:val="clear" w:color="FFEE75" w:fill="FFEE75"/>
            <w:vAlign w:val="center"/>
            <w:hideMark/>
          </w:tcPr>
          <w:p w14:paraId="619582E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FCACBE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1FC3DE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76.100,00</w:t>
            </w:r>
          </w:p>
        </w:tc>
        <w:tc>
          <w:tcPr>
            <w:tcW w:w="667" w:type="pct"/>
            <w:shd w:val="clear" w:color="FFEE75" w:fill="FFEE75"/>
            <w:vAlign w:val="center"/>
            <w:hideMark/>
          </w:tcPr>
          <w:p w14:paraId="24E04FA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-35.220,00</w:t>
            </w:r>
          </w:p>
        </w:tc>
        <w:tc>
          <w:tcPr>
            <w:tcW w:w="667" w:type="pct"/>
            <w:shd w:val="clear" w:color="FFEE75" w:fill="FFEE75"/>
            <w:vAlign w:val="center"/>
            <w:hideMark/>
          </w:tcPr>
          <w:p w14:paraId="4C5C164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40.880,00</w:t>
            </w:r>
          </w:p>
        </w:tc>
      </w:tr>
      <w:tr w:rsidR="00715245" w:rsidRPr="00715245" w14:paraId="5207FAC4" w14:textId="77777777" w:rsidTr="00A421FF">
        <w:trPr>
          <w:trHeight w:val="20"/>
        </w:trPr>
        <w:tc>
          <w:tcPr>
            <w:tcW w:w="722" w:type="pct"/>
            <w:vAlign w:val="center"/>
            <w:hideMark/>
          </w:tcPr>
          <w:p w14:paraId="6DCC28A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C402A5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4A4405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76.100,00</w:t>
            </w:r>
          </w:p>
        </w:tc>
        <w:tc>
          <w:tcPr>
            <w:tcW w:w="667" w:type="pct"/>
            <w:vAlign w:val="center"/>
            <w:hideMark/>
          </w:tcPr>
          <w:p w14:paraId="3C44239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-35.220,00</w:t>
            </w:r>
          </w:p>
        </w:tc>
        <w:tc>
          <w:tcPr>
            <w:tcW w:w="667" w:type="pct"/>
            <w:vAlign w:val="center"/>
            <w:hideMark/>
          </w:tcPr>
          <w:p w14:paraId="1D1537B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40.880,00</w:t>
            </w:r>
          </w:p>
        </w:tc>
      </w:tr>
      <w:tr w:rsidR="00715245" w:rsidRPr="00715245" w14:paraId="4CD2C789" w14:textId="77777777" w:rsidTr="00A421FF">
        <w:trPr>
          <w:trHeight w:val="20"/>
        </w:trPr>
        <w:tc>
          <w:tcPr>
            <w:tcW w:w="722" w:type="pct"/>
            <w:vAlign w:val="center"/>
            <w:hideMark/>
          </w:tcPr>
          <w:p w14:paraId="172C186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1B01FA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2CBAF80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76.100,00</w:t>
            </w:r>
          </w:p>
        </w:tc>
        <w:tc>
          <w:tcPr>
            <w:tcW w:w="667" w:type="pct"/>
            <w:vAlign w:val="center"/>
            <w:hideMark/>
          </w:tcPr>
          <w:p w14:paraId="1BCACEE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-35.220,00</w:t>
            </w:r>
          </w:p>
        </w:tc>
        <w:tc>
          <w:tcPr>
            <w:tcW w:w="667" w:type="pct"/>
            <w:vAlign w:val="center"/>
            <w:hideMark/>
          </w:tcPr>
          <w:p w14:paraId="4E707F5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40.880,00</w:t>
            </w:r>
          </w:p>
        </w:tc>
      </w:tr>
      <w:tr w:rsidR="00715245" w:rsidRPr="00715245" w14:paraId="7EAE9769" w14:textId="77777777" w:rsidTr="00A421FF">
        <w:trPr>
          <w:trHeight w:val="20"/>
        </w:trPr>
        <w:tc>
          <w:tcPr>
            <w:tcW w:w="722" w:type="pct"/>
            <w:shd w:val="clear" w:color="FFEE75" w:fill="FFEE75"/>
            <w:vAlign w:val="center"/>
            <w:hideMark/>
          </w:tcPr>
          <w:p w14:paraId="4D3DA7D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515BB69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4679C65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304.200,00</w:t>
            </w:r>
          </w:p>
        </w:tc>
        <w:tc>
          <w:tcPr>
            <w:tcW w:w="667" w:type="pct"/>
            <w:shd w:val="clear" w:color="FFEE75" w:fill="FFEE75"/>
            <w:vAlign w:val="center"/>
            <w:hideMark/>
          </w:tcPr>
          <w:p w14:paraId="48BB6DA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-140.682,00</w:t>
            </w:r>
          </w:p>
        </w:tc>
        <w:tc>
          <w:tcPr>
            <w:tcW w:w="667" w:type="pct"/>
            <w:shd w:val="clear" w:color="FFEE75" w:fill="FFEE75"/>
            <w:vAlign w:val="center"/>
            <w:hideMark/>
          </w:tcPr>
          <w:p w14:paraId="596B267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163.518,00</w:t>
            </w:r>
          </w:p>
        </w:tc>
      </w:tr>
      <w:tr w:rsidR="00715245" w:rsidRPr="00715245" w14:paraId="5E1F1CF6" w14:textId="77777777" w:rsidTr="00A421FF">
        <w:trPr>
          <w:trHeight w:val="20"/>
        </w:trPr>
        <w:tc>
          <w:tcPr>
            <w:tcW w:w="722" w:type="pct"/>
            <w:vAlign w:val="center"/>
            <w:hideMark/>
          </w:tcPr>
          <w:p w14:paraId="0AF3999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E583F3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A7D5F5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304.200,00</w:t>
            </w:r>
          </w:p>
        </w:tc>
        <w:tc>
          <w:tcPr>
            <w:tcW w:w="667" w:type="pct"/>
            <w:vAlign w:val="center"/>
            <w:hideMark/>
          </w:tcPr>
          <w:p w14:paraId="16BF885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-140.682,00</w:t>
            </w:r>
          </w:p>
        </w:tc>
        <w:tc>
          <w:tcPr>
            <w:tcW w:w="667" w:type="pct"/>
            <w:vAlign w:val="center"/>
            <w:hideMark/>
          </w:tcPr>
          <w:p w14:paraId="4CDD3AA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163.518,00</w:t>
            </w:r>
          </w:p>
        </w:tc>
      </w:tr>
      <w:tr w:rsidR="00715245" w:rsidRPr="00715245" w14:paraId="2A821EBD" w14:textId="77777777" w:rsidTr="00A421FF">
        <w:trPr>
          <w:trHeight w:val="20"/>
        </w:trPr>
        <w:tc>
          <w:tcPr>
            <w:tcW w:w="722" w:type="pct"/>
            <w:vAlign w:val="center"/>
            <w:hideMark/>
          </w:tcPr>
          <w:p w14:paraId="6AA6E77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00B128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3D3A64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304.200,00</w:t>
            </w:r>
          </w:p>
        </w:tc>
        <w:tc>
          <w:tcPr>
            <w:tcW w:w="667" w:type="pct"/>
            <w:vAlign w:val="center"/>
            <w:hideMark/>
          </w:tcPr>
          <w:p w14:paraId="499DEF3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-140.682,00</w:t>
            </w:r>
          </w:p>
        </w:tc>
        <w:tc>
          <w:tcPr>
            <w:tcW w:w="667" w:type="pct"/>
            <w:vAlign w:val="center"/>
            <w:hideMark/>
          </w:tcPr>
          <w:p w14:paraId="4AEE140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163.518,00</w:t>
            </w:r>
          </w:p>
        </w:tc>
      </w:tr>
      <w:tr w:rsidR="00715245" w:rsidRPr="00715245" w14:paraId="2472A419" w14:textId="77777777" w:rsidTr="00A421FF">
        <w:trPr>
          <w:trHeight w:val="20"/>
        </w:trPr>
        <w:tc>
          <w:tcPr>
            <w:tcW w:w="722" w:type="pct"/>
            <w:shd w:val="clear" w:color="C1C1FF" w:fill="C1C1FF"/>
            <w:vAlign w:val="center"/>
            <w:hideMark/>
          </w:tcPr>
          <w:p w14:paraId="5CE2113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1031</w:t>
            </w:r>
          </w:p>
        </w:tc>
        <w:tc>
          <w:tcPr>
            <w:tcW w:w="2276" w:type="pct"/>
            <w:shd w:val="clear" w:color="C1C1FF" w:fill="C1C1FF"/>
            <w:vAlign w:val="center"/>
            <w:hideMark/>
          </w:tcPr>
          <w:p w14:paraId="67BBAC5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SUBVENCIJE, POMOĆI I DONACIJE S PODRUČJA KOMUNALNE DJELATNOSTI</w:t>
            </w:r>
          </w:p>
        </w:tc>
        <w:tc>
          <w:tcPr>
            <w:tcW w:w="667" w:type="pct"/>
            <w:shd w:val="clear" w:color="C1C1FF" w:fill="C1C1FF"/>
            <w:vAlign w:val="center"/>
            <w:hideMark/>
          </w:tcPr>
          <w:p w14:paraId="25D08B3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w:t>
            </w:r>
          </w:p>
        </w:tc>
        <w:tc>
          <w:tcPr>
            <w:tcW w:w="667" w:type="pct"/>
            <w:shd w:val="clear" w:color="C1C1FF" w:fill="C1C1FF"/>
            <w:vAlign w:val="center"/>
            <w:hideMark/>
          </w:tcPr>
          <w:p w14:paraId="4C7A44A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09A89BE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w:t>
            </w:r>
          </w:p>
        </w:tc>
      </w:tr>
      <w:tr w:rsidR="00715245" w:rsidRPr="00715245" w14:paraId="46D040A0" w14:textId="77777777" w:rsidTr="00A421FF">
        <w:trPr>
          <w:trHeight w:val="20"/>
        </w:trPr>
        <w:tc>
          <w:tcPr>
            <w:tcW w:w="722" w:type="pct"/>
            <w:shd w:val="clear" w:color="E1E1FF" w:fill="E1E1FF"/>
            <w:vAlign w:val="center"/>
            <w:hideMark/>
          </w:tcPr>
          <w:p w14:paraId="5D0E141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A103101</w:t>
            </w:r>
          </w:p>
        </w:tc>
        <w:tc>
          <w:tcPr>
            <w:tcW w:w="2276" w:type="pct"/>
            <w:shd w:val="clear" w:color="E1E1FF" w:fill="E1E1FF"/>
            <w:vAlign w:val="center"/>
            <w:hideMark/>
          </w:tcPr>
          <w:p w14:paraId="0026B63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SUBVENCIJE, NAKNADE I DONACIJE</w:t>
            </w:r>
          </w:p>
        </w:tc>
        <w:tc>
          <w:tcPr>
            <w:tcW w:w="667" w:type="pct"/>
            <w:shd w:val="clear" w:color="E1E1FF" w:fill="E1E1FF"/>
            <w:vAlign w:val="center"/>
            <w:hideMark/>
          </w:tcPr>
          <w:p w14:paraId="6829245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w:t>
            </w:r>
          </w:p>
        </w:tc>
        <w:tc>
          <w:tcPr>
            <w:tcW w:w="667" w:type="pct"/>
            <w:shd w:val="clear" w:color="E1E1FF" w:fill="E1E1FF"/>
            <w:vAlign w:val="center"/>
            <w:hideMark/>
          </w:tcPr>
          <w:p w14:paraId="0D64C91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E83869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w:t>
            </w:r>
          </w:p>
        </w:tc>
      </w:tr>
      <w:tr w:rsidR="00715245" w:rsidRPr="00715245" w14:paraId="62D33C96" w14:textId="77777777" w:rsidTr="00A421FF">
        <w:trPr>
          <w:trHeight w:val="20"/>
        </w:trPr>
        <w:tc>
          <w:tcPr>
            <w:tcW w:w="722" w:type="pct"/>
            <w:shd w:val="clear" w:color="FFEE75" w:fill="FFEE75"/>
            <w:vAlign w:val="center"/>
            <w:hideMark/>
          </w:tcPr>
          <w:p w14:paraId="3E4C234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9F1220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2B2F68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w:t>
            </w:r>
          </w:p>
        </w:tc>
        <w:tc>
          <w:tcPr>
            <w:tcW w:w="667" w:type="pct"/>
            <w:shd w:val="clear" w:color="FFEE75" w:fill="FFEE75"/>
            <w:vAlign w:val="center"/>
            <w:hideMark/>
          </w:tcPr>
          <w:p w14:paraId="26A780C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3049BA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w:t>
            </w:r>
          </w:p>
        </w:tc>
      </w:tr>
      <w:tr w:rsidR="00715245" w:rsidRPr="00715245" w14:paraId="3DC81D79" w14:textId="77777777" w:rsidTr="00A421FF">
        <w:trPr>
          <w:trHeight w:val="20"/>
        </w:trPr>
        <w:tc>
          <w:tcPr>
            <w:tcW w:w="722" w:type="pct"/>
            <w:vAlign w:val="center"/>
            <w:hideMark/>
          </w:tcPr>
          <w:p w14:paraId="5CC8432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9C5E96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898801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w:t>
            </w:r>
          </w:p>
        </w:tc>
        <w:tc>
          <w:tcPr>
            <w:tcW w:w="667" w:type="pct"/>
            <w:vAlign w:val="center"/>
            <w:hideMark/>
          </w:tcPr>
          <w:p w14:paraId="5D75EFF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08447E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w:t>
            </w:r>
          </w:p>
        </w:tc>
      </w:tr>
      <w:tr w:rsidR="00715245" w:rsidRPr="00715245" w14:paraId="393479D0" w14:textId="77777777" w:rsidTr="00A421FF">
        <w:trPr>
          <w:trHeight w:val="20"/>
        </w:trPr>
        <w:tc>
          <w:tcPr>
            <w:tcW w:w="722" w:type="pct"/>
            <w:vAlign w:val="center"/>
            <w:hideMark/>
          </w:tcPr>
          <w:p w14:paraId="411F84A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130980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045994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450,00</w:t>
            </w:r>
          </w:p>
        </w:tc>
        <w:tc>
          <w:tcPr>
            <w:tcW w:w="667" w:type="pct"/>
            <w:vAlign w:val="center"/>
            <w:hideMark/>
          </w:tcPr>
          <w:p w14:paraId="3915934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BBEFE7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450,00</w:t>
            </w:r>
          </w:p>
        </w:tc>
      </w:tr>
      <w:tr w:rsidR="00715245" w:rsidRPr="00715245" w14:paraId="7D6A22AE" w14:textId="77777777" w:rsidTr="00A421FF">
        <w:trPr>
          <w:trHeight w:val="20"/>
        </w:trPr>
        <w:tc>
          <w:tcPr>
            <w:tcW w:w="722" w:type="pct"/>
            <w:vAlign w:val="center"/>
            <w:hideMark/>
          </w:tcPr>
          <w:p w14:paraId="2D31F9F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714ED3D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7822B76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6.650,00</w:t>
            </w:r>
          </w:p>
        </w:tc>
        <w:tc>
          <w:tcPr>
            <w:tcW w:w="667" w:type="pct"/>
            <w:vAlign w:val="center"/>
            <w:hideMark/>
          </w:tcPr>
          <w:p w14:paraId="66E2B67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27F018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6.650,00</w:t>
            </w:r>
          </w:p>
        </w:tc>
      </w:tr>
      <w:tr w:rsidR="00715245" w:rsidRPr="00715245" w14:paraId="71AFF584" w14:textId="77777777" w:rsidTr="00A421FF">
        <w:trPr>
          <w:trHeight w:val="20"/>
        </w:trPr>
        <w:tc>
          <w:tcPr>
            <w:tcW w:w="722" w:type="pct"/>
            <w:vAlign w:val="center"/>
            <w:hideMark/>
          </w:tcPr>
          <w:p w14:paraId="6BC1657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755E9AF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496BBEA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23.400,00</w:t>
            </w:r>
          </w:p>
        </w:tc>
        <w:tc>
          <w:tcPr>
            <w:tcW w:w="667" w:type="pct"/>
            <w:vAlign w:val="center"/>
            <w:hideMark/>
          </w:tcPr>
          <w:p w14:paraId="457D430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180B51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23.400,00</w:t>
            </w:r>
          </w:p>
        </w:tc>
      </w:tr>
      <w:tr w:rsidR="00715245" w:rsidRPr="00715245" w14:paraId="6520DB98" w14:textId="77777777" w:rsidTr="00A421FF">
        <w:trPr>
          <w:trHeight w:val="20"/>
        </w:trPr>
        <w:tc>
          <w:tcPr>
            <w:tcW w:w="722" w:type="pct"/>
            <w:shd w:val="clear" w:color="C1C1FF" w:fill="C1C1FF"/>
            <w:vAlign w:val="center"/>
            <w:hideMark/>
          </w:tcPr>
          <w:p w14:paraId="066AB1C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1032</w:t>
            </w:r>
          </w:p>
        </w:tc>
        <w:tc>
          <w:tcPr>
            <w:tcW w:w="2276" w:type="pct"/>
            <w:shd w:val="clear" w:color="C1C1FF" w:fill="C1C1FF"/>
            <w:vAlign w:val="center"/>
            <w:hideMark/>
          </w:tcPr>
          <w:p w14:paraId="4632FDA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PROMETNICE I PROMET</w:t>
            </w:r>
          </w:p>
        </w:tc>
        <w:tc>
          <w:tcPr>
            <w:tcW w:w="667" w:type="pct"/>
            <w:shd w:val="clear" w:color="C1C1FF" w:fill="C1C1FF"/>
            <w:vAlign w:val="center"/>
            <w:hideMark/>
          </w:tcPr>
          <w:p w14:paraId="2D38D74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6.823.447,66</w:t>
            </w:r>
          </w:p>
        </w:tc>
        <w:tc>
          <w:tcPr>
            <w:tcW w:w="667" w:type="pct"/>
            <w:shd w:val="clear" w:color="C1C1FF" w:fill="C1C1FF"/>
            <w:vAlign w:val="center"/>
            <w:hideMark/>
          </w:tcPr>
          <w:p w14:paraId="78A7140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-987.900,89</w:t>
            </w:r>
          </w:p>
        </w:tc>
        <w:tc>
          <w:tcPr>
            <w:tcW w:w="667" w:type="pct"/>
            <w:shd w:val="clear" w:color="C1C1FF" w:fill="C1C1FF"/>
            <w:vAlign w:val="center"/>
            <w:hideMark/>
          </w:tcPr>
          <w:p w14:paraId="3CB7756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5.835.546,77</w:t>
            </w:r>
          </w:p>
        </w:tc>
      </w:tr>
      <w:tr w:rsidR="00715245" w:rsidRPr="00715245" w14:paraId="74427C05" w14:textId="77777777" w:rsidTr="00A421FF">
        <w:trPr>
          <w:trHeight w:val="20"/>
        </w:trPr>
        <w:tc>
          <w:tcPr>
            <w:tcW w:w="722" w:type="pct"/>
            <w:shd w:val="clear" w:color="E1E1FF" w:fill="E1E1FF"/>
            <w:vAlign w:val="center"/>
            <w:hideMark/>
          </w:tcPr>
          <w:p w14:paraId="38953FD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A103201</w:t>
            </w:r>
          </w:p>
        </w:tc>
        <w:tc>
          <w:tcPr>
            <w:tcW w:w="2276" w:type="pct"/>
            <w:shd w:val="clear" w:color="E1E1FF" w:fill="E1E1FF"/>
            <w:vAlign w:val="center"/>
            <w:hideMark/>
          </w:tcPr>
          <w:p w14:paraId="50C005D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TEKUĆE AKTIVNOSTI PROMETA</w:t>
            </w:r>
          </w:p>
        </w:tc>
        <w:tc>
          <w:tcPr>
            <w:tcW w:w="667" w:type="pct"/>
            <w:shd w:val="clear" w:color="E1E1FF" w:fill="E1E1FF"/>
            <w:vAlign w:val="center"/>
            <w:hideMark/>
          </w:tcPr>
          <w:p w14:paraId="71ACA29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343.000,00</w:t>
            </w:r>
          </w:p>
        </w:tc>
        <w:tc>
          <w:tcPr>
            <w:tcW w:w="667" w:type="pct"/>
            <w:shd w:val="clear" w:color="E1E1FF" w:fill="E1E1FF"/>
            <w:vAlign w:val="center"/>
            <w:hideMark/>
          </w:tcPr>
          <w:p w14:paraId="06E5FEA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E1E1FF" w:fill="E1E1FF"/>
            <w:vAlign w:val="center"/>
            <w:hideMark/>
          </w:tcPr>
          <w:p w14:paraId="406816E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333.000,00</w:t>
            </w:r>
          </w:p>
        </w:tc>
      </w:tr>
      <w:tr w:rsidR="00715245" w:rsidRPr="00715245" w14:paraId="2D583CC1" w14:textId="77777777" w:rsidTr="00A421FF">
        <w:trPr>
          <w:trHeight w:val="20"/>
        </w:trPr>
        <w:tc>
          <w:tcPr>
            <w:tcW w:w="722" w:type="pct"/>
            <w:shd w:val="clear" w:color="FFEE75" w:fill="FFEE75"/>
            <w:vAlign w:val="center"/>
            <w:hideMark/>
          </w:tcPr>
          <w:p w14:paraId="359CB43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7B996B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5D6C47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343.000,00</w:t>
            </w:r>
          </w:p>
        </w:tc>
        <w:tc>
          <w:tcPr>
            <w:tcW w:w="667" w:type="pct"/>
            <w:shd w:val="clear" w:color="FFEE75" w:fill="FFEE75"/>
            <w:vAlign w:val="center"/>
            <w:hideMark/>
          </w:tcPr>
          <w:p w14:paraId="1B3AE91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FFEE75" w:fill="FFEE75"/>
            <w:vAlign w:val="center"/>
            <w:hideMark/>
          </w:tcPr>
          <w:p w14:paraId="3E0DAAA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333.000,00</w:t>
            </w:r>
          </w:p>
        </w:tc>
      </w:tr>
      <w:tr w:rsidR="00715245" w:rsidRPr="00715245" w14:paraId="3AFB4C31" w14:textId="77777777" w:rsidTr="00A421FF">
        <w:trPr>
          <w:trHeight w:val="20"/>
        </w:trPr>
        <w:tc>
          <w:tcPr>
            <w:tcW w:w="722" w:type="pct"/>
            <w:vAlign w:val="center"/>
            <w:hideMark/>
          </w:tcPr>
          <w:p w14:paraId="2D1F968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FDE676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23284C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343.000,00</w:t>
            </w:r>
          </w:p>
        </w:tc>
        <w:tc>
          <w:tcPr>
            <w:tcW w:w="667" w:type="pct"/>
            <w:vAlign w:val="center"/>
            <w:hideMark/>
          </w:tcPr>
          <w:p w14:paraId="671CD1B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vAlign w:val="center"/>
            <w:hideMark/>
          </w:tcPr>
          <w:p w14:paraId="57A6F46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333.000,00</w:t>
            </w:r>
          </w:p>
        </w:tc>
      </w:tr>
      <w:tr w:rsidR="00715245" w:rsidRPr="00715245" w14:paraId="40602126" w14:textId="77777777" w:rsidTr="00A421FF">
        <w:trPr>
          <w:trHeight w:val="20"/>
        </w:trPr>
        <w:tc>
          <w:tcPr>
            <w:tcW w:w="722" w:type="pct"/>
            <w:vAlign w:val="center"/>
            <w:hideMark/>
          </w:tcPr>
          <w:p w14:paraId="55A6CAC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ABEA32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E865EC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343.000,00</w:t>
            </w:r>
          </w:p>
        </w:tc>
        <w:tc>
          <w:tcPr>
            <w:tcW w:w="667" w:type="pct"/>
            <w:vAlign w:val="center"/>
            <w:hideMark/>
          </w:tcPr>
          <w:p w14:paraId="03EF782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14E2158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333.000,00</w:t>
            </w:r>
          </w:p>
        </w:tc>
      </w:tr>
      <w:tr w:rsidR="00715245" w:rsidRPr="00715245" w14:paraId="439078B8" w14:textId="77777777" w:rsidTr="00A421FF">
        <w:trPr>
          <w:trHeight w:val="20"/>
        </w:trPr>
        <w:tc>
          <w:tcPr>
            <w:tcW w:w="722" w:type="pct"/>
            <w:shd w:val="clear" w:color="E1E1FF" w:fill="E1E1FF"/>
            <w:vAlign w:val="center"/>
            <w:hideMark/>
          </w:tcPr>
          <w:p w14:paraId="42E4917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A103202</w:t>
            </w:r>
          </w:p>
        </w:tc>
        <w:tc>
          <w:tcPr>
            <w:tcW w:w="2276" w:type="pct"/>
            <w:shd w:val="clear" w:color="E1E1FF" w:fill="E1E1FF"/>
            <w:vAlign w:val="center"/>
            <w:hideMark/>
          </w:tcPr>
          <w:p w14:paraId="55AE245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ODRŽAVANJE NERAZVRSTANIH CESTA, MOSTOVA, PJEŠAČKIH I BICIKLISTIČKIH POVRŠINA</w:t>
            </w:r>
          </w:p>
        </w:tc>
        <w:tc>
          <w:tcPr>
            <w:tcW w:w="667" w:type="pct"/>
            <w:shd w:val="clear" w:color="E1E1FF" w:fill="E1E1FF"/>
            <w:vAlign w:val="center"/>
            <w:hideMark/>
          </w:tcPr>
          <w:p w14:paraId="14B5768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6.480.447,66</w:t>
            </w:r>
          </w:p>
        </w:tc>
        <w:tc>
          <w:tcPr>
            <w:tcW w:w="667" w:type="pct"/>
            <w:shd w:val="clear" w:color="E1E1FF" w:fill="E1E1FF"/>
            <w:vAlign w:val="center"/>
            <w:hideMark/>
          </w:tcPr>
          <w:p w14:paraId="1090C6C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-977.900,89</w:t>
            </w:r>
          </w:p>
        </w:tc>
        <w:tc>
          <w:tcPr>
            <w:tcW w:w="667" w:type="pct"/>
            <w:shd w:val="clear" w:color="E1E1FF" w:fill="E1E1FF"/>
            <w:vAlign w:val="center"/>
            <w:hideMark/>
          </w:tcPr>
          <w:p w14:paraId="1D2585F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5.502.546,77</w:t>
            </w:r>
          </w:p>
        </w:tc>
      </w:tr>
      <w:tr w:rsidR="00715245" w:rsidRPr="00715245" w14:paraId="66F77DA2" w14:textId="77777777" w:rsidTr="00A421FF">
        <w:trPr>
          <w:trHeight w:val="20"/>
        </w:trPr>
        <w:tc>
          <w:tcPr>
            <w:tcW w:w="722" w:type="pct"/>
            <w:shd w:val="clear" w:color="FFEE75" w:fill="FFEE75"/>
            <w:vAlign w:val="center"/>
            <w:hideMark/>
          </w:tcPr>
          <w:p w14:paraId="1874029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59402D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A3ED85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646.500,00</w:t>
            </w:r>
          </w:p>
        </w:tc>
        <w:tc>
          <w:tcPr>
            <w:tcW w:w="667" w:type="pct"/>
            <w:shd w:val="clear" w:color="FFEE75" w:fill="FFEE75"/>
            <w:vAlign w:val="center"/>
            <w:hideMark/>
          </w:tcPr>
          <w:p w14:paraId="27FE455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shd w:val="clear" w:color="FFEE75" w:fill="FFEE75"/>
            <w:vAlign w:val="center"/>
            <w:hideMark/>
          </w:tcPr>
          <w:p w14:paraId="60B6FC3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647.500,00</w:t>
            </w:r>
          </w:p>
        </w:tc>
      </w:tr>
      <w:tr w:rsidR="00715245" w:rsidRPr="00715245" w14:paraId="37BFA8C3" w14:textId="77777777" w:rsidTr="00A421FF">
        <w:trPr>
          <w:trHeight w:val="20"/>
        </w:trPr>
        <w:tc>
          <w:tcPr>
            <w:tcW w:w="722" w:type="pct"/>
            <w:vAlign w:val="center"/>
            <w:hideMark/>
          </w:tcPr>
          <w:p w14:paraId="3F9BA90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1AFA6E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AA33C2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vAlign w:val="center"/>
            <w:hideMark/>
          </w:tcPr>
          <w:p w14:paraId="434728D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-199.000,00</w:t>
            </w:r>
          </w:p>
        </w:tc>
        <w:tc>
          <w:tcPr>
            <w:tcW w:w="667" w:type="pct"/>
            <w:vAlign w:val="center"/>
            <w:hideMark/>
          </w:tcPr>
          <w:p w14:paraId="1BF5977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715245" w:rsidRPr="00715245" w14:paraId="686C138C" w14:textId="77777777" w:rsidTr="00A421FF">
        <w:trPr>
          <w:trHeight w:val="20"/>
        </w:trPr>
        <w:tc>
          <w:tcPr>
            <w:tcW w:w="722" w:type="pct"/>
            <w:vAlign w:val="center"/>
            <w:hideMark/>
          </w:tcPr>
          <w:p w14:paraId="4EBA0B1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24871C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041EC3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c>
          <w:tcPr>
            <w:tcW w:w="667" w:type="pct"/>
            <w:vAlign w:val="center"/>
            <w:hideMark/>
          </w:tcPr>
          <w:p w14:paraId="3C1086D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-199.000,00</w:t>
            </w:r>
          </w:p>
        </w:tc>
        <w:tc>
          <w:tcPr>
            <w:tcW w:w="667" w:type="pct"/>
            <w:vAlign w:val="center"/>
            <w:hideMark/>
          </w:tcPr>
          <w:p w14:paraId="61111C0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r>
      <w:tr w:rsidR="00715245" w:rsidRPr="00715245" w14:paraId="69ED1065" w14:textId="77777777" w:rsidTr="00A421FF">
        <w:trPr>
          <w:trHeight w:val="20"/>
        </w:trPr>
        <w:tc>
          <w:tcPr>
            <w:tcW w:w="722" w:type="pct"/>
            <w:vAlign w:val="center"/>
            <w:hideMark/>
          </w:tcPr>
          <w:p w14:paraId="1536E31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5B38FA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49BA5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446.500,00</w:t>
            </w:r>
          </w:p>
        </w:tc>
        <w:tc>
          <w:tcPr>
            <w:tcW w:w="667" w:type="pct"/>
            <w:vAlign w:val="center"/>
            <w:hideMark/>
          </w:tcPr>
          <w:p w14:paraId="623888D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vAlign w:val="center"/>
            <w:hideMark/>
          </w:tcPr>
          <w:p w14:paraId="2DE5F4C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646.500,00</w:t>
            </w:r>
          </w:p>
        </w:tc>
      </w:tr>
      <w:tr w:rsidR="00715245" w:rsidRPr="00715245" w14:paraId="70AA87E6" w14:textId="77777777" w:rsidTr="00A421FF">
        <w:trPr>
          <w:trHeight w:val="20"/>
        </w:trPr>
        <w:tc>
          <w:tcPr>
            <w:tcW w:w="722" w:type="pct"/>
            <w:vAlign w:val="center"/>
            <w:hideMark/>
          </w:tcPr>
          <w:p w14:paraId="469AEE2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40AFF50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3957449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90.000,00</w:t>
            </w:r>
          </w:p>
        </w:tc>
        <w:tc>
          <w:tcPr>
            <w:tcW w:w="667" w:type="pct"/>
            <w:vAlign w:val="center"/>
            <w:hideMark/>
          </w:tcPr>
          <w:p w14:paraId="63EE254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c>
          <w:tcPr>
            <w:tcW w:w="667" w:type="pct"/>
            <w:vAlign w:val="center"/>
            <w:hideMark/>
          </w:tcPr>
          <w:p w14:paraId="4219BE6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290.000,00</w:t>
            </w:r>
          </w:p>
        </w:tc>
      </w:tr>
      <w:tr w:rsidR="00715245" w:rsidRPr="00715245" w14:paraId="58AD8932" w14:textId="77777777" w:rsidTr="00A421FF">
        <w:trPr>
          <w:trHeight w:val="20"/>
        </w:trPr>
        <w:tc>
          <w:tcPr>
            <w:tcW w:w="722" w:type="pct"/>
            <w:vAlign w:val="center"/>
            <w:hideMark/>
          </w:tcPr>
          <w:p w14:paraId="592C86E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1C3F373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034F0E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356.500,00</w:t>
            </w:r>
          </w:p>
        </w:tc>
        <w:tc>
          <w:tcPr>
            <w:tcW w:w="667" w:type="pct"/>
            <w:vAlign w:val="center"/>
            <w:hideMark/>
          </w:tcPr>
          <w:p w14:paraId="4A0B685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2AE02C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356.500,00</w:t>
            </w:r>
          </w:p>
        </w:tc>
      </w:tr>
      <w:tr w:rsidR="00715245" w:rsidRPr="00715245" w14:paraId="6156EA00" w14:textId="77777777" w:rsidTr="00A421FF">
        <w:trPr>
          <w:trHeight w:val="20"/>
        </w:trPr>
        <w:tc>
          <w:tcPr>
            <w:tcW w:w="722" w:type="pct"/>
            <w:shd w:val="clear" w:color="FFEE75" w:fill="FFEE75"/>
            <w:vAlign w:val="center"/>
            <w:hideMark/>
          </w:tcPr>
          <w:p w14:paraId="14753B8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4.1.</w:t>
            </w:r>
          </w:p>
        </w:tc>
        <w:tc>
          <w:tcPr>
            <w:tcW w:w="2276" w:type="pct"/>
            <w:shd w:val="clear" w:color="FFEE75" w:fill="FFEE75"/>
            <w:vAlign w:val="center"/>
            <w:hideMark/>
          </w:tcPr>
          <w:p w14:paraId="70786C6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Komunalna naknada</w:t>
            </w:r>
          </w:p>
        </w:tc>
        <w:tc>
          <w:tcPr>
            <w:tcW w:w="667" w:type="pct"/>
            <w:shd w:val="clear" w:color="FFEE75" w:fill="FFEE75"/>
            <w:vAlign w:val="center"/>
            <w:hideMark/>
          </w:tcPr>
          <w:p w14:paraId="56E3692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3.846.110,00</w:t>
            </w:r>
          </w:p>
        </w:tc>
        <w:tc>
          <w:tcPr>
            <w:tcW w:w="667" w:type="pct"/>
            <w:shd w:val="clear" w:color="FFEE75" w:fill="FFEE75"/>
            <w:vAlign w:val="center"/>
            <w:hideMark/>
          </w:tcPr>
          <w:p w14:paraId="6D46172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FFEE75" w:fill="FFEE75"/>
            <w:vAlign w:val="center"/>
            <w:hideMark/>
          </w:tcPr>
          <w:p w14:paraId="34F2CAB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3.796.110,00</w:t>
            </w:r>
          </w:p>
        </w:tc>
      </w:tr>
      <w:tr w:rsidR="00715245" w:rsidRPr="00715245" w14:paraId="7EDC9014" w14:textId="77777777" w:rsidTr="00A421FF">
        <w:trPr>
          <w:trHeight w:val="20"/>
        </w:trPr>
        <w:tc>
          <w:tcPr>
            <w:tcW w:w="722" w:type="pct"/>
            <w:vAlign w:val="center"/>
            <w:hideMark/>
          </w:tcPr>
          <w:p w14:paraId="5E5BEBF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7779CF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2CDD22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3.680.110,00</w:t>
            </w:r>
          </w:p>
        </w:tc>
        <w:tc>
          <w:tcPr>
            <w:tcW w:w="667" w:type="pct"/>
            <w:vAlign w:val="center"/>
            <w:hideMark/>
          </w:tcPr>
          <w:p w14:paraId="7D04DA6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3E3B2A8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3.580.110,00</w:t>
            </w:r>
          </w:p>
        </w:tc>
      </w:tr>
      <w:tr w:rsidR="00715245" w:rsidRPr="00715245" w14:paraId="409FA8E3" w14:textId="77777777" w:rsidTr="00A421FF">
        <w:trPr>
          <w:trHeight w:val="20"/>
        </w:trPr>
        <w:tc>
          <w:tcPr>
            <w:tcW w:w="722" w:type="pct"/>
            <w:vAlign w:val="center"/>
            <w:hideMark/>
          </w:tcPr>
          <w:p w14:paraId="6E90513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1879D7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AAFCD6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3.680.110,00</w:t>
            </w:r>
          </w:p>
        </w:tc>
        <w:tc>
          <w:tcPr>
            <w:tcW w:w="667" w:type="pct"/>
            <w:vAlign w:val="center"/>
            <w:hideMark/>
          </w:tcPr>
          <w:p w14:paraId="0567714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6C70DB7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3.580.110,00</w:t>
            </w:r>
          </w:p>
        </w:tc>
      </w:tr>
      <w:tr w:rsidR="00715245" w:rsidRPr="00715245" w14:paraId="06DF447C" w14:textId="77777777" w:rsidTr="00A421FF">
        <w:trPr>
          <w:trHeight w:val="20"/>
        </w:trPr>
        <w:tc>
          <w:tcPr>
            <w:tcW w:w="722" w:type="pct"/>
            <w:vAlign w:val="center"/>
            <w:hideMark/>
          </w:tcPr>
          <w:p w14:paraId="481EEBB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54506B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41EBE3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166.000,00</w:t>
            </w:r>
          </w:p>
        </w:tc>
        <w:tc>
          <w:tcPr>
            <w:tcW w:w="667" w:type="pct"/>
            <w:vAlign w:val="center"/>
            <w:hideMark/>
          </w:tcPr>
          <w:p w14:paraId="4A7539B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vAlign w:val="center"/>
            <w:hideMark/>
          </w:tcPr>
          <w:p w14:paraId="0E3448F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216.000,00</w:t>
            </w:r>
          </w:p>
        </w:tc>
      </w:tr>
      <w:tr w:rsidR="00715245" w:rsidRPr="00715245" w14:paraId="1D31E578" w14:textId="77777777" w:rsidTr="00A421FF">
        <w:trPr>
          <w:trHeight w:val="20"/>
        </w:trPr>
        <w:tc>
          <w:tcPr>
            <w:tcW w:w="722" w:type="pct"/>
            <w:vAlign w:val="center"/>
            <w:hideMark/>
          </w:tcPr>
          <w:p w14:paraId="3E52F0F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0EF3C64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390A0CE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93.000,00</w:t>
            </w:r>
          </w:p>
        </w:tc>
        <w:tc>
          <w:tcPr>
            <w:tcW w:w="667" w:type="pct"/>
            <w:vAlign w:val="center"/>
            <w:hideMark/>
          </w:tcPr>
          <w:p w14:paraId="519E9AF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4CACD34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143.000,00</w:t>
            </w:r>
          </w:p>
        </w:tc>
      </w:tr>
      <w:tr w:rsidR="00715245" w:rsidRPr="00715245" w14:paraId="165190DD" w14:textId="77777777" w:rsidTr="00A421FF">
        <w:trPr>
          <w:trHeight w:val="20"/>
        </w:trPr>
        <w:tc>
          <w:tcPr>
            <w:tcW w:w="722" w:type="pct"/>
            <w:vAlign w:val="center"/>
            <w:hideMark/>
          </w:tcPr>
          <w:p w14:paraId="1E3CF98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43E383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20067D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49C30E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27.000,00</w:t>
            </w:r>
          </w:p>
        </w:tc>
        <w:tc>
          <w:tcPr>
            <w:tcW w:w="667" w:type="pct"/>
            <w:vAlign w:val="center"/>
            <w:hideMark/>
          </w:tcPr>
          <w:p w14:paraId="570C84D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27.000,00</w:t>
            </w:r>
          </w:p>
        </w:tc>
      </w:tr>
      <w:tr w:rsidR="00715245" w:rsidRPr="00715245" w14:paraId="5A1FAF06" w14:textId="77777777" w:rsidTr="00A421FF">
        <w:trPr>
          <w:trHeight w:val="20"/>
        </w:trPr>
        <w:tc>
          <w:tcPr>
            <w:tcW w:w="722" w:type="pct"/>
            <w:vAlign w:val="center"/>
            <w:hideMark/>
          </w:tcPr>
          <w:p w14:paraId="522F36D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7856C32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338A414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73.000,00</w:t>
            </w:r>
          </w:p>
        </w:tc>
        <w:tc>
          <w:tcPr>
            <w:tcW w:w="667" w:type="pct"/>
            <w:vAlign w:val="center"/>
            <w:hideMark/>
          </w:tcPr>
          <w:p w14:paraId="59F6458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-27.000,00</w:t>
            </w:r>
          </w:p>
        </w:tc>
        <w:tc>
          <w:tcPr>
            <w:tcW w:w="667" w:type="pct"/>
            <w:vAlign w:val="center"/>
            <w:hideMark/>
          </w:tcPr>
          <w:p w14:paraId="57D67A5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46.000,00</w:t>
            </w:r>
          </w:p>
        </w:tc>
      </w:tr>
      <w:tr w:rsidR="00715245" w:rsidRPr="00715245" w14:paraId="39344B48" w14:textId="77777777" w:rsidTr="00A421FF">
        <w:trPr>
          <w:trHeight w:val="20"/>
        </w:trPr>
        <w:tc>
          <w:tcPr>
            <w:tcW w:w="722" w:type="pct"/>
            <w:shd w:val="clear" w:color="FFEE75" w:fill="FFEE75"/>
            <w:vAlign w:val="center"/>
            <w:hideMark/>
          </w:tcPr>
          <w:p w14:paraId="0C8A501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4.2.</w:t>
            </w:r>
          </w:p>
        </w:tc>
        <w:tc>
          <w:tcPr>
            <w:tcW w:w="2276" w:type="pct"/>
            <w:shd w:val="clear" w:color="FFEE75" w:fill="FFEE75"/>
            <w:vAlign w:val="center"/>
            <w:hideMark/>
          </w:tcPr>
          <w:p w14:paraId="312F9D8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Komunalni doprinos</w:t>
            </w:r>
          </w:p>
        </w:tc>
        <w:tc>
          <w:tcPr>
            <w:tcW w:w="667" w:type="pct"/>
            <w:shd w:val="clear" w:color="FFEE75" w:fill="FFEE75"/>
            <w:vAlign w:val="center"/>
            <w:hideMark/>
          </w:tcPr>
          <w:p w14:paraId="0ABB4B1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745.200,00</w:t>
            </w:r>
          </w:p>
        </w:tc>
        <w:tc>
          <w:tcPr>
            <w:tcW w:w="667" w:type="pct"/>
            <w:shd w:val="clear" w:color="FFEE75" w:fill="FFEE75"/>
            <w:vAlign w:val="center"/>
            <w:hideMark/>
          </w:tcPr>
          <w:p w14:paraId="4E3B8AC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-399.000,00</w:t>
            </w:r>
          </w:p>
        </w:tc>
        <w:tc>
          <w:tcPr>
            <w:tcW w:w="667" w:type="pct"/>
            <w:shd w:val="clear" w:color="FFEE75" w:fill="FFEE75"/>
            <w:vAlign w:val="center"/>
            <w:hideMark/>
          </w:tcPr>
          <w:p w14:paraId="5D48496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346.200,00</w:t>
            </w:r>
          </w:p>
        </w:tc>
      </w:tr>
      <w:tr w:rsidR="00715245" w:rsidRPr="00715245" w14:paraId="002ABEB4" w14:textId="77777777" w:rsidTr="00A421FF">
        <w:trPr>
          <w:trHeight w:val="20"/>
        </w:trPr>
        <w:tc>
          <w:tcPr>
            <w:tcW w:w="722" w:type="pct"/>
            <w:vAlign w:val="center"/>
            <w:hideMark/>
          </w:tcPr>
          <w:p w14:paraId="2638EDB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1042FD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8AB307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745.200,00</w:t>
            </w:r>
          </w:p>
        </w:tc>
        <w:tc>
          <w:tcPr>
            <w:tcW w:w="667" w:type="pct"/>
            <w:vAlign w:val="center"/>
            <w:hideMark/>
          </w:tcPr>
          <w:p w14:paraId="6A6EAF9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-399.000,00</w:t>
            </w:r>
          </w:p>
        </w:tc>
        <w:tc>
          <w:tcPr>
            <w:tcW w:w="667" w:type="pct"/>
            <w:vAlign w:val="center"/>
            <w:hideMark/>
          </w:tcPr>
          <w:p w14:paraId="335287A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346.200,00</w:t>
            </w:r>
          </w:p>
        </w:tc>
      </w:tr>
      <w:tr w:rsidR="00715245" w:rsidRPr="00715245" w14:paraId="4076046A" w14:textId="77777777" w:rsidTr="00A421FF">
        <w:trPr>
          <w:trHeight w:val="20"/>
        </w:trPr>
        <w:tc>
          <w:tcPr>
            <w:tcW w:w="722" w:type="pct"/>
            <w:vAlign w:val="center"/>
            <w:hideMark/>
          </w:tcPr>
          <w:p w14:paraId="02E2B93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4EE9155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5EE41A4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745.200,00</w:t>
            </w:r>
          </w:p>
        </w:tc>
        <w:tc>
          <w:tcPr>
            <w:tcW w:w="667" w:type="pct"/>
            <w:vAlign w:val="center"/>
            <w:hideMark/>
          </w:tcPr>
          <w:p w14:paraId="6FD03F5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-399.000,00</w:t>
            </w:r>
          </w:p>
        </w:tc>
        <w:tc>
          <w:tcPr>
            <w:tcW w:w="667" w:type="pct"/>
            <w:vAlign w:val="center"/>
            <w:hideMark/>
          </w:tcPr>
          <w:p w14:paraId="231A3BD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346.200,00</w:t>
            </w:r>
          </w:p>
        </w:tc>
      </w:tr>
      <w:tr w:rsidR="00715245" w:rsidRPr="00715245" w14:paraId="61B992F3" w14:textId="77777777" w:rsidTr="00A421FF">
        <w:trPr>
          <w:trHeight w:val="20"/>
        </w:trPr>
        <w:tc>
          <w:tcPr>
            <w:tcW w:w="722" w:type="pct"/>
            <w:shd w:val="clear" w:color="FFEE75" w:fill="FFEE75"/>
            <w:vAlign w:val="center"/>
            <w:hideMark/>
          </w:tcPr>
          <w:p w14:paraId="0A942C8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4.4.</w:t>
            </w:r>
          </w:p>
        </w:tc>
        <w:tc>
          <w:tcPr>
            <w:tcW w:w="2276" w:type="pct"/>
            <w:shd w:val="clear" w:color="FFEE75" w:fill="FFEE75"/>
            <w:vAlign w:val="center"/>
            <w:hideMark/>
          </w:tcPr>
          <w:p w14:paraId="717CFE9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poljoprivrednog zemljišta</w:t>
            </w:r>
          </w:p>
        </w:tc>
        <w:tc>
          <w:tcPr>
            <w:tcW w:w="667" w:type="pct"/>
            <w:shd w:val="clear" w:color="FFEE75" w:fill="FFEE75"/>
            <w:vAlign w:val="center"/>
            <w:hideMark/>
          </w:tcPr>
          <w:p w14:paraId="63401F5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416.037,66</w:t>
            </w:r>
          </w:p>
        </w:tc>
        <w:tc>
          <w:tcPr>
            <w:tcW w:w="667" w:type="pct"/>
            <w:shd w:val="clear" w:color="FFEE75" w:fill="FFEE75"/>
            <w:vAlign w:val="center"/>
            <w:hideMark/>
          </w:tcPr>
          <w:p w14:paraId="2DFEBB2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170.099,11</w:t>
            </w:r>
          </w:p>
        </w:tc>
        <w:tc>
          <w:tcPr>
            <w:tcW w:w="667" w:type="pct"/>
            <w:shd w:val="clear" w:color="FFEE75" w:fill="FFEE75"/>
            <w:vAlign w:val="center"/>
            <w:hideMark/>
          </w:tcPr>
          <w:p w14:paraId="205E6E4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586.136,77</w:t>
            </w:r>
          </w:p>
        </w:tc>
      </w:tr>
      <w:tr w:rsidR="00715245" w:rsidRPr="00715245" w14:paraId="647B8769" w14:textId="77777777" w:rsidTr="00A421FF">
        <w:trPr>
          <w:trHeight w:val="20"/>
        </w:trPr>
        <w:tc>
          <w:tcPr>
            <w:tcW w:w="722" w:type="pct"/>
            <w:vAlign w:val="center"/>
            <w:hideMark/>
          </w:tcPr>
          <w:p w14:paraId="2747697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9A5D75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A44028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416.037,66</w:t>
            </w:r>
          </w:p>
        </w:tc>
        <w:tc>
          <w:tcPr>
            <w:tcW w:w="667" w:type="pct"/>
            <w:vAlign w:val="center"/>
            <w:hideMark/>
          </w:tcPr>
          <w:p w14:paraId="4E218C5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170.099,11</w:t>
            </w:r>
          </w:p>
        </w:tc>
        <w:tc>
          <w:tcPr>
            <w:tcW w:w="667" w:type="pct"/>
            <w:vAlign w:val="center"/>
            <w:hideMark/>
          </w:tcPr>
          <w:p w14:paraId="7811F89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586.136,77</w:t>
            </w:r>
          </w:p>
        </w:tc>
      </w:tr>
      <w:tr w:rsidR="00715245" w:rsidRPr="00715245" w14:paraId="2897B712" w14:textId="77777777" w:rsidTr="00A421FF">
        <w:trPr>
          <w:trHeight w:val="20"/>
        </w:trPr>
        <w:tc>
          <w:tcPr>
            <w:tcW w:w="722" w:type="pct"/>
            <w:vAlign w:val="center"/>
            <w:hideMark/>
          </w:tcPr>
          <w:p w14:paraId="7206A20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0382F36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51C0C93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416.037,66</w:t>
            </w:r>
          </w:p>
        </w:tc>
        <w:tc>
          <w:tcPr>
            <w:tcW w:w="667" w:type="pct"/>
            <w:vAlign w:val="center"/>
            <w:hideMark/>
          </w:tcPr>
          <w:p w14:paraId="6BF3A35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170.099,11</w:t>
            </w:r>
          </w:p>
        </w:tc>
        <w:tc>
          <w:tcPr>
            <w:tcW w:w="667" w:type="pct"/>
            <w:vAlign w:val="center"/>
            <w:hideMark/>
          </w:tcPr>
          <w:p w14:paraId="7CCEE79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586.136,77</w:t>
            </w:r>
          </w:p>
        </w:tc>
      </w:tr>
      <w:tr w:rsidR="00715245" w:rsidRPr="00715245" w14:paraId="3D29C104" w14:textId="77777777" w:rsidTr="00A421FF">
        <w:trPr>
          <w:trHeight w:val="20"/>
        </w:trPr>
        <w:tc>
          <w:tcPr>
            <w:tcW w:w="722" w:type="pct"/>
            <w:shd w:val="clear" w:color="FFEE75" w:fill="FFEE75"/>
            <w:vAlign w:val="center"/>
            <w:hideMark/>
          </w:tcPr>
          <w:p w14:paraId="5F56E2F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4.5.</w:t>
            </w:r>
          </w:p>
        </w:tc>
        <w:tc>
          <w:tcPr>
            <w:tcW w:w="2276" w:type="pct"/>
            <w:shd w:val="clear" w:color="FFEE75" w:fill="FFEE75"/>
            <w:vAlign w:val="center"/>
            <w:hideMark/>
          </w:tcPr>
          <w:p w14:paraId="234DE4C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Koncesije</w:t>
            </w:r>
          </w:p>
        </w:tc>
        <w:tc>
          <w:tcPr>
            <w:tcW w:w="667" w:type="pct"/>
            <w:shd w:val="clear" w:color="FFEE75" w:fill="FFEE75"/>
            <w:vAlign w:val="center"/>
            <w:hideMark/>
          </w:tcPr>
          <w:p w14:paraId="7E4DEE2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26.600,00</w:t>
            </w:r>
          </w:p>
        </w:tc>
        <w:tc>
          <w:tcPr>
            <w:tcW w:w="667" w:type="pct"/>
            <w:shd w:val="clear" w:color="FFEE75" w:fill="FFEE75"/>
            <w:vAlign w:val="center"/>
            <w:hideMark/>
          </w:tcPr>
          <w:p w14:paraId="0EB6E5F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9A07EB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26.600,00</w:t>
            </w:r>
          </w:p>
        </w:tc>
      </w:tr>
      <w:tr w:rsidR="00715245" w:rsidRPr="00715245" w14:paraId="5D1A40C4" w14:textId="77777777" w:rsidTr="00A421FF">
        <w:trPr>
          <w:trHeight w:val="20"/>
        </w:trPr>
        <w:tc>
          <w:tcPr>
            <w:tcW w:w="722" w:type="pct"/>
            <w:vAlign w:val="center"/>
            <w:hideMark/>
          </w:tcPr>
          <w:p w14:paraId="05DE997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7B10F2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E9EAD6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26.600,00</w:t>
            </w:r>
          </w:p>
        </w:tc>
        <w:tc>
          <w:tcPr>
            <w:tcW w:w="667" w:type="pct"/>
            <w:vAlign w:val="center"/>
            <w:hideMark/>
          </w:tcPr>
          <w:p w14:paraId="586FDDC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-26.000,00</w:t>
            </w:r>
          </w:p>
        </w:tc>
        <w:tc>
          <w:tcPr>
            <w:tcW w:w="667" w:type="pct"/>
            <w:vAlign w:val="center"/>
            <w:hideMark/>
          </w:tcPr>
          <w:p w14:paraId="569CEC1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w:t>
            </w:r>
          </w:p>
        </w:tc>
      </w:tr>
      <w:tr w:rsidR="00715245" w:rsidRPr="00715245" w14:paraId="707993C8" w14:textId="77777777" w:rsidTr="00A421FF">
        <w:trPr>
          <w:trHeight w:val="20"/>
        </w:trPr>
        <w:tc>
          <w:tcPr>
            <w:tcW w:w="722" w:type="pct"/>
            <w:vAlign w:val="center"/>
            <w:hideMark/>
          </w:tcPr>
          <w:p w14:paraId="5333763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84A319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15CFDA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26.600,00</w:t>
            </w:r>
          </w:p>
        </w:tc>
        <w:tc>
          <w:tcPr>
            <w:tcW w:w="667" w:type="pct"/>
            <w:vAlign w:val="center"/>
            <w:hideMark/>
          </w:tcPr>
          <w:p w14:paraId="777C492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-26.000,00</w:t>
            </w:r>
          </w:p>
        </w:tc>
        <w:tc>
          <w:tcPr>
            <w:tcW w:w="667" w:type="pct"/>
            <w:vAlign w:val="center"/>
            <w:hideMark/>
          </w:tcPr>
          <w:p w14:paraId="7610758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w:t>
            </w:r>
          </w:p>
        </w:tc>
      </w:tr>
      <w:tr w:rsidR="00715245" w:rsidRPr="00715245" w14:paraId="7F175DC6" w14:textId="77777777" w:rsidTr="00A421FF">
        <w:trPr>
          <w:trHeight w:val="20"/>
        </w:trPr>
        <w:tc>
          <w:tcPr>
            <w:tcW w:w="722" w:type="pct"/>
            <w:vAlign w:val="center"/>
            <w:hideMark/>
          </w:tcPr>
          <w:p w14:paraId="0327547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6E0605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8DC3D1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420DCF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26.000,00</w:t>
            </w:r>
          </w:p>
        </w:tc>
        <w:tc>
          <w:tcPr>
            <w:tcW w:w="667" w:type="pct"/>
            <w:vAlign w:val="center"/>
            <w:hideMark/>
          </w:tcPr>
          <w:p w14:paraId="2BC9FDB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26.000,00</w:t>
            </w:r>
          </w:p>
        </w:tc>
      </w:tr>
      <w:tr w:rsidR="00715245" w:rsidRPr="00715245" w14:paraId="7CA655C0" w14:textId="77777777" w:rsidTr="00A421FF">
        <w:trPr>
          <w:trHeight w:val="20"/>
        </w:trPr>
        <w:tc>
          <w:tcPr>
            <w:tcW w:w="722" w:type="pct"/>
            <w:vAlign w:val="center"/>
            <w:hideMark/>
          </w:tcPr>
          <w:p w14:paraId="3E755E4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37AEB29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40735A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3A25B3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26.000,00</w:t>
            </w:r>
          </w:p>
        </w:tc>
        <w:tc>
          <w:tcPr>
            <w:tcW w:w="667" w:type="pct"/>
            <w:vAlign w:val="center"/>
            <w:hideMark/>
          </w:tcPr>
          <w:p w14:paraId="6691A65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26.000,00</w:t>
            </w:r>
          </w:p>
        </w:tc>
      </w:tr>
      <w:tr w:rsidR="00715245" w:rsidRPr="00715245" w14:paraId="1C266640" w14:textId="77777777" w:rsidTr="00A421FF">
        <w:trPr>
          <w:trHeight w:val="20"/>
        </w:trPr>
        <w:tc>
          <w:tcPr>
            <w:tcW w:w="722" w:type="pct"/>
            <w:shd w:val="clear" w:color="FFEE75" w:fill="FFEE75"/>
            <w:vAlign w:val="center"/>
            <w:hideMark/>
          </w:tcPr>
          <w:p w14:paraId="1434AF4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4434C21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3707700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800.000,00</w:t>
            </w:r>
          </w:p>
        </w:tc>
        <w:tc>
          <w:tcPr>
            <w:tcW w:w="667" w:type="pct"/>
            <w:shd w:val="clear" w:color="FFEE75" w:fill="FFEE75"/>
            <w:vAlign w:val="center"/>
            <w:hideMark/>
          </w:tcPr>
          <w:p w14:paraId="3362B8A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-700.000,00</w:t>
            </w:r>
          </w:p>
        </w:tc>
        <w:tc>
          <w:tcPr>
            <w:tcW w:w="667" w:type="pct"/>
            <w:shd w:val="clear" w:color="FFEE75" w:fill="FFEE75"/>
            <w:vAlign w:val="center"/>
            <w:hideMark/>
          </w:tcPr>
          <w:p w14:paraId="6D52CA4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715245" w:rsidRPr="00715245" w14:paraId="3192C7C1" w14:textId="77777777" w:rsidTr="00A421FF">
        <w:trPr>
          <w:trHeight w:val="20"/>
        </w:trPr>
        <w:tc>
          <w:tcPr>
            <w:tcW w:w="722" w:type="pct"/>
            <w:vAlign w:val="center"/>
            <w:hideMark/>
          </w:tcPr>
          <w:p w14:paraId="082D6D1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1BF861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B870B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800.000,00</w:t>
            </w:r>
          </w:p>
        </w:tc>
        <w:tc>
          <w:tcPr>
            <w:tcW w:w="667" w:type="pct"/>
            <w:vAlign w:val="center"/>
            <w:hideMark/>
          </w:tcPr>
          <w:p w14:paraId="46C47E6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-700.000,00</w:t>
            </w:r>
          </w:p>
        </w:tc>
        <w:tc>
          <w:tcPr>
            <w:tcW w:w="667" w:type="pct"/>
            <w:vAlign w:val="center"/>
            <w:hideMark/>
          </w:tcPr>
          <w:p w14:paraId="7B3168E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715245" w:rsidRPr="00715245" w14:paraId="2DE70A2E" w14:textId="77777777" w:rsidTr="00A421FF">
        <w:trPr>
          <w:trHeight w:val="20"/>
        </w:trPr>
        <w:tc>
          <w:tcPr>
            <w:tcW w:w="722" w:type="pct"/>
            <w:vAlign w:val="center"/>
            <w:hideMark/>
          </w:tcPr>
          <w:p w14:paraId="6705FC9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BB7557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3577E3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800.000,00</w:t>
            </w:r>
          </w:p>
        </w:tc>
        <w:tc>
          <w:tcPr>
            <w:tcW w:w="667" w:type="pct"/>
            <w:vAlign w:val="center"/>
            <w:hideMark/>
          </w:tcPr>
          <w:p w14:paraId="7E90F94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-700.000,00</w:t>
            </w:r>
          </w:p>
        </w:tc>
        <w:tc>
          <w:tcPr>
            <w:tcW w:w="667" w:type="pct"/>
            <w:vAlign w:val="center"/>
            <w:hideMark/>
          </w:tcPr>
          <w:p w14:paraId="1AB85D7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715245" w:rsidRPr="00715245" w14:paraId="06D9E2FB" w14:textId="77777777" w:rsidTr="00A421FF">
        <w:trPr>
          <w:trHeight w:val="20"/>
        </w:trPr>
        <w:tc>
          <w:tcPr>
            <w:tcW w:w="722" w:type="pct"/>
            <w:shd w:val="clear" w:color="C1C1FF" w:fill="C1C1FF"/>
            <w:vAlign w:val="center"/>
            <w:hideMark/>
          </w:tcPr>
          <w:p w14:paraId="137E600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1033</w:t>
            </w:r>
          </w:p>
        </w:tc>
        <w:tc>
          <w:tcPr>
            <w:tcW w:w="2276" w:type="pct"/>
            <w:shd w:val="clear" w:color="C1C1FF" w:fill="C1C1FF"/>
            <w:vAlign w:val="center"/>
            <w:hideMark/>
          </w:tcPr>
          <w:p w14:paraId="7236B3C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DJELATNOST MJESNIH ODBORA I GRADSKIH ČETVRTI</w:t>
            </w:r>
          </w:p>
        </w:tc>
        <w:tc>
          <w:tcPr>
            <w:tcW w:w="667" w:type="pct"/>
            <w:shd w:val="clear" w:color="C1C1FF" w:fill="C1C1FF"/>
            <w:vAlign w:val="center"/>
            <w:hideMark/>
          </w:tcPr>
          <w:p w14:paraId="379C8F5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1.108.700,00</w:t>
            </w:r>
          </w:p>
        </w:tc>
        <w:tc>
          <w:tcPr>
            <w:tcW w:w="667" w:type="pct"/>
            <w:shd w:val="clear" w:color="C1C1FF" w:fill="C1C1FF"/>
            <w:vAlign w:val="center"/>
            <w:hideMark/>
          </w:tcPr>
          <w:p w14:paraId="0C34151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4519B8F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1.108.700,00</w:t>
            </w:r>
          </w:p>
        </w:tc>
      </w:tr>
      <w:tr w:rsidR="00715245" w:rsidRPr="00715245" w14:paraId="45E1914F" w14:textId="77777777" w:rsidTr="00A421FF">
        <w:trPr>
          <w:trHeight w:val="20"/>
        </w:trPr>
        <w:tc>
          <w:tcPr>
            <w:tcW w:w="722" w:type="pct"/>
            <w:shd w:val="clear" w:color="E1E1FF" w:fill="E1E1FF"/>
            <w:vAlign w:val="center"/>
            <w:hideMark/>
          </w:tcPr>
          <w:p w14:paraId="6FE5655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A103304</w:t>
            </w:r>
          </w:p>
        </w:tc>
        <w:tc>
          <w:tcPr>
            <w:tcW w:w="2276" w:type="pct"/>
            <w:shd w:val="clear" w:color="E1E1FF" w:fill="E1E1FF"/>
            <w:vAlign w:val="center"/>
            <w:hideMark/>
          </w:tcPr>
          <w:p w14:paraId="4E6D903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PRIORITETI MJESNIH ODBORA I GRADSKIH ČETVRTI</w:t>
            </w:r>
          </w:p>
        </w:tc>
        <w:tc>
          <w:tcPr>
            <w:tcW w:w="667" w:type="pct"/>
            <w:shd w:val="clear" w:color="E1E1FF" w:fill="E1E1FF"/>
            <w:vAlign w:val="center"/>
            <w:hideMark/>
          </w:tcPr>
          <w:p w14:paraId="5C43B26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1.108.700,00</w:t>
            </w:r>
          </w:p>
        </w:tc>
        <w:tc>
          <w:tcPr>
            <w:tcW w:w="667" w:type="pct"/>
            <w:shd w:val="clear" w:color="E1E1FF" w:fill="E1E1FF"/>
            <w:vAlign w:val="center"/>
            <w:hideMark/>
          </w:tcPr>
          <w:p w14:paraId="2C1FFA6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1D5105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1.108.700,00</w:t>
            </w:r>
          </w:p>
        </w:tc>
      </w:tr>
      <w:tr w:rsidR="00715245" w:rsidRPr="00715245" w14:paraId="44665822" w14:textId="77777777" w:rsidTr="00A421FF">
        <w:trPr>
          <w:trHeight w:val="20"/>
        </w:trPr>
        <w:tc>
          <w:tcPr>
            <w:tcW w:w="722" w:type="pct"/>
            <w:shd w:val="clear" w:color="FFEE75" w:fill="FFEE75"/>
            <w:vAlign w:val="center"/>
            <w:hideMark/>
          </w:tcPr>
          <w:p w14:paraId="79904F2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4.1.</w:t>
            </w:r>
          </w:p>
        </w:tc>
        <w:tc>
          <w:tcPr>
            <w:tcW w:w="2276" w:type="pct"/>
            <w:shd w:val="clear" w:color="FFEE75" w:fill="FFEE75"/>
            <w:vAlign w:val="center"/>
            <w:hideMark/>
          </w:tcPr>
          <w:p w14:paraId="303961A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Komunalna naknada</w:t>
            </w:r>
          </w:p>
        </w:tc>
        <w:tc>
          <w:tcPr>
            <w:tcW w:w="667" w:type="pct"/>
            <w:shd w:val="clear" w:color="FFEE75" w:fill="FFEE75"/>
            <w:vAlign w:val="center"/>
            <w:hideMark/>
          </w:tcPr>
          <w:p w14:paraId="2463755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1.108.700,00</w:t>
            </w:r>
          </w:p>
        </w:tc>
        <w:tc>
          <w:tcPr>
            <w:tcW w:w="667" w:type="pct"/>
            <w:shd w:val="clear" w:color="FFEE75" w:fill="FFEE75"/>
            <w:vAlign w:val="center"/>
            <w:hideMark/>
          </w:tcPr>
          <w:p w14:paraId="169A781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EFE7F4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1.108.700,00</w:t>
            </w:r>
          </w:p>
        </w:tc>
      </w:tr>
      <w:tr w:rsidR="00715245" w:rsidRPr="00715245" w14:paraId="69EF9254" w14:textId="77777777" w:rsidTr="00A421FF">
        <w:trPr>
          <w:trHeight w:val="20"/>
        </w:trPr>
        <w:tc>
          <w:tcPr>
            <w:tcW w:w="722" w:type="pct"/>
            <w:vAlign w:val="center"/>
            <w:hideMark/>
          </w:tcPr>
          <w:p w14:paraId="254FDBC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3B0444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C392F5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1.108.700,00</w:t>
            </w:r>
          </w:p>
        </w:tc>
        <w:tc>
          <w:tcPr>
            <w:tcW w:w="667" w:type="pct"/>
            <w:vAlign w:val="center"/>
            <w:hideMark/>
          </w:tcPr>
          <w:p w14:paraId="58D9EFA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BCAB0D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1.108.700,00</w:t>
            </w:r>
          </w:p>
        </w:tc>
      </w:tr>
      <w:tr w:rsidR="00715245" w:rsidRPr="00715245" w14:paraId="09AB4285" w14:textId="77777777" w:rsidTr="00A421FF">
        <w:trPr>
          <w:trHeight w:val="20"/>
        </w:trPr>
        <w:tc>
          <w:tcPr>
            <w:tcW w:w="722" w:type="pct"/>
            <w:vAlign w:val="center"/>
            <w:hideMark/>
          </w:tcPr>
          <w:p w14:paraId="26CD996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881D13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7430C0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1.108.700,00</w:t>
            </w:r>
          </w:p>
        </w:tc>
        <w:tc>
          <w:tcPr>
            <w:tcW w:w="667" w:type="pct"/>
            <w:vAlign w:val="center"/>
            <w:hideMark/>
          </w:tcPr>
          <w:p w14:paraId="12326B5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34C1AC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1.108.700,00</w:t>
            </w:r>
          </w:p>
        </w:tc>
      </w:tr>
      <w:tr w:rsidR="00715245" w:rsidRPr="00715245" w14:paraId="073394DB" w14:textId="77777777" w:rsidTr="00A421FF">
        <w:trPr>
          <w:trHeight w:val="20"/>
        </w:trPr>
        <w:tc>
          <w:tcPr>
            <w:tcW w:w="722" w:type="pct"/>
            <w:shd w:val="clear" w:color="C1C1FF" w:fill="C1C1FF"/>
            <w:vAlign w:val="center"/>
            <w:hideMark/>
          </w:tcPr>
          <w:p w14:paraId="0A23AB1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1183</w:t>
            </w:r>
          </w:p>
        </w:tc>
        <w:tc>
          <w:tcPr>
            <w:tcW w:w="2276" w:type="pct"/>
            <w:shd w:val="clear" w:color="C1C1FF" w:fill="C1C1FF"/>
            <w:vAlign w:val="center"/>
            <w:hideMark/>
          </w:tcPr>
          <w:p w14:paraId="1566F20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PROMETNICA</w:t>
            </w:r>
          </w:p>
        </w:tc>
        <w:tc>
          <w:tcPr>
            <w:tcW w:w="667" w:type="pct"/>
            <w:shd w:val="clear" w:color="C1C1FF" w:fill="C1C1FF"/>
            <w:vAlign w:val="center"/>
            <w:hideMark/>
          </w:tcPr>
          <w:p w14:paraId="29601FF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2.967.150,00</w:t>
            </w:r>
          </w:p>
        </w:tc>
        <w:tc>
          <w:tcPr>
            <w:tcW w:w="667" w:type="pct"/>
            <w:shd w:val="clear" w:color="C1C1FF" w:fill="C1C1FF"/>
            <w:vAlign w:val="center"/>
            <w:hideMark/>
          </w:tcPr>
          <w:p w14:paraId="67B6C7E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1.010.350,00</w:t>
            </w:r>
          </w:p>
        </w:tc>
        <w:tc>
          <w:tcPr>
            <w:tcW w:w="667" w:type="pct"/>
            <w:shd w:val="clear" w:color="C1C1FF" w:fill="C1C1FF"/>
            <w:vAlign w:val="center"/>
            <w:hideMark/>
          </w:tcPr>
          <w:p w14:paraId="6A20CBB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3.977.500,00</w:t>
            </w:r>
          </w:p>
        </w:tc>
      </w:tr>
      <w:tr w:rsidR="00715245" w:rsidRPr="00715245" w14:paraId="17299C6B" w14:textId="77777777" w:rsidTr="00A421FF">
        <w:trPr>
          <w:trHeight w:val="20"/>
        </w:trPr>
        <w:tc>
          <w:tcPr>
            <w:tcW w:w="722" w:type="pct"/>
            <w:shd w:val="clear" w:color="E1E1FF" w:fill="E1E1FF"/>
            <w:vAlign w:val="center"/>
            <w:hideMark/>
          </w:tcPr>
          <w:p w14:paraId="60E24E9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K118301</w:t>
            </w:r>
          </w:p>
        </w:tc>
        <w:tc>
          <w:tcPr>
            <w:tcW w:w="2276" w:type="pct"/>
            <w:shd w:val="clear" w:color="E1E1FF" w:fill="E1E1FF"/>
            <w:vAlign w:val="center"/>
            <w:hideMark/>
          </w:tcPr>
          <w:p w14:paraId="64ED665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PROMETNICA</w:t>
            </w:r>
          </w:p>
        </w:tc>
        <w:tc>
          <w:tcPr>
            <w:tcW w:w="667" w:type="pct"/>
            <w:shd w:val="clear" w:color="E1E1FF" w:fill="E1E1FF"/>
            <w:vAlign w:val="center"/>
            <w:hideMark/>
          </w:tcPr>
          <w:p w14:paraId="027D25D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89.650,00</w:t>
            </w:r>
          </w:p>
        </w:tc>
        <w:tc>
          <w:tcPr>
            <w:tcW w:w="667" w:type="pct"/>
            <w:shd w:val="clear" w:color="E1E1FF" w:fill="E1E1FF"/>
            <w:vAlign w:val="center"/>
            <w:hideMark/>
          </w:tcPr>
          <w:p w14:paraId="1621DFC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-89.650,00</w:t>
            </w:r>
          </w:p>
        </w:tc>
        <w:tc>
          <w:tcPr>
            <w:tcW w:w="667" w:type="pct"/>
            <w:shd w:val="clear" w:color="E1E1FF" w:fill="E1E1FF"/>
            <w:vAlign w:val="center"/>
            <w:hideMark/>
          </w:tcPr>
          <w:p w14:paraId="2C92CF5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715245" w:rsidRPr="00715245" w14:paraId="773AED8B" w14:textId="77777777" w:rsidTr="00A421FF">
        <w:trPr>
          <w:trHeight w:val="20"/>
        </w:trPr>
        <w:tc>
          <w:tcPr>
            <w:tcW w:w="722" w:type="pct"/>
            <w:shd w:val="clear" w:color="FFEE75" w:fill="FFEE75"/>
            <w:vAlign w:val="center"/>
            <w:hideMark/>
          </w:tcPr>
          <w:p w14:paraId="32627DD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4.2.</w:t>
            </w:r>
          </w:p>
        </w:tc>
        <w:tc>
          <w:tcPr>
            <w:tcW w:w="2276" w:type="pct"/>
            <w:shd w:val="clear" w:color="FFEE75" w:fill="FFEE75"/>
            <w:vAlign w:val="center"/>
            <w:hideMark/>
          </w:tcPr>
          <w:p w14:paraId="0782EAE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Komunalni doprinos</w:t>
            </w:r>
          </w:p>
        </w:tc>
        <w:tc>
          <w:tcPr>
            <w:tcW w:w="667" w:type="pct"/>
            <w:shd w:val="clear" w:color="FFEE75" w:fill="FFEE75"/>
            <w:vAlign w:val="center"/>
            <w:hideMark/>
          </w:tcPr>
          <w:p w14:paraId="4479E66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89.650,00</w:t>
            </w:r>
          </w:p>
        </w:tc>
        <w:tc>
          <w:tcPr>
            <w:tcW w:w="667" w:type="pct"/>
            <w:shd w:val="clear" w:color="FFEE75" w:fill="FFEE75"/>
            <w:vAlign w:val="center"/>
            <w:hideMark/>
          </w:tcPr>
          <w:p w14:paraId="1387B78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-89.650,00</w:t>
            </w:r>
          </w:p>
        </w:tc>
        <w:tc>
          <w:tcPr>
            <w:tcW w:w="667" w:type="pct"/>
            <w:shd w:val="clear" w:color="FFEE75" w:fill="FFEE75"/>
            <w:vAlign w:val="center"/>
            <w:hideMark/>
          </w:tcPr>
          <w:p w14:paraId="5898C14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715245" w:rsidRPr="00715245" w14:paraId="6BC1B133" w14:textId="77777777" w:rsidTr="00A421FF">
        <w:trPr>
          <w:trHeight w:val="20"/>
        </w:trPr>
        <w:tc>
          <w:tcPr>
            <w:tcW w:w="722" w:type="pct"/>
            <w:vAlign w:val="center"/>
            <w:hideMark/>
          </w:tcPr>
          <w:p w14:paraId="2AB7F54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E4910A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4101C6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89.650,00</w:t>
            </w:r>
          </w:p>
        </w:tc>
        <w:tc>
          <w:tcPr>
            <w:tcW w:w="667" w:type="pct"/>
            <w:vAlign w:val="center"/>
            <w:hideMark/>
          </w:tcPr>
          <w:p w14:paraId="791D5CB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-89.650,00</w:t>
            </w:r>
          </w:p>
        </w:tc>
        <w:tc>
          <w:tcPr>
            <w:tcW w:w="667" w:type="pct"/>
            <w:vAlign w:val="center"/>
            <w:hideMark/>
          </w:tcPr>
          <w:p w14:paraId="767B1AD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715245" w:rsidRPr="00715245" w14:paraId="24E0D078" w14:textId="77777777" w:rsidTr="00A421FF">
        <w:trPr>
          <w:trHeight w:val="20"/>
        </w:trPr>
        <w:tc>
          <w:tcPr>
            <w:tcW w:w="722" w:type="pct"/>
            <w:vAlign w:val="center"/>
            <w:hideMark/>
          </w:tcPr>
          <w:p w14:paraId="00B7DE8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8E185C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ED6638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89.650,00</w:t>
            </w:r>
          </w:p>
        </w:tc>
        <w:tc>
          <w:tcPr>
            <w:tcW w:w="667" w:type="pct"/>
            <w:vAlign w:val="center"/>
            <w:hideMark/>
          </w:tcPr>
          <w:p w14:paraId="31B64DB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-89.650,00</w:t>
            </w:r>
          </w:p>
        </w:tc>
        <w:tc>
          <w:tcPr>
            <w:tcW w:w="667" w:type="pct"/>
            <w:vAlign w:val="center"/>
            <w:hideMark/>
          </w:tcPr>
          <w:p w14:paraId="39D1135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715245" w:rsidRPr="00715245" w14:paraId="6DD94983" w14:textId="77777777" w:rsidTr="00A421FF">
        <w:trPr>
          <w:trHeight w:val="20"/>
        </w:trPr>
        <w:tc>
          <w:tcPr>
            <w:tcW w:w="722" w:type="pct"/>
            <w:shd w:val="clear" w:color="E1E1FF" w:fill="E1E1FF"/>
            <w:vAlign w:val="center"/>
            <w:hideMark/>
          </w:tcPr>
          <w:p w14:paraId="5FAA64D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K118304</w:t>
            </w:r>
          </w:p>
        </w:tc>
        <w:tc>
          <w:tcPr>
            <w:tcW w:w="2276" w:type="pct"/>
            <w:shd w:val="clear" w:color="E1E1FF" w:fill="E1E1FF"/>
            <w:vAlign w:val="center"/>
            <w:hideMark/>
          </w:tcPr>
          <w:p w14:paraId="26EB260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ULICA DONJODRAVSKA OBALA</w:t>
            </w:r>
          </w:p>
        </w:tc>
        <w:tc>
          <w:tcPr>
            <w:tcW w:w="667" w:type="pct"/>
            <w:shd w:val="clear" w:color="E1E1FF" w:fill="E1E1FF"/>
            <w:vAlign w:val="center"/>
            <w:hideMark/>
          </w:tcPr>
          <w:p w14:paraId="261ED4E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1.400.000,00</w:t>
            </w:r>
          </w:p>
        </w:tc>
        <w:tc>
          <w:tcPr>
            <w:tcW w:w="667" w:type="pct"/>
            <w:shd w:val="clear" w:color="E1E1FF" w:fill="E1E1FF"/>
            <w:vAlign w:val="center"/>
            <w:hideMark/>
          </w:tcPr>
          <w:p w14:paraId="07DA6D2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19A0C5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1.400.000,00</w:t>
            </w:r>
          </w:p>
        </w:tc>
      </w:tr>
      <w:tr w:rsidR="00715245" w:rsidRPr="00715245" w14:paraId="332E163A" w14:textId="77777777" w:rsidTr="00A421FF">
        <w:trPr>
          <w:trHeight w:val="20"/>
        </w:trPr>
        <w:tc>
          <w:tcPr>
            <w:tcW w:w="722" w:type="pct"/>
            <w:shd w:val="clear" w:color="FFEE75" w:fill="FFEE75"/>
            <w:vAlign w:val="center"/>
            <w:hideMark/>
          </w:tcPr>
          <w:p w14:paraId="43E61ED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6E3A593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4F7CE8B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1.400.000,00</w:t>
            </w:r>
          </w:p>
        </w:tc>
        <w:tc>
          <w:tcPr>
            <w:tcW w:w="667" w:type="pct"/>
            <w:shd w:val="clear" w:color="FFEE75" w:fill="FFEE75"/>
            <w:vAlign w:val="center"/>
            <w:hideMark/>
          </w:tcPr>
          <w:p w14:paraId="05F8C9F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468CA8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1.400.000,00</w:t>
            </w:r>
          </w:p>
        </w:tc>
      </w:tr>
      <w:tr w:rsidR="00715245" w:rsidRPr="00715245" w14:paraId="10CDFD12" w14:textId="77777777" w:rsidTr="00A421FF">
        <w:trPr>
          <w:trHeight w:val="20"/>
        </w:trPr>
        <w:tc>
          <w:tcPr>
            <w:tcW w:w="722" w:type="pct"/>
            <w:shd w:val="clear" w:color="FFFF97" w:fill="FFFF97"/>
            <w:vAlign w:val="center"/>
            <w:hideMark/>
          </w:tcPr>
          <w:p w14:paraId="0A17749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40E1275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18AFF87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1.400.000,00</w:t>
            </w:r>
          </w:p>
        </w:tc>
        <w:tc>
          <w:tcPr>
            <w:tcW w:w="667" w:type="pct"/>
            <w:shd w:val="clear" w:color="FFFF97" w:fill="FFFF97"/>
            <w:vAlign w:val="center"/>
            <w:hideMark/>
          </w:tcPr>
          <w:p w14:paraId="31DB093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3AFCD6E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1.400.000,00</w:t>
            </w:r>
          </w:p>
        </w:tc>
      </w:tr>
      <w:tr w:rsidR="00715245" w:rsidRPr="00715245" w14:paraId="74F1830B" w14:textId="77777777" w:rsidTr="00A421FF">
        <w:trPr>
          <w:trHeight w:val="20"/>
        </w:trPr>
        <w:tc>
          <w:tcPr>
            <w:tcW w:w="722" w:type="pct"/>
            <w:vAlign w:val="center"/>
            <w:hideMark/>
          </w:tcPr>
          <w:p w14:paraId="49724D2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106415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80633C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1.400.000,00</w:t>
            </w:r>
          </w:p>
        </w:tc>
        <w:tc>
          <w:tcPr>
            <w:tcW w:w="667" w:type="pct"/>
            <w:vAlign w:val="center"/>
            <w:hideMark/>
          </w:tcPr>
          <w:p w14:paraId="10FC119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13C64B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1.400.000,00</w:t>
            </w:r>
          </w:p>
        </w:tc>
      </w:tr>
      <w:tr w:rsidR="00715245" w:rsidRPr="00715245" w14:paraId="5CA4D43D" w14:textId="77777777" w:rsidTr="00A421FF">
        <w:trPr>
          <w:trHeight w:val="20"/>
        </w:trPr>
        <w:tc>
          <w:tcPr>
            <w:tcW w:w="722" w:type="pct"/>
            <w:vAlign w:val="center"/>
            <w:hideMark/>
          </w:tcPr>
          <w:p w14:paraId="703D3BC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82B01A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24EB651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1.400.000,00</w:t>
            </w:r>
          </w:p>
        </w:tc>
        <w:tc>
          <w:tcPr>
            <w:tcW w:w="667" w:type="pct"/>
            <w:vAlign w:val="center"/>
            <w:hideMark/>
          </w:tcPr>
          <w:p w14:paraId="759131B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E2C181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1.400.000,00</w:t>
            </w:r>
          </w:p>
        </w:tc>
      </w:tr>
      <w:tr w:rsidR="00715245" w:rsidRPr="00715245" w14:paraId="1D72AE47" w14:textId="77777777" w:rsidTr="00A421FF">
        <w:trPr>
          <w:trHeight w:val="20"/>
        </w:trPr>
        <w:tc>
          <w:tcPr>
            <w:tcW w:w="722" w:type="pct"/>
            <w:shd w:val="clear" w:color="E1E1FF" w:fill="E1E1FF"/>
            <w:vAlign w:val="center"/>
            <w:hideMark/>
          </w:tcPr>
          <w:p w14:paraId="3A6F169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K118306</w:t>
            </w:r>
          </w:p>
        </w:tc>
        <w:tc>
          <w:tcPr>
            <w:tcW w:w="2276" w:type="pct"/>
            <w:shd w:val="clear" w:color="E1E1FF" w:fill="E1E1FF"/>
            <w:vAlign w:val="center"/>
            <w:hideMark/>
          </w:tcPr>
          <w:p w14:paraId="52C3081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ULICA BANA J.JELAČIĆA U VIŠNJEVCU - REKONSTRUKCIJA KOLNIKA</w:t>
            </w:r>
          </w:p>
        </w:tc>
        <w:tc>
          <w:tcPr>
            <w:tcW w:w="667" w:type="pct"/>
            <w:shd w:val="clear" w:color="E1E1FF" w:fill="E1E1FF"/>
            <w:vAlign w:val="center"/>
            <w:hideMark/>
          </w:tcPr>
          <w:p w14:paraId="1F1ADEC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4E26D5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1.100.000,00</w:t>
            </w:r>
          </w:p>
        </w:tc>
        <w:tc>
          <w:tcPr>
            <w:tcW w:w="667" w:type="pct"/>
            <w:shd w:val="clear" w:color="E1E1FF" w:fill="E1E1FF"/>
            <w:vAlign w:val="center"/>
            <w:hideMark/>
          </w:tcPr>
          <w:p w14:paraId="5D8A4B2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1.100.000,00</w:t>
            </w:r>
          </w:p>
        </w:tc>
      </w:tr>
      <w:tr w:rsidR="00715245" w:rsidRPr="00715245" w14:paraId="648F3799" w14:textId="77777777" w:rsidTr="00A421FF">
        <w:trPr>
          <w:trHeight w:val="20"/>
        </w:trPr>
        <w:tc>
          <w:tcPr>
            <w:tcW w:w="722" w:type="pct"/>
            <w:shd w:val="clear" w:color="FFEE75" w:fill="FFEE75"/>
            <w:vAlign w:val="center"/>
            <w:hideMark/>
          </w:tcPr>
          <w:p w14:paraId="5394A4B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880194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555E0D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A9EF56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shd w:val="clear" w:color="FFEE75" w:fill="FFEE75"/>
            <w:vAlign w:val="center"/>
            <w:hideMark/>
          </w:tcPr>
          <w:p w14:paraId="7F39B98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715245" w:rsidRPr="00715245" w14:paraId="605418F8" w14:textId="77777777" w:rsidTr="00A421FF">
        <w:trPr>
          <w:trHeight w:val="20"/>
        </w:trPr>
        <w:tc>
          <w:tcPr>
            <w:tcW w:w="722" w:type="pct"/>
            <w:vAlign w:val="center"/>
            <w:hideMark/>
          </w:tcPr>
          <w:p w14:paraId="6554D46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2655BD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582356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F48986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4F0A7C6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715245" w:rsidRPr="00715245" w14:paraId="7C3E8F21" w14:textId="77777777" w:rsidTr="00A421FF">
        <w:trPr>
          <w:trHeight w:val="20"/>
        </w:trPr>
        <w:tc>
          <w:tcPr>
            <w:tcW w:w="722" w:type="pct"/>
            <w:vAlign w:val="center"/>
            <w:hideMark/>
          </w:tcPr>
          <w:p w14:paraId="154EC4D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9E2A21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671C78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5FFE76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255D02B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715245" w:rsidRPr="00715245" w14:paraId="113C56A7" w14:textId="77777777" w:rsidTr="00A421FF">
        <w:trPr>
          <w:trHeight w:val="20"/>
        </w:trPr>
        <w:tc>
          <w:tcPr>
            <w:tcW w:w="722" w:type="pct"/>
            <w:shd w:val="clear" w:color="FFEE75" w:fill="FFEE75"/>
            <w:vAlign w:val="center"/>
            <w:hideMark/>
          </w:tcPr>
          <w:p w14:paraId="0705E4F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082DBAD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5D666FA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DD70CF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1.000.000,00</w:t>
            </w:r>
          </w:p>
        </w:tc>
        <w:tc>
          <w:tcPr>
            <w:tcW w:w="667" w:type="pct"/>
            <w:shd w:val="clear" w:color="FFEE75" w:fill="FFEE75"/>
            <w:vAlign w:val="center"/>
            <w:hideMark/>
          </w:tcPr>
          <w:p w14:paraId="7E189C9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1.000.000,00</w:t>
            </w:r>
          </w:p>
        </w:tc>
      </w:tr>
      <w:tr w:rsidR="00715245" w:rsidRPr="00715245" w14:paraId="28E41564" w14:textId="77777777" w:rsidTr="00A421FF">
        <w:trPr>
          <w:trHeight w:val="20"/>
        </w:trPr>
        <w:tc>
          <w:tcPr>
            <w:tcW w:w="722" w:type="pct"/>
            <w:vAlign w:val="center"/>
            <w:hideMark/>
          </w:tcPr>
          <w:p w14:paraId="52D4F9A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F79F28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459F8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AA8406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1.000.000,00</w:t>
            </w:r>
          </w:p>
        </w:tc>
        <w:tc>
          <w:tcPr>
            <w:tcW w:w="667" w:type="pct"/>
            <w:vAlign w:val="center"/>
            <w:hideMark/>
          </w:tcPr>
          <w:p w14:paraId="03BA9B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1.000.000,00</w:t>
            </w:r>
          </w:p>
        </w:tc>
      </w:tr>
      <w:tr w:rsidR="00715245" w:rsidRPr="00715245" w14:paraId="00347A0C" w14:textId="77777777" w:rsidTr="00A421FF">
        <w:trPr>
          <w:trHeight w:val="20"/>
        </w:trPr>
        <w:tc>
          <w:tcPr>
            <w:tcW w:w="722" w:type="pct"/>
            <w:vAlign w:val="center"/>
            <w:hideMark/>
          </w:tcPr>
          <w:p w14:paraId="511556F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3AB575E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E78FFA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2F4704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1.000.000,00</w:t>
            </w:r>
          </w:p>
        </w:tc>
        <w:tc>
          <w:tcPr>
            <w:tcW w:w="667" w:type="pct"/>
            <w:vAlign w:val="center"/>
            <w:hideMark/>
          </w:tcPr>
          <w:p w14:paraId="5683252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1.000.000,00</w:t>
            </w:r>
          </w:p>
        </w:tc>
      </w:tr>
      <w:tr w:rsidR="00715245" w:rsidRPr="00715245" w14:paraId="72F29E12" w14:textId="77777777" w:rsidTr="00A421FF">
        <w:trPr>
          <w:trHeight w:val="20"/>
        </w:trPr>
        <w:tc>
          <w:tcPr>
            <w:tcW w:w="722" w:type="pct"/>
            <w:shd w:val="clear" w:color="E1E1FF" w:fill="E1E1FF"/>
            <w:vAlign w:val="center"/>
            <w:hideMark/>
          </w:tcPr>
          <w:p w14:paraId="783AD90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K118308</w:t>
            </w:r>
          </w:p>
        </w:tc>
        <w:tc>
          <w:tcPr>
            <w:tcW w:w="2276" w:type="pct"/>
            <w:shd w:val="clear" w:color="E1E1FF" w:fill="E1E1FF"/>
            <w:vAlign w:val="center"/>
            <w:hideMark/>
          </w:tcPr>
          <w:p w14:paraId="04A4C40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NERAZVRSTANE CESTE-SPOJ SJEVERNOG I JUŽNOG DIJELA JUŽNE OBILAZNICE (BISTRIČKA ULICA)</w:t>
            </w:r>
          </w:p>
        </w:tc>
        <w:tc>
          <w:tcPr>
            <w:tcW w:w="667" w:type="pct"/>
            <w:shd w:val="clear" w:color="E1E1FF" w:fill="E1E1FF"/>
            <w:vAlign w:val="center"/>
            <w:hideMark/>
          </w:tcPr>
          <w:p w14:paraId="40000FC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1.300.000,00</w:t>
            </w:r>
          </w:p>
        </w:tc>
        <w:tc>
          <w:tcPr>
            <w:tcW w:w="667" w:type="pct"/>
            <w:shd w:val="clear" w:color="E1E1FF" w:fill="E1E1FF"/>
            <w:vAlign w:val="center"/>
            <w:hideMark/>
          </w:tcPr>
          <w:p w14:paraId="5D6A7F6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9A6E6D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1.300.000,00</w:t>
            </w:r>
          </w:p>
        </w:tc>
      </w:tr>
      <w:tr w:rsidR="00715245" w:rsidRPr="00715245" w14:paraId="7B8AE656" w14:textId="77777777" w:rsidTr="00A421FF">
        <w:trPr>
          <w:trHeight w:val="20"/>
        </w:trPr>
        <w:tc>
          <w:tcPr>
            <w:tcW w:w="722" w:type="pct"/>
            <w:shd w:val="clear" w:color="FFEE75" w:fill="FFEE75"/>
            <w:vAlign w:val="center"/>
            <w:hideMark/>
          </w:tcPr>
          <w:p w14:paraId="60A6FBD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11774B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BE4762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694A2F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331.662,02</w:t>
            </w:r>
          </w:p>
        </w:tc>
        <w:tc>
          <w:tcPr>
            <w:tcW w:w="667" w:type="pct"/>
            <w:shd w:val="clear" w:color="FFEE75" w:fill="FFEE75"/>
            <w:vAlign w:val="center"/>
            <w:hideMark/>
          </w:tcPr>
          <w:p w14:paraId="0F3B933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331.662,02</w:t>
            </w:r>
          </w:p>
        </w:tc>
      </w:tr>
      <w:tr w:rsidR="00715245" w:rsidRPr="00715245" w14:paraId="4BD13B95" w14:textId="77777777" w:rsidTr="00A421FF">
        <w:trPr>
          <w:trHeight w:val="20"/>
        </w:trPr>
        <w:tc>
          <w:tcPr>
            <w:tcW w:w="722" w:type="pct"/>
            <w:vAlign w:val="center"/>
            <w:hideMark/>
          </w:tcPr>
          <w:p w14:paraId="1AB3772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1EE6A5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27218F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E33BC4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331.662,02</w:t>
            </w:r>
          </w:p>
        </w:tc>
        <w:tc>
          <w:tcPr>
            <w:tcW w:w="667" w:type="pct"/>
            <w:vAlign w:val="center"/>
            <w:hideMark/>
          </w:tcPr>
          <w:p w14:paraId="31CACAC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331.662,02</w:t>
            </w:r>
          </w:p>
        </w:tc>
      </w:tr>
      <w:tr w:rsidR="00715245" w:rsidRPr="00715245" w14:paraId="2CB9B76A" w14:textId="77777777" w:rsidTr="00A421FF">
        <w:trPr>
          <w:trHeight w:val="20"/>
        </w:trPr>
        <w:tc>
          <w:tcPr>
            <w:tcW w:w="722" w:type="pct"/>
            <w:vAlign w:val="center"/>
            <w:hideMark/>
          </w:tcPr>
          <w:p w14:paraId="34E7AB6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36A86EC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76AFB87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E45839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331.662,02</w:t>
            </w:r>
          </w:p>
        </w:tc>
        <w:tc>
          <w:tcPr>
            <w:tcW w:w="667" w:type="pct"/>
            <w:vAlign w:val="center"/>
            <w:hideMark/>
          </w:tcPr>
          <w:p w14:paraId="5BD59B7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331.662,02</w:t>
            </w:r>
          </w:p>
        </w:tc>
      </w:tr>
      <w:tr w:rsidR="00715245" w:rsidRPr="00715245" w14:paraId="1334B0A6" w14:textId="77777777" w:rsidTr="00A421FF">
        <w:trPr>
          <w:trHeight w:val="20"/>
        </w:trPr>
        <w:tc>
          <w:tcPr>
            <w:tcW w:w="722" w:type="pct"/>
            <w:shd w:val="clear" w:color="FFEE75" w:fill="FFEE75"/>
            <w:vAlign w:val="center"/>
            <w:hideMark/>
          </w:tcPr>
          <w:p w14:paraId="6BBE242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7.2.</w:t>
            </w:r>
          </w:p>
        </w:tc>
        <w:tc>
          <w:tcPr>
            <w:tcW w:w="2276" w:type="pct"/>
            <w:shd w:val="clear" w:color="FFEE75" w:fill="FFEE75"/>
            <w:vAlign w:val="center"/>
            <w:hideMark/>
          </w:tcPr>
          <w:p w14:paraId="787E441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građevinskog zemljišta - gospodarske zone</w:t>
            </w:r>
          </w:p>
        </w:tc>
        <w:tc>
          <w:tcPr>
            <w:tcW w:w="667" w:type="pct"/>
            <w:shd w:val="clear" w:color="FFEE75" w:fill="FFEE75"/>
            <w:vAlign w:val="center"/>
            <w:hideMark/>
          </w:tcPr>
          <w:p w14:paraId="1F07D2E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1.300.000,00</w:t>
            </w:r>
          </w:p>
        </w:tc>
        <w:tc>
          <w:tcPr>
            <w:tcW w:w="667" w:type="pct"/>
            <w:shd w:val="clear" w:color="FFEE75" w:fill="FFEE75"/>
            <w:vAlign w:val="center"/>
            <w:hideMark/>
          </w:tcPr>
          <w:p w14:paraId="0A32644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-331.662,02</w:t>
            </w:r>
          </w:p>
        </w:tc>
        <w:tc>
          <w:tcPr>
            <w:tcW w:w="667" w:type="pct"/>
            <w:shd w:val="clear" w:color="FFEE75" w:fill="FFEE75"/>
            <w:vAlign w:val="center"/>
            <w:hideMark/>
          </w:tcPr>
          <w:p w14:paraId="4A3CA28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968.337,98</w:t>
            </w:r>
          </w:p>
        </w:tc>
      </w:tr>
      <w:tr w:rsidR="00715245" w:rsidRPr="00715245" w14:paraId="41040BBE" w14:textId="77777777" w:rsidTr="00A421FF">
        <w:trPr>
          <w:trHeight w:val="20"/>
        </w:trPr>
        <w:tc>
          <w:tcPr>
            <w:tcW w:w="722" w:type="pct"/>
            <w:vAlign w:val="center"/>
            <w:hideMark/>
          </w:tcPr>
          <w:p w14:paraId="6769975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8DF9F9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5F9A25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1.300.000,00</w:t>
            </w:r>
          </w:p>
        </w:tc>
        <w:tc>
          <w:tcPr>
            <w:tcW w:w="667" w:type="pct"/>
            <w:vAlign w:val="center"/>
            <w:hideMark/>
          </w:tcPr>
          <w:p w14:paraId="24D6D36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-331.662,02</w:t>
            </w:r>
          </w:p>
        </w:tc>
        <w:tc>
          <w:tcPr>
            <w:tcW w:w="667" w:type="pct"/>
            <w:vAlign w:val="center"/>
            <w:hideMark/>
          </w:tcPr>
          <w:p w14:paraId="6079F04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968.337,98</w:t>
            </w:r>
          </w:p>
        </w:tc>
      </w:tr>
      <w:tr w:rsidR="00715245" w:rsidRPr="00715245" w14:paraId="2D3B5F11" w14:textId="77777777" w:rsidTr="00A421FF">
        <w:trPr>
          <w:trHeight w:val="20"/>
        </w:trPr>
        <w:tc>
          <w:tcPr>
            <w:tcW w:w="722" w:type="pct"/>
            <w:vAlign w:val="center"/>
            <w:hideMark/>
          </w:tcPr>
          <w:p w14:paraId="53434F1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83E01B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DD5AE7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1.300.000,00</w:t>
            </w:r>
          </w:p>
        </w:tc>
        <w:tc>
          <w:tcPr>
            <w:tcW w:w="667" w:type="pct"/>
            <w:vAlign w:val="center"/>
            <w:hideMark/>
          </w:tcPr>
          <w:p w14:paraId="6991E56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-331.662,02</w:t>
            </w:r>
          </w:p>
        </w:tc>
        <w:tc>
          <w:tcPr>
            <w:tcW w:w="667" w:type="pct"/>
            <w:vAlign w:val="center"/>
            <w:hideMark/>
          </w:tcPr>
          <w:p w14:paraId="1D1AEE7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968.337,98</w:t>
            </w:r>
          </w:p>
        </w:tc>
      </w:tr>
      <w:tr w:rsidR="00715245" w:rsidRPr="00715245" w14:paraId="3C5C1256" w14:textId="77777777" w:rsidTr="00A421FF">
        <w:trPr>
          <w:trHeight w:val="20"/>
        </w:trPr>
        <w:tc>
          <w:tcPr>
            <w:tcW w:w="722" w:type="pct"/>
            <w:shd w:val="clear" w:color="E1E1FF" w:fill="E1E1FF"/>
            <w:vAlign w:val="center"/>
            <w:hideMark/>
          </w:tcPr>
          <w:p w14:paraId="59BAD11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K118309</w:t>
            </w:r>
          </w:p>
        </w:tc>
        <w:tc>
          <w:tcPr>
            <w:tcW w:w="2276" w:type="pct"/>
            <w:shd w:val="clear" w:color="E1E1FF" w:fill="E1E1FF"/>
            <w:vAlign w:val="center"/>
            <w:hideMark/>
          </w:tcPr>
          <w:p w14:paraId="6EF5196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INTRAZONSKE PROMETNICE OD ULICE SV.L.B. MANDIĆA DO SVILAJSKE ULICE</w:t>
            </w:r>
          </w:p>
        </w:tc>
        <w:tc>
          <w:tcPr>
            <w:tcW w:w="667" w:type="pct"/>
            <w:shd w:val="clear" w:color="E1E1FF" w:fill="E1E1FF"/>
            <w:vAlign w:val="center"/>
            <w:hideMark/>
          </w:tcPr>
          <w:p w14:paraId="4BDB81E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177.500,00</w:t>
            </w:r>
          </w:p>
        </w:tc>
        <w:tc>
          <w:tcPr>
            <w:tcW w:w="667" w:type="pct"/>
            <w:shd w:val="clear" w:color="E1E1FF" w:fill="E1E1FF"/>
            <w:vAlign w:val="center"/>
            <w:hideMark/>
          </w:tcPr>
          <w:p w14:paraId="3F12F82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5C687F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177.500,00</w:t>
            </w:r>
          </w:p>
        </w:tc>
      </w:tr>
      <w:tr w:rsidR="00715245" w:rsidRPr="00715245" w14:paraId="3DA34451" w14:textId="77777777" w:rsidTr="00A421FF">
        <w:trPr>
          <w:trHeight w:val="20"/>
        </w:trPr>
        <w:tc>
          <w:tcPr>
            <w:tcW w:w="722" w:type="pct"/>
            <w:shd w:val="clear" w:color="FFEE75" w:fill="FFEE75"/>
            <w:vAlign w:val="center"/>
            <w:hideMark/>
          </w:tcPr>
          <w:p w14:paraId="333838C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4.2.</w:t>
            </w:r>
          </w:p>
        </w:tc>
        <w:tc>
          <w:tcPr>
            <w:tcW w:w="2276" w:type="pct"/>
            <w:shd w:val="clear" w:color="FFEE75" w:fill="FFEE75"/>
            <w:vAlign w:val="center"/>
            <w:hideMark/>
          </w:tcPr>
          <w:p w14:paraId="0EE6BB0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Komunalni doprinos</w:t>
            </w:r>
          </w:p>
        </w:tc>
        <w:tc>
          <w:tcPr>
            <w:tcW w:w="667" w:type="pct"/>
            <w:shd w:val="clear" w:color="FFEE75" w:fill="FFEE75"/>
            <w:vAlign w:val="center"/>
            <w:hideMark/>
          </w:tcPr>
          <w:p w14:paraId="44A0DC3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177.500,00</w:t>
            </w:r>
          </w:p>
        </w:tc>
        <w:tc>
          <w:tcPr>
            <w:tcW w:w="667" w:type="pct"/>
            <w:shd w:val="clear" w:color="FFEE75" w:fill="FFEE75"/>
            <w:vAlign w:val="center"/>
            <w:hideMark/>
          </w:tcPr>
          <w:p w14:paraId="6A2E304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8FF1A5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177.500,00</w:t>
            </w:r>
          </w:p>
        </w:tc>
      </w:tr>
      <w:tr w:rsidR="00715245" w:rsidRPr="00715245" w14:paraId="10BCECCA" w14:textId="77777777" w:rsidTr="00A421FF">
        <w:trPr>
          <w:trHeight w:val="20"/>
        </w:trPr>
        <w:tc>
          <w:tcPr>
            <w:tcW w:w="722" w:type="pct"/>
            <w:vAlign w:val="center"/>
            <w:hideMark/>
          </w:tcPr>
          <w:p w14:paraId="3B80ABC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24B78D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466BD3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177.500,00</w:t>
            </w:r>
          </w:p>
        </w:tc>
        <w:tc>
          <w:tcPr>
            <w:tcW w:w="667" w:type="pct"/>
            <w:vAlign w:val="center"/>
            <w:hideMark/>
          </w:tcPr>
          <w:p w14:paraId="6476F32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259F94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177.500,00</w:t>
            </w:r>
          </w:p>
        </w:tc>
      </w:tr>
      <w:tr w:rsidR="00715245" w:rsidRPr="00715245" w14:paraId="7941CE04" w14:textId="77777777" w:rsidTr="00A421FF">
        <w:trPr>
          <w:trHeight w:val="20"/>
        </w:trPr>
        <w:tc>
          <w:tcPr>
            <w:tcW w:w="722" w:type="pct"/>
            <w:vAlign w:val="center"/>
            <w:hideMark/>
          </w:tcPr>
          <w:p w14:paraId="3AD4CC9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0BA649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9B218F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177.500,00</w:t>
            </w:r>
          </w:p>
        </w:tc>
        <w:tc>
          <w:tcPr>
            <w:tcW w:w="667" w:type="pct"/>
            <w:vAlign w:val="center"/>
            <w:hideMark/>
          </w:tcPr>
          <w:p w14:paraId="2073F42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B6B2A4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177.500,00</w:t>
            </w:r>
          </w:p>
        </w:tc>
      </w:tr>
      <w:tr w:rsidR="00715245" w:rsidRPr="00715245" w14:paraId="6480E58D" w14:textId="77777777" w:rsidTr="00A421FF">
        <w:trPr>
          <w:trHeight w:val="20"/>
        </w:trPr>
        <w:tc>
          <w:tcPr>
            <w:tcW w:w="722" w:type="pct"/>
            <w:shd w:val="clear" w:color="C1C1FF" w:fill="C1C1FF"/>
            <w:vAlign w:val="center"/>
            <w:hideMark/>
          </w:tcPr>
          <w:p w14:paraId="6C8962B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1184</w:t>
            </w:r>
          </w:p>
        </w:tc>
        <w:tc>
          <w:tcPr>
            <w:tcW w:w="2276" w:type="pct"/>
            <w:shd w:val="clear" w:color="C1C1FF" w:fill="C1C1FF"/>
            <w:vAlign w:val="center"/>
            <w:hideMark/>
          </w:tcPr>
          <w:p w14:paraId="6D9C083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I REKONSTRUKCIJA PROMETNIH I OSTALIH JAVNIH POVRŠINA</w:t>
            </w:r>
          </w:p>
        </w:tc>
        <w:tc>
          <w:tcPr>
            <w:tcW w:w="667" w:type="pct"/>
            <w:shd w:val="clear" w:color="C1C1FF" w:fill="C1C1FF"/>
            <w:vAlign w:val="center"/>
            <w:hideMark/>
          </w:tcPr>
          <w:p w14:paraId="15F470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8.598.995,00</w:t>
            </w:r>
          </w:p>
        </w:tc>
        <w:tc>
          <w:tcPr>
            <w:tcW w:w="667" w:type="pct"/>
            <w:shd w:val="clear" w:color="C1C1FF" w:fill="C1C1FF"/>
            <w:vAlign w:val="center"/>
            <w:hideMark/>
          </w:tcPr>
          <w:p w14:paraId="5D8D2A8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-1.405.372,61</w:t>
            </w:r>
          </w:p>
        </w:tc>
        <w:tc>
          <w:tcPr>
            <w:tcW w:w="667" w:type="pct"/>
            <w:shd w:val="clear" w:color="C1C1FF" w:fill="C1C1FF"/>
            <w:vAlign w:val="center"/>
            <w:hideMark/>
          </w:tcPr>
          <w:p w14:paraId="0BA56E3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7.193.622,39</w:t>
            </w:r>
          </w:p>
        </w:tc>
      </w:tr>
      <w:tr w:rsidR="00715245" w:rsidRPr="00715245" w14:paraId="03E7F2F7" w14:textId="77777777" w:rsidTr="00A421FF">
        <w:trPr>
          <w:trHeight w:val="20"/>
        </w:trPr>
        <w:tc>
          <w:tcPr>
            <w:tcW w:w="722" w:type="pct"/>
            <w:shd w:val="clear" w:color="E1E1FF" w:fill="E1E1FF"/>
            <w:vAlign w:val="center"/>
            <w:hideMark/>
          </w:tcPr>
          <w:p w14:paraId="3FF3425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A118401</w:t>
            </w:r>
          </w:p>
        </w:tc>
        <w:tc>
          <w:tcPr>
            <w:tcW w:w="2276" w:type="pct"/>
            <w:shd w:val="clear" w:color="E1E1FF" w:fill="E1E1FF"/>
            <w:vAlign w:val="center"/>
            <w:hideMark/>
          </w:tcPr>
          <w:p w14:paraId="7243ED1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OSTALIH JAVNIH POVRŠINA</w:t>
            </w:r>
          </w:p>
        </w:tc>
        <w:tc>
          <w:tcPr>
            <w:tcW w:w="667" w:type="pct"/>
            <w:shd w:val="clear" w:color="E1E1FF" w:fill="E1E1FF"/>
            <w:vAlign w:val="center"/>
            <w:hideMark/>
          </w:tcPr>
          <w:p w14:paraId="32EACEF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2.090.520,00</w:t>
            </w:r>
          </w:p>
        </w:tc>
        <w:tc>
          <w:tcPr>
            <w:tcW w:w="667" w:type="pct"/>
            <w:shd w:val="clear" w:color="E1E1FF" w:fill="E1E1FF"/>
            <w:vAlign w:val="center"/>
            <w:hideMark/>
          </w:tcPr>
          <w:p w14:paraId="7512A44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328.317,39</w:t>
            </w:r>
          </w:p>
        </w:tc>
        <w:tc>
          <w:tcPr>
            <w:tcW w:w="667" w:type="pct"/>
            <w:shd w:val="clear" w:color="E1E1FF" w:fill="E1E1FF"/>
            <w:vAlign w:val="center"/>
            <w:hideMark/>
          </w:tcPr>
          <w:p w14:paraId="6735541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2.418.837,39</w:t>
            </w:r>
          </w:p>
        </w:tc>
      </w:tr>
      <w:tr w:rsidR="00715245" w:rsidRPr="00715245" w14:paraId="01819501" w14:textId="77777777" w:rsidTr="00A421FF">
        <w:trPr>
          <w:trHeight w:val="20"/>
        </w:trPr>
        <w:tc>
          <w:tcPr>
            <w:tcW w:w="722" w:type="pct"/>
            <w:shd w:val="clear" w:color="FFEE75" w:fill="FFEE75"/>
            <w:vAlign w:val="center"/>
            <w:hideMark/>
          </w:tcPr>
          <w:p w14:paraId="7460A3D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A79DB6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FE2BAB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1.736.520,00</w:t>
            </w:r>
          </w:p>
        </w:tc>
        <w:tc>
          <w:tcPr>
            <w:tcW w:w="667" w:type="pct"/>
            <w:shd w:val="clear" w:color="FFEE75" w:fill="FFEE75"/>
            <w:vAlign w:val="center"/>
            <w:hideMark/>
          </w:tcPr>
          <w:p w14:paraId="6822A09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94.125,00</w:t>
            </w:r>
          </w:p>
        </w:tc>
        <w:tc>
          <w:tcPr>
            <w:tcW w:w="667" w:type="pct"/>
            <w:shd w:val="clear" w:color="FFEE75" w:fill="FFEE75"/>
            <w:vAlign w:val="center"/>
            <w:hideMark/>
          </w:tcPr>
          <w:p w14:paraId="137819C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1.830.645,00</w:t>
            </w:r>
          </w:p>
        </w:tc>
      </w:tr>
      <w:tr w:rsidR="00715245" w:rsidRPr="00715245" w14:paraId="76F5387B" w14:textId="77777777" w:rsidTr="00A421FF">
        <w:trPr>
          <w:trHeight w:val="20"/>
        </w:trPr>
        <w:tc>
          <w:tcPr>
            <w:tcW w:w="722" w:type="pct"/>
            <w:vAlign w:val="center"/>
            <w:hideMark/>
          </w:tcPr>
          <w:p w14:paraId="633DF33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AA7A8F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D0A154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w:t>
            </w:r>
          </w:p>
        </w:tc>
        <w:tc>
          <w:tcPr>
            <w:tcW w:w="667" w:type="pct"/>
            <w:vAlign w:val="center"/>
            <w:hideMark/>
          </w:tcPr>
          <w:p w14:paraId="36DFF15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5.125,00</w:t>
            </w:r>
          </w:p>
        </w:tc>
        <w:tc>
          <w:tcPr>
            <w:tcW w:w="667" w:type="pct"/>
            <w:vAlign w:val="center"/>
            <w:hideMark/>
          </w:tcPr>
          <w:p w14:paraId="483A12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45.125,00</w:t>
            </w:r>
          </w:p>
        </w:tc>
      </w:tr>
      <w:tr w:rsidR="00715245" w:rsidRPr="00715245" w14:paraId="64A46C18" w14:textId="77777777" w:rsidTr="00A421FF">
        <w:trPr>
          <w:trHeight w:val="20"/>
        </w:trPr>
        <w:tc>
          <w:tcPr>
            <w:tcW w:w="722" w:type="pct"/>
            <w:vAlign w:val="center"/>
            <w:hideMark/>
          </w:tcPr>
          <w:p w14:paraId="3884C8D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91980D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270ED2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40.000,00</w:t>
            </w:r>
          </w:p>
        </w:tc>
        <w:tc>
          <w:tcPr>
            <w:tcW w:w="667" w:type="pct"/>
            <w:vAlign w:val="center"/>
            <w:hideMark/>
          </w:tcPr>
          <w:p w14:paraId="0146053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5.125,00</w:t>
            </w:r>
          </w:p>
        </w:tc>
        <w:tc>
          <w:tcPr>
            <w:tcW w:w="667" w:type="pct"/>
            <w:vAlign w:val="center"/>
            <w:hideMark/>
          </w:tcPr>
          <w:p w14:paraId="764232D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45.125,00</w:t>
            </w:r>
          </w:p>
        </w:tc>
      </w:tr>
      <w:tr w:rsidR="00715245" w:rsidRPr="00715245" w14:paraId="6074D8E9" w14:textId="77777777" w:rsidTr="00A421FF">
        <w:trPr>
          <w:trHeight w:val="20"/>
        </w:trPr>
        <w:tc>
          <w:tcPr>
            <w:tcW w:w="722" w:type="pct"/>
            <w:vAlign w:val="center"/>
            <w:hideMark/>
          </w:tcPr>
          <w:p w14:paraId="12D3B6F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F1E672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C6781E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1.696.520,00</w:t>
            </w:r>
          </w:p>
        </w:tc>
        <w:tc>
          <w:tcPr>
            <w:tcW w:w="667" w:type="pct"/>
            <w:vAlign w:val="center"/>
            <w:hideMark/>
          </w:tcPr>
          <w:p w14:paraId="19EF731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89.000,00</w:t>
            </w:r>
          </w:p>
        </w:tc>
        <w:tc>
          <w:tcPr>
            <w:tcW w:w="667" w:type="pct"/>
            <w:vAlign w:val="center"/>
            <w:hideMark/>
          </w:tcPr>
          <w:p w14:paraId="121F93C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1.785.520,00</w:t>
            </w:r>
          </w:p>
        </w:tc>
      </w:tr>
      <w:tr w:rsidR="00715245" w:rsidRPr="00715245" w14:paraId="2D7C4E8E" w14:textId="77777777" w:rsidTr="00A421FF">
        <w:trPr>
          <w:trHeight w:val="20"/>
        </w:trPr>
        <w:tc>
          <w:tcPr>
            <w:tcW w:w="722" w:type="pct"/>
            <w:vAlign w:val="center"/>
            <w:hideMark/>
          </w:tcPr>
          <w:p w14:paraId="7DB2558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3D87478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9CFBDB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1.696.520,00</w:t>
            </w:r>
          </w:p>
        </w:tc>
        <w:tc>
          <w:tcPr>
            <w:tcW w:w="667" w:type="pct"/>
            <w:vAlign w:val="center"/>
            <w:hideMark/>
          </w:tcPr>
          <w:p w14:paraId="01ADEDC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89.000,00</w:t>
            </w:r>
          </w:p>
        </w:tc>
        <w:tc>
          <w:tcPr>
            <w:tcW w:w="667" w:type="pct"/>
            <w:vAlign w:val="center"/>
            <w:hideMark/>
          </w:tcPr>
          <w:p w14:paraId="0886912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1.785.520,00</w:t>
            </w:r>
          </w:p>
        </w:tc>
      </w:tr>
      <w:tr w:rsidR="00715245" w:rsidRPr="00715245" w14:paraId="21CB6119" w14:textId="77777777" w:rsidTr="00A421FF">
        <w:trPr>
          <w:trHeight w:val="20"/>
        </w:trPr>
        <w:tc>
          <w:tcPr>
            <w:tcW w:w="722" w:type="pct"/>
            <w:shd w:val="clear" w:color="FFEE75" w:fill="FFEE75"/>
            <w:vAlign w:val="center"/>
            <w:hideMark/>
          </w:tcPr>
          <w:p w14:paraId="14DE7AF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4.2.</w:t>
            </w:r>
          </w:p>
        </w:tc>
        <w:tc>
          <w:tcPr>
            <w:tcW w:w="2276" w:type="pct"/>
            <w:shd w:val="clear" w:color="FFEE75" w:fill="FFEE75"/>
            <w:vAlign w:val="center"/>
            <w:hideMark/>
          </w:tcPr>
          <w:p w14:paraId="361F203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Komunalni doprinos</w:t>
            </w:r>
          </w:p>
        </w:tc>
        <w:tc>
          <w:tcPr>
            <w:tcW w:w="667" w:type="pct"/>
            <w:shd w:val="clear" w:color="FFEE75" w:fill="FFEE75"/>
            <w:vAlign w:val="center"/>
            <w:hideMark/>
          </w:tcPr>
          <w:p w14:paraId="6323CA1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339.000,00</w:t>
            </w:r>
          </w:p>
        </w:tc>
        <w:tc>
          <w:tcPr>
            <w:tcW w:w="667" w:type="pct"/>
            <w:shd w:val="clear" w:color="FFEE75" w:fill="FFEE75"/>
            <w:vAlign w:val="center"/>
            <w:hideMark/>
          </w:tcPr>
          <w:p w14:paraId="6F0BB58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c>
          <w:tcPr>
            <w:tcW w:w="667" w:type="pct"/>
            <w:shd w:val="clear" w:color="FFEE75" w:fill="FFEE75"/>
            <w:vAlign w:val="center"/>
            <w:hideMark/>
          </w:tcPr>
          <w:p w14:paraId="2F3F131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489.000,00</w:t>
            </w:r>
          </w:p>
        </w:tc>
      </w:tr>
      <w:tr w:rsidR="00715245" w:rsidRPr="00715245" w14:paraId="3410D6FA" w14:textId="77777777" w:rsidTr="00A421FF">
        <w:trPr>
          <w:trHeight w:val="20"/>
        </w:trPr>
        <w:tc>
          <w:tcPr>
            <w:tcW w:w="722" w:type="pct"/>
            <w:vAlign w:val="center"/>
            <w:hideMark/>
          </w:tcPr>
          <w:p w14:paraId="1258C17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202D3B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180D3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339.000,00</w:t>
            </w:r>
          </w:p>
        </w:tc>
        <w:tc>
          <w:tcPr>
            <w:tcW w:w="667" w:type="pct"/>
            <w:vAlign w:val="center"/>
            <w:hideMark/>
          </w:tcPr>
          <w:p w14:paraId="762C41D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c>
          <w:tcPr>
            <w:tcW w:w="667" w:type="pct"/>
            <w:vAlign w:val="center"/>
            <w:hideMark/>
          </w:tcPr>
          <w:p w14:paraId="1AE73CB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489.000,00</w:t>
            </w:r>
          </w:p>
        </w:tc>
      </w:tr>
      <w:tr w:rsidR="00715245" w:rsidRPr="00715245" w14:paraId="34CAD7CC" w14:textId="77777777" w:rsidTr="00A421FF">
        <w:trPr>
          <w:trHeight w:val="20"/>
        </w:trPr>
        <w:tc>
          <w:tcPr>
            <w:tcW w:w="722" w:type="pct"/>
            <w:vAlign w:val="center"/>
            <w:hideMark/>
          </w:tcPr>
          <w:p w14:paraId="05140BE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D18DFD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E50869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339.000,00</w:t>
            </w:r>
          </w:p>
        </w:tc>
        <w:tc>
          <w:tcPr>
            <w:tcW w:w="667" w:type="pct"/>
            <w:vAlign w:val="center"/>
            <w:hideMark/>
          </w:tcPr>
          <w:p w14:paraId="2248F56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150.000,00</w:t>
            </w:r>
          </w:p>
        </w:tc>
        <w:tc>
          <w:tcPr>
            <w:tcW w:w="667" w:type="pct"/>
            <w:vAlign w:val="center"/>
            <w:hideMark/>
          </w:tcPr>
          <w:p w14:paraId="63FB251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489.000,00</w:t>
            </w:r>
          </w:p>
        </w:tc>
      </w:tr>
      <w:tr w:rsidR="00715245" w:rsidRPr="00715245" w14:paraId="5E189909" w14:textId="77777777" w:rsidTr="00A421FF">
        <w:trPr>
          <w:trHeight w:val="20"/>
        </w:trPr>
        <w:tc>
          <w:tcPr>
            <w:tcW w:w="722" w:type="pct"/>
            <w:shd w:val="clear" w:color="FFEE75" w:fill="FFEE75"/>
            <w:vAlign w:val="center"/>
            <w:hideMark/>
          </w:tcPr>
          <w:p w14:paraId="64C56AE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04A3DA5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1CFB359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shd w:val="clear" w:color="FFEE75" w:fill="FFEE75"/>
            <w:vAlign w:val="center"/>
            <w:hideMark/>
          </w:tcPr>
          <w:p w14:paraId="6C428A8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84.192,39</w:t>
            </w:r>
          </w:p>
        </w:tc>
        <w:tc>
          <w:tcPr>
            <w:tcW w:w="667" w:type="pct"/>
            <w:shd w:val="clear" w:color="FFEE75" w:fill="FFEE75"/>
            <w:vAlign w:val="center"/>
            <w:hideMark/>
          </w:tcPr>
          <w:p w14:paraId="4FC89C1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99.192,39</w:t>
            </w:r>
          </w:p>
        </w:tc>
      </w:tr>
      <w:tr w:rsidR="00715245" w:rsidRPr="00715245" w14:paraId="5A40F13F" w14:textId="77777777" w:rsidTr="00A421FF">
        <w:trPr>
          <w:trHeight w:val="20"/>
        </w:trPr>
        <w:tc>
          <w:tcPr>
            <w:tcW w:w="722" w:type="pct"/>
            <w:vAlign w:val="center"/>
            <w:hideMark/>
          </w:tcPr>
          <w:p w14:paraId="70B3CC1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CA904F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B31432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vAlign w:val="center"/>
            <w:hideMark/>
          </w:tcPr>
          <w:p w14:paraId="6BE97E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84.192,39</w:t>
            </w:r>
          </w:p>
        </w:tc>
        <w:tc>
          <w:tcPr>
            <w:tcW w:w="667" w:type="pct"/>
            <w:vAlign w:val="center"/>
            <w:hideMark/>
          </w:tcPr>
          <w:p w14:paraId="77B0F20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99.192,39</w:t>
            </w:r>
          </w:p>
        </w:tc>
      </w:tr>
      <w:tr w:rsidR="00715245" w:rsidRPr="00715245" w14:paraId="5182B87D" w14:textId="77777777" w:rsidTr="00A421FF">
        <w:trPr>
          <w:trHeight w:val="20"/>
        </w:trPr>
        <w:tc>
          <w:tcPr>
            <w:tcW w:w="722" w:type="pct"/>
            <w:vAlign w:val="center"/>
            <w:hideMark/>
          </w:tcPr>
          <w:p w14:paraId="0873D27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E5E954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D924B9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w:t>
            </w:r>
          </w:p>
        </w:tc>
        <w:tc>
          <w:tcPr>
            <w:tcW w:w="667" w:type="pct"/>
            <w:vAlign w:val="center"/>
            <w:hideMark/>
          </w:tcPr>
          <w:p w14:paraId="2069D40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84.192,39</w:t>
            </w:r>
          </w:p>
        </w:tc>
        <w:tc>
          <w:tcPr>
            <w:tcW w:w="667" w:type="pct"/>
            <w:vAlign w:val="center"/>
            <w:hideMark/>
          </w:tcPr>
          <w:p w14:paraId="16F85FD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99.192,39</w:t>
            </w:r>
          </w:p>
        </w:tc>
      </w:tr>
      <w:tr w:rsidR="00715245" w:rsidRPr="00715245" w14:paraId="4EE436C3" w14:textId="77777777" w:rsidTr="00A421FF">
        <w:trPr>
          <w:trHeight w:val="20"/>
        </w:trPr>
        <w:tc>
          <w:tcPr>
            <w:tcW w:w="722" w:type="pct"/>
            <w:shd w:val="clear" w:color="E1E1FF" w:fill="E1E1FF"/>
            <w:vAlign w:val="center"/>
            <w:hideMark/>
          </w:tcPr>
          <w:p w14:paraId="1EEC826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A118402</w:t>
            </w:r>
          </w:p>
        </w:tc>
        <w:tc>
          <w:tcPr>
            <w:tcW w:w="2276" w:type="pct"/>
            <w:shd w:val="clear" w:color="E1E1FF" w:fill="E1E1FF"/>
            <w:vAlign w:val="center"/>
            <w:hideMark/>
          </w:tcPr>
          <w:p w14:paraId="72529D7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ULAGANJA U KOMUNALNE OBJEKTE U VLASNIŠTVU DRUGIH SUBJEKATA</w:t>
            </w:r>
          </w:p>
        </w:tc>
        <w:tc>
          <w:tcPr>
            <w:tcW w:w="667" w:type="pct"/>
            <w:shd w:val="clear" w:color="E1E1FF" w:fill="E1E1FF"/>
            <w:vAlign w:val="center"/>
            <w:hideMark/>
          </w:tcPr>
          <w:p w14:paraId="666F39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401.000,00</w:t>
            </w:r>
          </w:p>
        </w:tc>
        <w:tc>
          <w:tcPr>
            <w:tcW w:w="667" w:type="pct"/>
            <w:shd w:val="clear" w:color="E1E1FF" w:fill="E1E1FF"/>
            <w:vAlign w:val="center"/>
            <w:hideMark/>
          </w:tcPr>
          <w:p w14:paraId="53F5B71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shd w:val="clear" w:color="E1E1FF" w:fill="E1E1FF"/>
            <w:vAlign w:val="center"/>
            <w:hideMark/>
          </w:tcPr>
          <w:p w14:paraId="147E5DE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400.000,00</w:t>
            </w:r>
          </w:p>
        </w:tc>
      </w:tr>
      <w:tr w:rsidR="00715245" w:rsidRPr="00715245" w14:paraId="746A2AA6" w14:textId="77777777" w:rsidTr="00A421FF">
        <w:trPr>
          <w:trHeight w:val="20"/>
        </w:trPr>
        <w:tc>
          <w:tcPr>
            <w:tcW w:w="722" w:type="pct"/>
            <w:shd w:val="clear" w:color="FFEE75" w:fill="FFEE75"/>
            <w:vAlign w:val="center"/>
            <w:hideMark/>
          </w:tcPr>
          <w:p w14:paraId="2415AF4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EF1375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6E4DF9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220.000,00</w:t>
            </w:r>
          </w:p>
        </w:tc>
        <w:tc>
          <w:tcPr>
            <w:tcW w:w="667" w:type="pct"/>
            <w:shd w:val="clear" w:color="FFEE75" w:fill="FFEE75"/>
            <w:vAlign w:val="center"/>
            <w:hideMark/>
          </w:tcPr>
          <w:p w14:paraId="0561AB4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EF5527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220.000,00</w:t>
            </w:r>
          </w:p>
        </w:tc>
      </w:tr>
      <w:tr w:rsidR="00715245" w:rsidRPr="00715245" w14:paraId="70F36910" w14:textId="77777777" w:rsidTr="00A421FF">
        <w:trPr>
          <w:trHeight w:val="20"/>
        </w:trPr>
        <w:tc>
          <w:tcPr>
            <w:tcW w:w="722" w:type="pct"/>
            <w:vAlign w:val="center"/>
            <w:hideMark/>
          </w:tcPr>
          <w:p w14:paraId="27F306B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15536E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D27298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220.000,00</w:t>
            </w:r>
          </w:p>
        </w:tc>
        <w:tc>
          <w:tcPr>
            <w:tcW w:w="667" w:type="pct"/>
            <w:vAlign w:val="center"/>
            <w:hideMark/>
          </w:tcPr>
          <w:p w14:paraId="52703C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6DDAA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220.000,00</w:t>
            </w:r>
          </w:p>
        </w:tc>
      </w:tr>
      <w:tr w:rsidR="00715245" w:rsidRPr="00715245" w14:paraId="3E1F3FF4" w14:textId="77777777" w:rsidTr="00A421FF">
        <w:trPr>
          <w:trHeight w:val="20"/>
        </w:trPr>
        <w:tc>
          <w:tcPr>
            <w:tcW w:w="722" w:type="pct"/>
            <w:vAlign w:val="center"/>
            <w:hideMark/>
          </w:tcPr>
          <w:p w14:paraId="45128DA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73D085B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21A7E0E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220.000,00</w:t>
            </w:r>
          </w:p>
        </w:tc>
        <w:tc>
          <w:tcPr>
            <w:tcW w:w="667" w:type="pct"/>
            <w:vAlign w:val="center"/>
            <w:hideMark/>
          </w:tcPr>
          <w:p w14:paraId="406CDDB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B823B0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220.000,00</w:t>
            </w:r>
          </w:p>
        </w:tc>
      </w:tr>
      <w:tr w:rsidR="00715245" w:rsidRPr="00715245" w14:paraId="24FD52A5" w14:textId="77777777" w:rsidTr="00A421FF">
        <w:trPr>
          <w:trHeight w:val="20"/>
        </w:trPr>
        <w:tc>
          <w:tcPr>
            <w:tcW w:w="722" w:type="pct"/>
            <w:shd w:val="clear" w:color="FFEE75" w:fill="FFEE75"/>
            <w:vAlign w:val="center"/>
            <w:hideMark/>
          </w:tcPr>
          <w:p w14:paraId="4FE5474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4.2.</w:t>
            </w:r>
          </w:p>
        </w:tc>
        <w:tc>
          <w:tcPr>
            <w:tcW w:w="2276" w:type="pct"/>
            <w:shd w:val="clear" w:color="FFEE75" w:fill="FFEE75"/>
            <w:vAlign w:val="center"/>
            <w:hideMark/>
          </w:tcPr>
          <w:p w14:paraId="29EBA41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Komunalni doprinos</w:t>
            </w:r>
          </w:p>
        </w:tc>
        <w:tc>
          <w:tcPr>
            <w:tcW w:w="667" w:type="pct"/>
            <w:shd w:val="clear" w:color="FFEE75" w:fill="FFEE75"/>
            <w:vAlign w:val="center"/>
            <w:hideMark/>
          </w:tcPr>
          <w:p w14:paraId="5002DC8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31.000,00</w:t>
            </w:r>
          </w:p>
        </w:tc>
        <w:tc>
          <w:tcPr>
            <w:tcW w:w="667" w:type="pct"/>
            <w:shd w:val="clear" w:color="FFEE75" w:fill="FFEE75"/>
            <w:vAlign w:val="center"/>
            <w:hideMark/>
          </w:tcPr>
          <w:p w14:paraId="18D2D6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shd w:val="clear" w:color="FFEE75" w:fill="FFEE75"/>
            <w:vAlign w:val="center"/>
            <w:hideMark/>
          </w:tcPr>
          <w:p w14:paraId="6B6F39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r>
      <w:tr w:rsidR="00715245" w:rsidRPr="00715245" w14:paraId="499D9CB3" w14:textId="77777777" w:rsidTr="00A421FF">
        <w:trPr>
          <w:trHeight w:val="20"/>
        </w:trPr>
        <w:tc>
          <w:tcPr>
            <w:tcW w:w="722" w:type="pct"/>
            <w:vAlign w:val="center"/>
            <w:hideMark/>
          </w:tcPr>
          <w:p w14:paraId="25583C8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5164CC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38B2F7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31.000,00</w:t>
            </w:r>
          </w:p>
        </w:tc>
        <w:tc>
          <w:tcPr>
            <w:tcW w:w="667" w:type="pct"/>
            <w:vAlign w:val="center"/>
            <w:hideMark/>
          </w:tcPr>
          <w:p w14:paraId="0DA8367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vAlign w:val="center"/>
            <w:hideMark/>
          </w:tcPr>
          <w:p w14:paraId="093ECF2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r>
      <w:tr w:rsidR="00715245" w:rsidRPr="00715245" w14:paraId="31681A48" w14:textId="77777777" w:rsidTr="00A421FF">
        <w:trPr>
          <w:trHeight w:val="20"/>
        </w:trPr>
        <w:tc>
          <w:tcPr>
            <w:tcW w:w="722" w:type="pct"/>
            <w:vAlign w:val="center"/>
            <w:hideMark/>
          </w:tcPr>
          <w:p w14:paraId="3E916C3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6BF0ACF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0B27F0F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31.000,00</w:t>
            </w:r>
          </w:p>
        </w:tc>
        <w:tc>
          <w:tcPr>
            <w:tcW w:w="667" w:type="pct"/>
            <w:vAlign w:val="center"/>
            <w:hideMark/>
          </w:tcPr>
          <w:p w14:paraId="16543C5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389B1B0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w:t>
            </w:r>
          </w:p>
        </w:tc>
      </w:tr>
      <w:tr w:rsidR="00715245" w:rsidRPr="00715245" w14:paraId="5944056A" w14:textId="77777777" w:rsidTr="00A421FF">
        <w:trPr>
          <w:trHeight w:val="20"/>
        </w:trPr>
        <w:tc>
          <w:tcPr>
            <w:tcW w:w="722" w:type="pct"/>
            <w:shd w:val="clear" w:color="FFEE75" w:fill="FFEE75"/>
            <w:vAlign w:val="center"/>
            <w:hideMark/>
          </w:tcPr>
          <w:p w14:paraId="01C50DF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7.1.</w:t>
            </w:r>
          </w:p>
        </w:tc>
        <w:tc>
          <w:tcPr>
            <w:tcW w:w="2276" w:type="pct"/>
            <w:shd w:val="clear" w:color="FFEE75" w:fill="FFEE75"/>
            <w:vAlign w:val="center"/>
            <w:hideMark/>
          </w:tcPr>
          <w:p w14:paraId="7FB6172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građevinskog zemljišta</w:t>
            </w:r>
          </w:p>
        </w:tc>
        <w:tc>
          <w:tcPr>
            <w:tcW w:w="667" w:type="pct"/>
            <w:shd w:val="clear" w:color="FFEE75" w:fill="FFEE75"/>
            <w:vAlign w:val="center"/>
            <w:hideMark/>
          </w:tcPr>
          <w:p w14:paraId="07A2D2C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c>
          <w:tcPr>
            <w:tcW w:w="667" w:type="pct"/>
            <w:shd w:val="clear" w:color="FFEE75" w:fill="FFEE75"/>
            <w:vAlign w:val="center"/>
            <w:hideMark/>
          </w:tcPr>
          <w:p w14:paraId="0C7D72F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3B0309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r>
      <w:tr w:rsidR="00715245" w:rsidRPr="00715245" w14:paraId="74AFBAFD" w14:textId="77777777" w:rsidTr="00A421FF">
        <w:trPr>
          <w:trHeight w:val="20"/>
        </w:trPr>
        <w:tc>
          <w:tcPr>
            <w:tcW w:w="722" w:type="pct"/>
            <w:vAlign w:val="center"/>
            <w:hideMark/>
          </w:tcPr>
          <w:p w14:paraId="21908C1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15A833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868349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c>
          <w:tcPr>
            <w:tcW w:w="667" w:type="pct"/>
            <w:vAlign w:val="center"/>
            <w:hideMark/>
          </w:tcPr>
          <w:p w14:paraId="60B732E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F28361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r>
      <w:tr w:rsidR="00715245" w:rsidRPr="00715245" w14:paraId="6D39C018" w14:textId="77777777" w:rsidTr="00A421FF">
        <w:trPr>
          <w:trHeight w:val="20"/>
        </w:trPr>
        <w:tc>
          <w:tcPr>
            <w:tcW w:w="722" w:type="pct"/>
            <w:vAlign w:val="center"/>
            <w:hideMark/>
          </w:tcPr>
          <w:p w14:paraId="14A5636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27E2A0F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3C45C89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150.000,00</w:t>
            </w:r>
          </w:p>
        </w:tc>
        <w:tc>
          <w:tcPr>
            <w:tcW w:w="667" w:type="pct"/>
            <w:vAlign w:val="center"/>
            <w:hideMark/>
          </w:tcPr>
          <w:p w14:paraId="5C2D572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274FDC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150.000,00</w:t>
            </w:r>
          </w:p>
        </w:tc>
      </w:tr>
      <w:tr w:rsidR="00715245" w:rsidRPr="00715245" w14:paraId="379A20DA" w14:textId="77777777" w:rsidTr="00A421FF">
        <w:trPr>
          <w:trHeight w:val="20"/>
        </w:trPr>
        <w:tc>
          <w:tcPr>
            <w:tcW w:w="722" w:type="pct"/>
            <w:shd w:val="clear" w:color="E1E1FF" w:fill="E1E1FF"/>
            <w:vAlign w:val="center"/>
            <w:hideMark/>
          </w:tcPr>
          <w:p w14:paraId="5B8B470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A118403</w:t>
            </w:r>
          </w:p>
        </w:tc>
        <w:tc>
          <w:tcPr>
            <w:tcW w:w="2276" w:type="pct"/>
            <w:shd w:val="clear" w:color="E1E1FF" w:fill="E1E1FF"/>
            <w:vAlign w:val="center"/>
            <w:hideMark/>
          </w:tcPr>
          <w:p w14:paraId="0930265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PRIPREMNI POSLOVI VEZANI ZA IZGRADNJU I REKONSTRUKCIJU JAVNIH POVRŠINA</w:t>
            </w:r>
          </w:p>
        </w:tc>
        <w:tc>
          <w:tcPr>
            <w:tcW w:w="667" w:type="pct"/>
            <w:shd w:val="clear" w:color="E1E1FF" w:fill="E1E1FF"/>
            <w:vAlign w:val="center"/>
            <w:hideMark/>
          </w:tcPr>
          <w:p w14:paraId="173ABE4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300.250,00</w:t>
            </w:r>
          </w:p>
        </w:tc>
        <w:tc>
          <w:tcPr>
            <w:tcW w:w="667" w:type="pct"/>
            <w:shd w:val="clear" w:color="E1E1FF" w:fill="E1E1FF"/>
            <w:vAlign w:val="center"/>
            <w:hideMark/>
          </w:tcPr>
          <w:p w14:paraId="43A377C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7135CA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300.250,00</w:t>
            </w:r>
          </w:p>
        </w:tc>
      </w:tr>
      <w:tr w:rsidR="00715245" w:rsidRPr="00715245" w14:paraId="4E4D098A" w14:textId="77777777" w:rsidTr="00A421FF">
        <w:trPr>
          <w:trHeight w:val="20"/>
        </w:trPr>
        <w:tc>
          <w:tcPr>
            <w:tcW w:w="722" w:type="pct"/>
            <w:shd w:val="clear" w:color="FFEE75" w:fill="FFEE75"/>
            <w:vAlign w:val="center"/>
            <w:hideMark/>
          </w:tcPr>
          <w:p w14:paraId="2EEB127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B2FBC0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14CB10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shd w:val="clear" w:color="FFEE75" w:fill="FFEE75"/>
            <w:vAlign w:val="center"/>
            <w:hideMark/>
          </w:tcPr>
          <w:p w14:paraId="36314A7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C03868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r>
      <w:tr w:rsidR="00715245" w:rsidRPr="00715245" w14:paraId="6BF5FA43" w14:textId="77777777" w:rsidTr="00A421FF">
        <w:trPr>
          <w:trHeight w:val="20"/>
        </w:trPr>
        <w:tc>
          <w:tcPr>
            <w:tcW w:w="722" w:type="pct"/>
            <w:vAlign w:val="center"/>
            <w:hideMark/>
          </w:tcPr>
          <w:p w14:paraId="7C73CFD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1F8793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44F093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vAlign w:val="center"/>
            <w:hideMark/>
          </w:tcPr>
          <w:p w14:paraId="5721AC2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1D6E40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r>
      <w:tr w:rsidR="00715245" w:rsidRPr="00715245" w14:paraId="6CB1FE86" w14:textId="77777777" w:rsidTr="00A421FF">
        <w:trPr>
          <w:trHeight w:val="20"/>
        </w:trPr>
        <w:tc>
          <w:tcPr>
            <w:tcW w:w="722" w:type="pct"/>
            <w:vAlign w:val="center"/>
            <w:hideMark/>
          </w:tcPr>
          <w:p w14:paraId="568EDED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208AE4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213E75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w:t>
            </w:r>
          </w:p>
        </w:tc>
        <w:tc>
          <w:tcPr>
            <w:tcW w:w="667" w:type="pct"/>
            <w:vAlign w:val="center"/>
            <w:hideMark/>
          </w:tcPr>
          <w:p w14:paraId="309FAC6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8A4FE0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w:t>
            </w:r>
          </w:p>
        </w:tc>
      </w:tr>
      <w:tr w:rsidR="00715245" w:rsidRPr="00715245" w14:paraId="459EB990" w14:textId="77777777" w:rsidTr="00A421FF">
        <w:trPr>
          <w:trHeight w:val="20"/>
        </w:trPr>
        <w:tc>
          <w:tcPr>
            <w:tcW w:w="722" w:type="pct"/>
            <w:shd w:val="clear" w:color="FFEE75" w:fill="FFEE75"/>
            <w:vAlign w:val="center"/>
            <w:hideMark/>
          </w:tcPr>
          <w:p w14:paraId="037E4C8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7.1.</w:t>
            </w:r>
          </w:p>
        </w:tc>
        <w:tc>
          <w:tcPr>
            <w:tcW w:w="2276" w:type="pct"/>
            <w:shd w:val="clear" w:color="FFEE75" w:fill="FFEE75"/>
            <w:vAlign w:val="center"/>
            <w:hideMark/>
          </w:tcPr>
          <w:p w14:paraId="1F497AA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građevinskog zemljišta</w:t>
            </w:r>
          </w:p>
        </w:tc>
        <w:tc>
          <w:tcPr>
            <w:tcW w:w="667" w:type="pct"/>
            <w:shd w:val="clear" w:color="FFEE75" w:fill="FFEE75"/>
            <w:vAlign w:val="center"/>
            <w:hideMark/>
          </w:tcPr>
          <w:p w14:paraId="60F4372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285.250,00</w:t>
            </w:r>
          </w:p>
        </w:tc>
        <w:tc>
          <w:tcPr>
            <w:tcW w:w="667" w:type="pct"/>
            <w:shd w:val="clear" w:color="FFEE75" w:fill="FFEE75"/>
            <w:vAlign w:val="center"/>
            <w:hideMark/>
          </w:tcPr>
          <w:p w14:paraId="13F5D4F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8F8388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285.250,00</w:t>
            </w:r>
          </w:p>
        </w:tc>
      </w:tr>
      <w:tr w:rsidR="00715245" w:rsidRPr="00715245" w14:paraId="2B8BB233" w14:textId="77777777" w:rsidTr="00A421FF">
        <w:trPr>
          <w:trHeight w:val="20"/>
        </w:trPr>
        <w:tc>
          <w:tcPr>
            <w:tcW w:w="722" w:type="pct"/>
            <w:vAlign w:val="center"/>
            <w:hideMark/>
          </w:tcPr>
          <w:p w14:paraId="7541AD9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3AC6ED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925F05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185.250,00</w:t>
            </w:r>
          </w:p>
        </w:tc>
        <w:tc>
          <w:tcPr>
            <w:tcW w:w="667" w:type="pct"/>
            <w:vAlign w:val="center"/>
            <w:hideMark/>
          </w:tcPr>
          <w:p w14:paraId="7F834F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B8D6C9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185.250,00</w:t>
            </w:r>
          </w:p>
        </w:tc>
      </w:tr>
      <w:tr w:rsidR="00715245" w:rsidRPr="00715245" w14:paraId="22EBB945" w14:textId="77777777" w:rsidTr="00A421FF">
        <w:trPr>
          <w:trHeight w:val="20"/>
        </w:trPr>
        <w:tc>
          <w:tcPr>
            <w:tcW w:w="722" w:type="pct"/>
            <w:vAlign w:val="center"/>
            <w:hideMark/>
          </w:tcPr>
          <w:p w14:paraId="2940242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CB8771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BBC7AC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38BFEA1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583F8C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r>
      <w:tr w:rsidR="00715245" w:rsidRPr="00715245" w14:paraId="6B1DF92B" w14:textId="77777777" w:rsidTr="00A421FF">
        <w:trPr>
          <w:trHeight w:val="20"/>
        </w:trPr>
        <w:tc>
          <w:tcPr>
            <w:tcW w:w="722" w:type="pct"/>
            <w:vAlign w:val="center"/>
            <w:hideMark/>
          </w:tcPr>
          <w:p w14:paraId="482F50C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5A3AAB6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17CF32D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175.250,00</w:t>
            </w:r>
          </w:p>
        </w:tc>
        <w:tc>
          <w:tcPr>
            <w:tcW w:w="667" w:type="pct"/>
            <w:vAlign w:val="center"/>
            <w:hideMark/>
          </w:tcPr>
          <w:p w14:paraId="02DF1FF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4D99B0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175.250,00</w:t>
            </w:r>
          </w:p>
        </w:tc>
      </w:tr>
      <w:tr w:rsidR="00715245" w:rsidRPr="00715245" w14:paraId="5EF46DA1" w14:textId="77777777" w:rsidTr="00A421FF">
        <w:trPr>
          <w:trHeight w:val="20"/>
        </w:trPr>
        <w:tc>
          <w:tcPr>
            <w:tcW w:w="722" w:type="pct"/>
            <w:vAlign w:val="center"/>
            <w:hideMark/>
          </w:tcPr>
          <w:p w14:paraId="77ECE75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6741D9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F9F349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59B17AC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8C093D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715245" w:rsidRPr="00715245" w14:paraId="2874208F" w14:textId="77777777" w:rsidTr="00A421FF">
        <w:trPr>
          <w:trHeight w:val="20"/>
        </w:trPr>
        <w:tc>
          <w:tcPr>
            <w:tcW w:w="722" w:type="pct"/>
            <w:vAlign w:val="center"/>
            <w:hideMark/>
          </w:tcPr>
          <w:p w14:paraId="621EA11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4C17B76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44E359B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60F5618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0AC2E2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715245" w:rsidRPr="00715245" w14:paraId="31488CDF" w14:textId="77777777" w:rsidTr="00A421FF">
        <w:trPr>
          <w:trHeight w:val="20"/>
        </w:trPr>
        <w:tc>
          <w:tcPr>
            <w:tcW w:w="722" w:type="pct"/>
            <w:shd w:val="clear" w:color="E1E1FF" w:fill="E1E1FF"/>
            <w:vAlign w:val="center"/>
            <w:hideMark/>
          </w:tcPr>
          <w:p w14:paraId="0A11C7D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K118401</w:t>
            </w:r>
          </w:p>
        </w:tc>
        <w:tc>
          <w:tcPr>
            <w:tcW w:w="2276" w:type="pct"/>
            <w:shd w:val="clear" w:color="E1E1FF" w:fill="E1E1FF"/>
            <w:vAlign w:val="center"/>
            <w:hideMark/>
          </w:tcPr>
          <w:p w14:paraId="672D792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RAZVOJ INFRASTRUKTURE U PODUZETNIČKIM ZONAMA</w:t>
            </w:r>
          </w:p>
        </w:tc>
        <w:tc>
          <w:tcPr>
            <w:tcW w:w="667" w:type="pct"/>
            <w:shd w:val="clear" w:color="E1E1FF" w:fill="E1E1FF"/>
            <w:vAlign w:val="center"/>
            <w:hideMark/>
          </w:tcPr>
          <w:p w14:paraId="568D770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1.675.000,00</w:t>
            </w:r>
          </w:p>
        </w:tc>
        <w:tc>
          <w:tcPr>
            <w:tcW w:w="667" w:type="pct"/>
            <w:shd w:val="clear" w:color="E1E1FF" w:fill="E1E1FF"/>
            <w:vAlign w:val="center"/>
            <w:hideMark/>
          </w:tcPr>
          <w:p w14:paraId="0C1D1C2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-1.350.000,00</w:t>
            </w:r>
          </w:p>
        </w:tc>
        <w:tc>
          <w:tcPr>
            <w:tcW w:w="667" w:type="pct"/>
            <w:shd w:val="clear" w:color="E1E1FF" w:fill="E1E1FF"/>
            <w:vAlign w:val="center"/>
            <w:hideMark/>
          </w:tcPr>
          <w:p w14:paraId="53CE6D6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325.000,00</w:t>
            </w:r>
          </w:p>
        </w:tc>
      </w:tr>
      <w:tr w:rsidR="00715245" w:rsidRPr="00715245" w14:paraId="4788E064" w14:textId="77777777" w:rsidTr="00A421FF">
        <w:trPr>
          <w:trHeight w:val="20"/>
        </w:trPr>
        <w:tc>
          <w:tcPr>
            <w:tcW w:w="722" w:type="pct"/>
            <w:shd w:val="clear" w:color="FFEE75" w:fill="FFEE75"/>
            <w:vAlign w:val="center"/>
            <w:hideMark/>
          </w:tcPr>
          <w:p w14:paraId="4751092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7.2.</w:t>
            </w:r>
          </w:p>
        </w:tc>
        <w:tc>
          <w:tcPr>
            <w:tcW w:w="2276" w:type="pct"/>
            <w:shd w:val="clear" w:color="FFEE75" w:fill="FFEE75"/>
            <w:vAlign w:val="center"/>
            <w:hideMark/>
          </w:tcPr>
          <w:p w14:paraId="0AD9C5B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građevinskog zemljišta - gospodarske zone</w:t>
            </w:r>
          </w:p>
        </w:tc>
        <w:tc>
          <w:tcPr>
            <w:tcW w:w="667" w:type="pct"/>
            <w:shd w:val="clear" w:color="FFEE75" w:fill="FFEE75"/>
            <w:vAlign w:val="center"/>
            <w:hideMark/>
          </w:tcPr>
          <w:p w14:paraId="5F83949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1.675.000,00</w:t>
            </w:r>
          </w:p>
        </w:tc>
        <w:tc>
          <w:tcPr>
            <w:tcW w:w="667" w:type="pct"/>
            <w:shd w:val="clear" w:color="FFEE75" w:fill="FFEE75"/>
            <w:vAlign w:val="center"/>
            <w:hideMark/>
          </w:tcPr>
          <w:p w14:paraId="55E82FC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-1.350.000,00</w:t>
            </w:r>
          </w:p>
        </w:tc>
        <w:tc>
          <w:tcPr>
            <w:tcW w:w="667" w:type="pct"/>
            <w:shd w:val="clear" w:color="FFEE75" w:fill="FFEE75"/>
            <w:vAlign w:val="center"/>
            <w:hideMark/>
          </w:tcPr>
          <w:p w14:paraId="477DFE1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325.000,00</w:t>
            </w:r>
          </w:p>
        </w:tc>
      </w:tr>
      <w:tr w:rsidR="00715245" w:rsidRPr="00715245" w14:paraId="41F50A70" w14:textId="77777777" w:rsidTr="00A421FF">
        <w:trPr>
          <w:trHeight w:val="20"/>
        </w:trPr>
        <w:tc>
          <w:tcPr>
            <w:tcW w:w="722" w:type="pct"/>
            <w:vAlign w:val="center"/>
            <w:hideMark/>
          </w:tcPr>
          <w:p w14:paraId="69152CB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C61B19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AE6B56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1.675.000,00</w:t>
            </w:r>
          </w:p>
        </w:tc>
        <w:tc>
          <w:tcPr>
            <w:tcW w:w="667" w:type="pct"/>
            <w:vAlign w:val="center"/>
            <w:hideMark/>
          </w:tcPr>
          <w:p w14:paraId="7FCA68F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-1.350.000,00</w:t>
            </w:r>
          </w:p>
        </w:tc>
        <w:tc>
          <w:tcPr>
            <w:tcW w:w="667" w:type="pct"/>
            <w:vAlign w:val="center"/>
            <w:hideMark/>
          </w:tcPr>
          <w:p w14:paraId="1329B44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325.000,00</w:t>
            </w:r>
          </w:p>
        </w:tc>
      </w:tr>
      <w:tr w:rsidR="00715245" w:rsidRPr="00715245" w14:paraId="67D445AA" w14:textId="77777777" w:rsidTr="00A421FF">
        <w:trPr>
          <w:trHeight w:val="20"/>
        </w:trPr>
        <w:tc>
          <w:tcPr>
            <w:tcW w:w="722" w:type="pct"/>
            <w:vAlign w:val="center"/>
            <w:hideMark/>
          </w:tcPr>
          <w:p w14:paraId="709E48F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0361591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48A36D7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175.000,00</w:t>
            </w:r>
          </w:p>
        </w:tc>
        <w:tc>
          <w:tcPr>
            <w:tcW w:w="667" w:type="pct"/>
            <w:vAlign w:val="center"/>
            <w:hideMark/>
          </w:tcPr>
          <w:p w14:paraId="40AC661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-150.000,00</w:t>
            </w:r>
          </w:p>
        </w:tc>
        <w:tc>
          <w:tcPr>
            <w:tcW w:w="667" w:type="pct"/>
            <w:vAlign w:val="center"/>
            <w:hideMark/>
          </w:tcPr>
          <w:p w14:paraId="30D49E9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w:t>
            </w:r>
          </w:p>
        </w:tc>
      </w:tr>
      <w:tr w:rsidR="00715245" w:rsidRPr="00715245" w14:paraId="1BF29A0F" w14:textId="77777777" w:rsidTr="00A421FF">
        <w:trPr>
          <w:trHeight w:val="20"/>
        </w:trPr>
        <w:tc>
          <w:tcPr>
            <w:tcW w:w="722" w:type="pct"/>
            <w:vAlign w:val="center"/>
            <w:hideMark/>
          </w:tcPr>
          <w:p w14:paraId="558189E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59492D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FD27B8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1.000.000,00</w:t>
            </w:r>
          </w:p>
        </w:tc>
        <w:tc>
          <w:tcPr>
            <w:tcW w:w="667" w:type="pct"/>
            <w:vAlign w:val="center"/>
            <w:hideMark/>
          </w:tcPr>
          <w:p w14:paraId="18DABF9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-900.000,00</w:t>
            </w:r>
          </w:p>
        </w:tc>
        <w:tc>
          <w:tcPr>
            <w:tcW w:w="667" w:type="pct"/>
            <w:vAlign w:val="center"/>
            <w:hideMark/>
          </w:tcPr>
          <w:p w14:paraId="1AF3F45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715245" w:rsidRPr="00715245" w14:paraId="6EC2D876" w14:textId="77777777" w:rsidTr="00A421FF">
        <w:trPr>
          <w:trHeight w:val="20"/>
        </w:trPr>
        <w:tc>
          <w:tcPr>
            <w:tcW w:w="722" w:type="pct"/>
            <w:vAlign w:val="center"/>
            <w:hideMark/>
          </w:tcPr>
          <w:p w14:paraId="450CF81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1D9708A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63427F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500.000,00</w:t>
            </w:r>
          </w:p>
        </w:tc>
        <w:tc>
          <w:tcPr>
            <w:tcW w:w="667" w:type="pct"/>
            <w:vAlign w:val="center"/>
            <w:hideMark/>
          </w:tcPr>
          <w:p w14:paraId="59EE102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1CEDEDA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r>
      <w:tr w:rsidR="00715245" w:rsidRPr="00715245" w14:paraId="2002D932" w14:textId="77777777" w:rsidTr="00A421FF">
        <w:trPr>
          <w:trHeight w:val="20"/>
        </w:trPr>
        <w:tc>
          <w:tcPr>
            <w:tcW w:w="722" w:type="pct"/>
            <w:shd w:val="clear" w:color="E1E1FF" w:fill="E1E1FF"/>
            <w:vAlign w:val="center"/>
            <w:hideMark/>
          </w:tcPr>
          <w:p w14:paraId="43F71AE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K118403</w:t>
            </w:r>
          </w:p>
        </w:tc>
        <w:tc>
          <w:tcPr>
            <w:tcW w:w="2276" w:type="pct"/>
            <w:shd w:val="clear" w:color="E1E1FF" w:fill="E1E1FF"/>
            <w:vAlign w:val="center"/>
            <w:hideMark/>
          </w:tcPr>
          <w:p w14:paraId="79D1043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BICIKLISTIČKE STAZE GRADA OSIJEKA</w:t>
            </w:r>
          </w:p>
        </w:tc>
        <w:tc>
          <w:tcPr>
            <w:tcW w:w="667" w:type="pct"/>
            <w:shd w:val="clear" w:color="E1E1FF" w:fill="E1E1FF"/>
            <w:vAlign w:val="center"/>
            <w:hideMark/>
          </w:tcPr>
          <w:p w14:paraId="629C619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1.017.100,00</w:t>
            </w:r>
          </w:p>
        </w:tc>
        <w:tc>
          <w:tcPr>
            <w:tcW w:w="667" w:type="pct"/>
            <w:shd w:val="clear" w:color="E1E1FF" w:fill="E1E1FF"/>
            <w:vAlign w:val="center"/>
            <w:hideMark/>
          </w:tcPr>
          <w:p w14:paraId="2458B7F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-319.690,00</w:t>
            </w:r>
          </w:p>
        </w:tc>
        <w:tc>
          <w:tcPr>
            <w:tcW w:w="667" w:type="pct"/>
            <w:shd w:val="clear" w:color="E1E1FF" w:fill="E1E1FF"/>
            <w:vAlign w:val="center"/>
            <w:hideMark/>
          </w:tcPr>
          <w:p w14:paraId="7A9778D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697.410,00</w:t>
            </w:r>
          </w:p>
        </w:tc>
      </w:tr>
      <w:tr w:rsidR="00715245" w:rsidRPr="00715245" w14:paraId="39905578" w14:textId="77777777" w:rsidTr="00A421FF">
        <w:trPr>
          <w:trHeight w:val="20"/>
        </w:trPr>
        <w:tc>
          <w:tcPr>
            <w:tcW w:w="722" w:type="pct"/>
            <w:shd w:val="clear" w:color="FFEE75" w:fill="FFEE75"/>
            <w:vAlign w:val="center"/>
            <w:hideMark/>
          </w:tcPr>
          <w:p w14:paraId="285322F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871225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740324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227.597,00</w:t>
            </w:r>
          </w:p>
        </w:tc>
        <w:tc>
          <w:tcPr>
            <w:tcW w:w="667" w:type="pct"/>
            <w:shd w:val="clear" w:color="FFEE75" w:fill="FFEE75"/>
            <w:vAlign w:val="center"/>
            <w:hideMark/>
          </w:tcPr>
          <w:p w14:paraId="04D6E97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92.121,00</w:t>
            </w:r>
          </w:p>
        </w:tc>
        <w:tc>
          <w:tcPr>
            <w:tcW w:w="667" w:type="pct"/>
            <w:shd w:val="clear" w:color="FFEE75" w:fill="FFEE75"/>
            <w:vAlign w:val="center"/>
            <w:hideMark/>
          </w:tcPr>
          <w:p w14:paraId="43C6B81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319.718,00</w:t>
            </w:r>
          </w:p>
        </w:tc>
      </w:tr>
      <w:tr w:rsidR="00715245" w:rsidRPr="00715245" w14:paraId="685DA720" w14:textId="77777777" w:rsidTr="00A421FF">
        <w:trPr>
          <w:trHeight w:val="20"/>
        </w:trPr>
        <w:tc>
          <w:tcPr>
            <w:tcW w:w="722" w:type="pct"/>
            <w:vAlign w:val="center"/>
            <w:hideMark/>
          </w:tcPr>
          <w:p w14:paraId="712BA8A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2F1A9C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C0BA1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vAlign w:val="center"/>
            <w:hideMark/>
          </w:tcPr>
          <w:p w14:paraId="65379E3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-6.270,00</w:t>
            </w:r>
          </w:p>
        </w:tc>
        <w:tc>
          <w:tcPr>
            <w:tcW w:w="667" w:type="pct"/>
            <w:vAlign w:val="center"/>
            <w:hideMark/>
          </w:tcPr>
          <w:p w14:paraId="21BCF05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3.730,00</w:t>
            </w:r>
          </w:p>
        </w:tc>
      </w:tr>
      <w:tr w:rsidR="00715245" w:rsidRPr="00715245" w14:paraId="0FB3FED1" w14:textId="77777777" w:rsidTr="00A421FF">
        <w:trPr>
          <w:trHeight w:val="20"/>
        </w:trPr>
        <w:tc>
          <w:tcPr>
            <w:tcW w:w="722" w:type="pct"/>
            <w:vAlign w:val="center"/>
            <w:hideMark/>
          </w:tcPr>
          <w:p w14:paraId="6BE16F2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27341E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AB32C7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26BE390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-6.270,00</w:t>
            </w:r>
          </w:p>
        </w:tc>
        <w:tc>
          <w:tcPr>
            <w:tcW w:w="667" w:type="pct"/>
            <w:vAlign w:val="center"/>
            <w:hideMark/>
          </w:tcPr>
          <w:p w14:paraId="6A9FCE2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3.730,00</w:t>
            </w:r>
          </w:p>
        </w:tc>
      </w:tr>
      <w:tr w:rsidR="00715245" w:rsidRPr="00715245" w14:paraId="529595A1" w14:textId="77777777" w:rsidTr="00A421FF">
        <w:trPr>
          <w:trHeight w:val="20"/>
        </w:trPr>
        <w:tc>
          <w:tcPr>
            <w:tcW w:w="722" w:type="pct"/>
            <w:vAlign w:val="center"/>
            <w:hideMark/>
          </w:tcPr>
          <w:p w14:paraId="0743533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CDB72A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9C9D06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217.597,00</w:t>
            </w:r>
          </w:p>
        </w:tc>
        <w:tc>
          <w:tcPr>
            <w:tcW w:w="667" w:type="pct"/>
            <w:vAlign w:val="center"/>
            <w:hideMark/>
          </w:tcPr>
          <w:p w14:paraId="5E4BC1B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98.391,00</w:t>
            </w:r>
          </w:p>
        </w:tc>
        <w:tc>
          <w:tcPr>
            <w:tcW w:w="667" w:type="pct"/>
            <w:vAlign w:val="center"/>
            <w:hideMark/>
          </w:tcPr>
          <w:p w14:paraId="1B52CD2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315.988,00</w:t>
            </w:r>
          </w:p>
        </w:tc>
      </w:tr>
      <w:tr w:rsidR="00715245" w:rsidRPr="00715245" w14:paraId="07B7F750" w14:textId="77777777" w:rsidTr="00A421FF">
        <w:trPr>
          <w:trHeight w:val="20"/>
        </w:trPr>
        <w:tc>
          <w:tcPr>
            <w:tcW w:w="722" w:type="pct"/>
            <w:vAlign w:val="center"/>
            <w:hideMark/>
          </w:tcPr>
          <w:p w14:paraId="4F9A255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79865D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C88732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217.597,00</w:t>
            </w:r>
          </w:p>
        </w:tc>
        <w:tc>
          <w:tcPr>
            <w:tcW w:w="667" w:type="pct"/>
            <w:vAlign w:val="center"/>
            <w:hideMark/>
          </w:tcPr>
          <w:p w14:paraId="79B75F6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98.391,00</w:t>
            </w:r>
          </w:p>
        </w:tc>
        <w:tc>
          <w:tcPr>
            <w:tcW w:w="667" w:type="pct"/>
            <w:vAlign w:val="center"/>
            <w:hideMark/>
          </w:tcPr>
          <w:p w14:paraId="0AD425B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315.988,00</w:t>
            </w:r>
          </w:p>
        </w:tc>
      </w:tr>
      <w:tr w:rsidR="00715245" w:rsidRPr="00715245" w14:paraId="5E8C7307" w14:textId="77777777" w:rsidTr="00A421FF">
        <w:trPr>
          <w:trHeight w:val="20"/>
        </w:trPr>
        <w:tc>
          <w:tcPr>
            <w:tcW w:w="722" w:type="pct"/>
            <w:shd w:val="clear" w:color="FFEE75" w:fill="FFEE75"/>
            <w:vAlign w:val="center"/>
            <w:hideMark/>
          </w:tcPr>
          <w:p w14:paraId="3797680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467E44E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75256D5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360.303,00</w:t>
            </w:r>
          </w:p>
        </w:tc>
        <w:tc>
          <w:tcPr>
            <w:tcW w:w="667" w:type="pct"/>
            <w:shd w:val="clear" w:color="FFEE75" w:fill="FFEE75"/>
            <w:vAlign w:val="center"/>
            <w:hideMark/>
          </w:tcPr>
          <w:p w14:paraId="37E16BC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-209.834,00</w:t>
            </w:r>
          </w:p>
        </w:tc>
        <w:tc>
          <w:tcPr>
            <w:tcW w:w="667" w:type="pct"/>
            <w:shd w:val="clear" w:color="FFEE75" w:fill="FFEE75"/>
            <w:vAlign w:val="center"/>
            <w:hideMark/>
          </w:tcPr>
          <w:p w14:paraId="5DF0161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150.469,00</w:t>
            </w:r>
          </w:p>
        </w:tc>
      </w:tr>
      <w:tr w:rsidR="00715245" w:rsidRPr="00715245" w14:paraId="4EF5FB62" w14:textId="77777777" w:rsidTr="00A421FF">
        <w:trPr>
          <w:trHeight w:val="20"/>
        </w:trPr>
        <w:tc>
          <w:tcPr>
            <w:tcW w:w="722" w:type="pct"/>
            <w:vAlign w:val="center"/>
            <w:hideMark/>
          </w:tcPr>
          <w:p w14:paraId="4D25CB5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DF7268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D8E7D1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E617F9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w:t>
            </w:r>
          </w:p>
        </w:tc>
        <w:tc>
          <w:tcPr>
            <w:tcW w:w="667" w:type="pct"/>
            <w:vAlign w:val="center"/>
            <w:hideMark/>
          </w:tcPr>
          <w:p w14:paraId="2D69CD4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w:t>
            </w:r>
          </w:p>
        </w:tc>
      </w:tr>
      <w:tr w:rsidR="00715245" w:rsidRPr="00715245" w14:paraId="4663B772" w14:textId="77777777" w:rsidTr="00A421FF">
        <w:trPr>
          <w:trHeight w:val="20"/>
        </w:trPr>
        <w:tc>
          <w:tcPr>
            <w:tcW w:w="722" w:type="pct"/>
            <w:vAlign w:val="center"/>
            <w:hideMark/>
          </w:tcPr>
          <w:p w14:paraId="4DB9B47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84D3F9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68CDE6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53C831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w:t>
            </w:r>
          </w:p>
        </w:tc>
        <w:tc>
          <w:tcPr>
            <w:tcW w:w="667" w:type="pct"/>
            <w:vAlign w:val="center"/>
            <w:hideMark/>
          </w:tcPr>
          <w:p w14:paraId="4D7CC37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w:t>
            </w:r>
          </w:p>
        </w:tc>
      </w:tr>
      <w:tr w:rsidR="00715245" w:rsidRPr="00715245" w14:paraId="3E3E65CB" w14:textId="77777777" w:rsidTr="00A421FF">
        <w:trPr>
          <w:trHeight w:val="20"/>
        </w:trPr>
        <w:tc>
          <w:tcPr>
            <w:tcW w:w="722" w:type="pct"/>
            <w:vAlign w:val="center"/>
            <w:hideMark/>
          </w:tcPr>
          <w:p w14:paraId="7A817CF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4A4B0F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D255F9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360.303,00</w:t>
            </w:r>
          </w:p>
        </w:tc>
        <w:tc>
          <w:tcPr>
            <w:tcW w:w="667" w:type="pct"/>
            <w:vAlign w:val="center"/>
            <w:hideMark/>
          </w:tcPr>
          <w:p w14:paraId="2DD0699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-211.334,00</w:t>
            </w:r>
          </w:p>
        </w:tc>
        <w:tc>
          <w:tcPr>
            <w:tcW w:w="667" w:type="pct"/>
            <w:vAlign w:val="center"/>
            <w:hideMark/>
          </w:tcPr>
          <w:p w14:paraId="2F6E87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148.969,00</w:t>
            </w:r>
          </w:p>
        </w:tc>
      </w:tr>
      <w:tr w:rsidR="00715245" w:rsidRPr="00715245" w14:paraId="36987B78" w14:textId="77777777" w:rsidTr="00A421FF">
        <w:trPr>
          <w:trHeight w:val="20"/>
        </w:trPr>
        <w:tc>
          <w:tcPr>
            <w:tcW w:w="722" w:type="pct"/>
            <w:vAlign w:val="center"/>
            <w:hideMark/>
          </w:tcPr>
          <w:p w14:paraId="7AD3DF3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D26D28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566D8E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360.303,00</w:t>
            </w:r>
          </w:p>
        </w:tc>
        <w:tc>
          <w:tcPr>
            <w:tcW w:w="667" w:type="pct"/>
            <w:vAlign w:val="center"/>
            <w:hideMark/>
          </w:tcPr>
          <w:p w14:paraId="159C3D0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-211.334,00</w:t>
            </w:r>
          </w:p>
        </w:tc>
        <w:tc>
          <w:tcPr>
            <w:tcW w:w="667" w:type="pct"/>
            <w:vAlign w:val="center"/>
            <w:hideMark/>
          </w:tcPr>
          <w:p w14:paraId="25DD51D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148.969,00</w:t>
            </w:r>
          </w:p>
        </w:tc>
      </w:tr>
      <w:tr w:rsidR="00715245" w:rsidRPr="00715245" w14:paraId="0DFBB6FF" w14:textId="77777777" w:rsidTr="00A421FF">
        <w:trPr>
          <w:trHeight w:val="20"/>
        </w:trPr>
        <w:tc>
          <w:tcPr>
            <w:tcW w:w="722" w:type="pct"/>
            <w:shd w:val="clear" w:color="FFEE75" w:fill="FFEE75"/>
            <w:vAlign w:val="center"/>
            <w:hideMark/>
          </w:tcPr>
          <w:p w14:paraId="12C57B7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3D1D778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2E7ED82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429.200,00</w:t>
            </w:r>
          </w:p>
        </w:tc>
        <w:tc>
          <w:tcPr>
            <w:tcW w:w="667" w:type="pct"/>
            <w:shd w:val="clear" w:color="FFEE75" w:fill="FFEE75"/>
            <w:vAlign w:val="center"/>
            <w:hideMark/>
          </w:tcPr>
          <w:p w14:paraId="5336F16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-201.977,00</w:t>
            </w:r>
          </w:p>
        </w:tc>
        <w:tc>
          <w:tcPr>
            <w:tcW w:w="667" w:type="pct"/>
            <w:shd w:val="clear" w:color="FFEE75" w:fill="FFEE75"/>
            <w:vAlign w:val="center"/>
            <w:hideMark/>
          </w:tcPr>
          <w:p w14:paraId="7DD9220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227.223,00</w:t>
            </w:r>
          </w:p>
        </w:tc>
      </w:tr>
      <w:tr w:rsidR="00715245" w:rsidRPr="00715245" w14:paraId="5EB2AC22" w14:textId="77777777" w:rsidTr="00A421FF">
        <w:trPr>
          <w:trHeight w:val="20"/>
        </w:trPr>
        <w:tc>
          <w:tcPr>
            <w:tcW w:w="722" w:type="pct"/>
            <w:shd w:val="clear" w:color="FFFF97" w:fill="FFFF97"/>
            <w:vAlign w:val="center"/>
            <w:hideMark/>
          </w:tcPr>
          <w:p w14:paraId="0CA814B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272EFC7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5098D2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429.200,00</w:t>
            </w:r>
          </w:p>
        </w:tc>
        <w:tc>
          <w:tcPr>
            <w:tcW w:w="667" w:type="pct"/>
            <w:shd w:val="clear" w:color="FFFF97" w:fill="FFFF97"/>
            <w:vAlign w:val="center"/>
            <w:hideMark/>
          </w:tcPr>
          <w:p w14:paraId="11C7AE3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-201.977,00</w:t>
            </w:r>
          </w:p>
        </w:tc>
        <w:tc>
          <w:tcPr>
            <w:tcW w:w="667" w:type="pct"/>
            <w:shd w:val="clear" w:color="FFFF97" w:fill="FFFF97"/>
            <w:vAlign w:val="center"/>
            <w:hideMark/>
          </w:tcPr>
          <w:p w14:paraId="3473EF5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227.223,00</w:t>
            </w:r>
          </w:p>
        </w:tc>
      </w:tr>
      <w:tr w:rsidR="00715245" w:rsidRPr="00715245" w14:paraId="6F737395" w14:textId="77777777" w:rsidTr="00A421FF">
        <w:trPr>
          <w:trHeight w:val="20"/>
        </w:trPr>
        <w:tc>
          <w:tcPr>
            <w:tcW w:w="722" w:type="pct"/>
            <w:vAlign w:val="center"/>
            <w:hideMark/>
          </w:tcPr>
          <w:p w14:paraId="07827D0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40345D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C9C24B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vAlign w:val="center"/>
            <w:hideMark/>
          </w:tcPr>
          <w:p w14:paraId="0D38B2B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5.600,00</w:t>
            </w:r>
          </w:p>
        </w:tc>
        <w:tc>
          <w:tcPr>
            <w:tcW w:w="667" w:type="pct"/>
            <w:vAlign w:val="center"/>
            <w:hideMark/>
          </w:tcPr>
          <w:p w14:paraId="532C8E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6.600,00</w:t>
            </w:r>
          </w:p>
        </w:tc>
      </w:tr>
      <w:tr w:rsidR="00715245" w:rsidRPr="00715245" w14:paraId="30CFE978" w14:textId="77777777" w:rsidTr="00A421FF">
        <w:trPr>
          <w:trHeight w:val="20"/>
        </w:trPr>
        <w:tc>
          <w:tcPr>
            <w:tcW w:w="722" w:type="pct"/>
            <w:vAlign w:val="center"/>
            <w:hideMark/>
          </w:tcPr>
          <w:p w14:paraId="3B260D6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DDCB5A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732B3D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4F29507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5.600,00</w:t>
            </w:r>
          </w:p>
        </w:tc>
        <w:tc>
          <w:tcPr>
            <w:tcW w:w="667" w:type="pct"/>
            <w:vAlign w:val="center"/>
            <w:hideMark/>
          </w:tcPr>
          <w:p w14:paraId="7EFFA7A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6.600,00</w:t>
            </w:r>
          </w:p>
        </w:tc>
      </w:tr>
      <w:tr w:rsidR="00715245" w:rsidRPr="00715245" w14:paraId="5406CC89" w14:textId="77777777" w:rsidTr="00A421FF">
        <w:trPr>
          <w:trHeight w:val="20"/>
        </w:trPr>
        <w:tc>
          <w:tcPr>
            <w:tcW w:w="722" w:type="pct"/>
            <w:vAlign w:val="center"/>
            <w:hideMark/>
          </w:tcPr>
          <w:p w14:paraId="333C69C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FB3A2B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975CD4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428.200,00</w:t>
            </w:r>
          </w:p>
        </w:tc>
        <w:tc>
          <w:tcPr>
            <w:tcW w:w="667" w:type="pct"/>
            <w:vAlign w:val="center"/>
            <w:hideMark/>
          </w:tcPr>
          <w:p w14:paraId="5751CAC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-207.577,00</w:t>
            </w:r>
          </w:p>
        </w:tc>
        <w:tc>
          <w:tcPr>
            <w:tcW w:w="667" w:type="pct"/>
            <w:vAlign w:val="center"/>
            <w:hideMark/>
          </w:tcPr>
          <w:p w14:paraId="77DC286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220.623,00</w:t>
            </w:r>
          </w:p>
        </w:tc>
      </w:tr>
      <w:tr w:rsidR="00715245" w:rsidRPr="00715245" w14:paraId="6FB1CDF5" w14:textId="77777777" w:rsidTr="00A421FF">
        <w:trPr>
          <w:trHeight w:val="20"/>
        </w:trPr>
        <w:tc>
          <w:tcPr>
            <w:tcW w:w="722" w:type="pct"/>
            <w:vAlign w:val="center"/>
            <w:hideMark/>
          </w:tcPr>
          <w:p w14:paraId="23E18AC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E96849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F69251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428.200,00</w:t>
            </w:r>
          </w:p>
        </w:tc>
        <w:tc>
          <w:tcPr>
            <w:tcW w:w="667" w:type="pct"/>
            <w:vAlign w:val="center"/>
            <w:hideMark/>
          </w:tcPr>
          <w:p w14:paraId="4FC1B35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-207.577,00</w:t>
            </w:r>
          </w:p>
        </w:tc>
        <w:tc>
          <w:tcPr>
            <w:tcW w:w="667" w:type="pct"/>
            <w:vAlign w:val="center"/>
            <w:hideMark/>
          </w:tcPr>
          <w:p w14:paraId="5509B00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220.623,00</w:t>
            </w:r>
          </w:p>
        </w:tc>
      </w:tr>
      <w:tr w:rsidR="00715245" w:rsidRPr="00715245" w14:paraId="30F78E1C" w14:textId="77777777" w:rsidTr="00A421FF">
        <w:trPr>
          <w:trHeight w:val="20"/>
        </w:trPr>
        <w:tc>
          <w:tcPr>
            <w:tcW w:w="722" w:type="pct"/>
            <w:shd w:val="clear" w:color="E1E1FF" w:fill="E1E1FF"/>
            <w:vAlign w:val="center"/>
            <w:hideMark/>
          </w:tcPr>
          <w:p w14:paraId="133727A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K118404</w:t>
            </w:r>
          </w:p>
        </w:tc>
        <w:tc>
          <w:tcPr>
            <w:tcW w:w="2276" w:type="pct"/>
            <w:shd w:val="clear" w:color="E1E1FF" w:fill="E1E1FF"/>
            <w:vAlign w:val="center"/>
            <w:hideMark/>
          </w:tcPr>
          <w:p w14:paraId="45F981B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GARAŽA</w:t>
            </w:r>
          </w:p>
        </w:tc>
        <w:tc>
          <w:tcPr>
            <w:tcW w:w="667" w:type="pct"/>
            <w:shd w:val="clear" w:color="E1E1FF" w:fill="E1E1FF"/>
            <w:vAlign w:val="center"/>
            <w:hideMark/>
          </w:tcPr>
          <w:p w14:paraId="0FF33FD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83.125,00</w:t>
            </w:r>
          </w:p>
        </w:tc>
        <w:tc>
          <w:tcPr>
            <w:tcW w:w="667" w:type="pct"/>
            <w:shd w:val="clear" w:color="E1E1FF" w:fill="E1E1FF"/>
            <w:vAlign w:val="center"/>
            <w:hideMark/>
          </w:tcPr>
          <w:p w14:paraId="01E4476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-63.000,00</w:t>
            </w:r>
          </w:p>
        </w:tc>
        <w:tc>
          <w:tcPr>
            <w:tcW w:w="667" w:type="pct"/>
            <w:shd w:val="clear" w:color="E1E1FF" w:fill="E1E1FF"/>
            <w:vAlign w:val="center"/>
            <w:hideMark/>
          </w:tcPr>
          <w:p w14:paraId="2D94651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20.125,00</w:t>
            </w:r>
          </w:p>
        </w:tc>
      </w:tr>
      <w:tr w:rsidR="00715245" w:rsidRPr="00715245" w14:paraId="2E0A4934" w14:textId="77777777" w:rsidTr="00A421FF">
        <w:trPr>
          <w:trHeight w:val="20"/>
        </w:trPr>
        <w:tc>
          <w:tcPr>
            <w:tcW w:w="722" w:type="pct"/>
            <w:shd w:val="clear" w:color="FFEE75" w:fill="FFEE75"/>
            <w:vAlign w:val="center"/>
            <w:hideMark/>
          </w:tcPr>
          <w:p w14:paraId="241395B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E63B3F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1FC222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83.125,00</w:t>
            </w:r>
          </w:p>
        </w:tc>
        <w:tc>
          <w:tcPr>
            <w:tcW w:w="667" w:type="pct"/>
            <w:shd w:val="clear" w:color="FFEE75" w:fill="FFEE75"/>
            <w:vAlign w:val="center"/>
            <w:hideMark/>
          </w:tcPr>
          <w:p w14:paraId="70B75C6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-63.000,00</w:t>
            </w:r>
          </w:p>
        </w:tc>
        <w:tc>
          <w:tcPr>
            <w:tcW w:w="667" w:type="pct"/>
            <w:shd w:val="clear" w:color="FFEE75" w:fill="FFEE75"/>
            <w:vAlign w:val="center"/>
            <w:hideMark/>
          </w:tcPr>
          <w:p w14:paraId="4560CFA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20.125,00</w:t>
            </w:r>
          </w:p>
        </w:tc>
      </w:tr>
      <w:tr w:rsidR="00715245" w:rsidRPr="00715245" w14:paraId="4670EEE8" w14:textId="77777777" w:rsidTr="00A421FF">
        <w:trPr>
          <w:trHeight w:val="20"/>
        </w:trPr>
        <w:tc>
          <w:tcPr>
            <w:tcW w:w="722" w:type="pct"/>
            <w:vAlign w:val="center"/>
            <w:hideMark/>
          </w:tcPr>
          <w:p w14:paraId="5BA7111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347072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6EA49A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83.125,00</w:t>
            </w:r>
          </w:p>
        </w:tc>
        <w:tc>
          <w:tcPr>
            <w:tcW w:w="667" w:type="pct"/>
            <w:vAlign w:val="center"/>
            <w:hideMark/>
          </w:tcPr>
          <w:p w14:paraId="2519118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-63.000,00</w:t>
            </w:r>
          </w:p>
        </w:tc>
        <w:tc>
          <w:tcPr>
            <w:tcW w:w="667" w:type="pct"/>
            <w:vAlign w:val="center"/>
            <w:hideMark/>
          </w:tcPr>
          <w:p w14:paraId="4DC2D4F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20.125,00</w:t>
            </w:r>
          </w:p>
        </w:tc>
      </w:tr>
      <w:tr w:rsidR="00715245" w:rsidRPr="00715245" w14:paraId="64B95AF0" w14:textId="77777777" w:rsidTr="00A421FF">
        <w:trPr>
          <w:trHeight w:val="20"/>
        </w:trPr>
        <w:tc>
          <w:tcPr>
            <w:tcW w:w="722" w:type="pct"/>
            <w:vAlign w:val="center"/>
            <w:hideMark/>
          </w:tcPr>
          <w:p w14:paraId="758A18B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4DE2130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7501779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83.125,00</w:t>
            </w:r>
          </w:p>
        </w:tc>
        <w:tc>
          <w:tcPr>
            <w:tcW w:w="667" w:type="pct"/>
            <w:vAlign w:val="center"/>
            <w:hideMark/>
          </w:tcPr>
          <w:p w14:paraId="5456D47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-63.000,00</w:t>
            </w:r>
          </w:p>
        </w:tc>
        <w:tc>
          <w:tcPr>
            <w:tcW w:w="667" w:type="pct"/>
            <w:vAlign w:val="center"/>
            <w:hideMark/>
          </w:tcPr>
          <w:p w14:paraId="2220F08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20.125,00</w:t>
            </w:r>
          </w:p>
        </w:tc>
      </w:tr>
      <w:tr w:rsidR="00715245" w:rsidRPr="00715245" w14:paraId="4D069F3F" w14:textId="77777777" w:rsidTr="00A421FF">
        <w:trPr>
          <w:trHeight w:val="20"/>
        </w:trPr>
        <w:tc>
          <w:tcPr>
            <w:tcW w:w="722" w:type="pct"/>
            <w:shd w:val="clear" w:color="E1E1FF" w:fill="E1E1FF"/>
            <w:vAlign w:val="center"/>
            <w:hideMark/>
          </w:tcPr>
          <w:p w14:paraId="35E2A3D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K118405</w:t>
            </w:r>
          </w:p>
        </w:tc>
        <w:tc>
          <w:tcPr>
            <w:tcW w:w="2276" w:type="pct"/>
            <w:shd w:val="clear" w:color="E1E1FF" w:fill="E1E1FF"/>
            <w:vAlign w:val="center"/>
            <w:hideMark/>
          </w:tcPr>
          <w:p w14:paraId="52B47C9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REKONSTRUKCIJA JAVNE INFRASTRUKTURE GRADSKE ČETVRTI RETFALA</w:t>
            </w:r>
          </w:p>
        </w:tc>
        <w:tc>
          <w:tcPr>
            <w:tcW w:w="667" w:type="pct"/>
            <w:shd w:val="clear" w:color="E1E1FF" w:fill="E1E1FF"/>
            <w:vAlign w:val="center"/>
            <w:hideMark/>
          </w:tcPr>
          <w:p w14:paraId="711BC47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shd w:val="clear" w:color="E1E1FF" w:fill="E1E1FF"/>
            <w:vAlign w:val="center"/>
            <w:hideMark/>
          </w:tcPr>
          <w:p w14:paraId="514D7B8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248994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r>
      <w:tr w:rsidR="00715245" w:rsidRPr="00715245" w14:paraId="4ED4D32C" w14:textId="77777777" w:rsidTr="00A421FF">
        <w:trPr>
          <w:trHeight w:val="20"/>
        </w:trPr>
        <w:tc>
          <w:tcPr>
            <w:tcW w:w="722" w:type="pct"/>
            <w:shd w:val="clear" w:color="FFEE75" w:fill="FFEE75"/>
            <w:vAlign w:val="center"/>
            <w:hideMark/>
          </w:tcPr>
          <w:p w14:paraId="12181B5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41DE92B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12AEEE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shd w:val="clear" w:color="FFEE75" w:fill="FFEE75"/>
            <w:vAlign w:val="center"/>
            <w:hideMark/>
          </w:tcPr>
          <w:p w14:paraId="5BEDD52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E1676B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r>
      <w:tr w:rsidR="00715245" w:rsidRPr="00715245" w14:paraId="11F74CFB" w14:textId="77777777" w:rsidTr="00A421FF">
        <w:trPr>
          <w:trHeight w:val="20"/>
        </w:trPr>
        <w:tc>
          <w:tcPr>
            <w:tcW w:w="722" w:type="pct"/>
            <w:shd w:val="clear" w:color="FFFF97" w:fill="FFFF97"/>
            <w:vAlign w:val="center"/>
            <w:hideMark/>
          </w:tcPr>
          <w:p w14:paraId="55B61B8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464AA3A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3875B59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shd w:val="clear" w:color="FFFF97" w:fill="FFFF97"/>
            <w:vAlign w:val="center"/>
            <w:hideMark/>
          </w:tcPr>
          <w:p w14:paraId="16C4D70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1879C13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r>
      <w:tr w:rsidR="00715245" w:rsidRPr="00715245" w14:paraId="68F55244" w14:textId="77777777" w:rsidTr="00A421FF">
        <w:trPr>
          <w:trHeight w:val="20"/>
        </w:trPr>
        <w:tc>
          <w:tcPr>
            <w:tcW w:w="722" w:type="pct"/>
            <w:vAlign w:val="center"/>
            <w:hideMark/>
          </w:tcPr>
          <w:p w14:paraId="5750EA6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63DA4F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5EDB9D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vAlign w:val="center"/>
            <w:hideMark/>
          </w:tcPr>
          <w:p w14:paraId="5BFF7CD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364469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r>
      <w:tr w:rsidR="00715245" w:rsidRPr="00715245" w14:paraId="127E1244" w14:textId="77777777" w:rsidTr="00A421FF">
        <w:trPr>
          <w:trHeight w:val="20"/>
        </w:trPr>
        <w:tc>
          <w:tcPr>
            <w:tcW w:w="722" w:type="pct"/>
            <w:vAlign w:val="center"/>
            <w:hideMark/>
          </w:tcPr>
          <w:p w14:paraId="2661F01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16457A9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027C44C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c>
          <w:tcPr>
            <w:tcW w:w="667" w:type="pct"/>
            <w:vAlign w:val="center"/>
            <w:hideMark/>
          </w:tcPr>
          <w:p w14:paraId="746744E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8CC58F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r>
      <w:tr w:rsidR="00715245" w:rsidRPr="00715245" w14:paraId="7425809C" w14:textId="77777777" w:rsidTr="00A421FF">
        <w:trPr>
          <w:trHeight w:val="20"/>
        </w:trPr>
        <w:tc>
          <w:tcPr>
            <w:tcW w:w="722" w:type="pct"/>
            <w:shd w:val="clear" w:color="E1E1FF" w:fill="E1E1FF"/>
            <w:vAlign w:val="center"/>
            <w:hideMark/>
          </w:tcPr>
          <w:p w14:paraId="098F6AF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K118406</w:t>
            </w:r>
          </w:p>
        </w:tc>
        <w:tc>
          <w:tcPr>
            <w:tcW w:w="2276" w:type="pct"/>
            <w:shd w:val="clear" w:color="E1E1FF" w:fill="E1E1FF"/>
            <w:vAlign w:val="center"/>
            <w:hideMark/>
          </w:tcPr>
          <w:p w14:paraId="5E0711F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REKONSTRUKCIJA TRŽNICE</w:t>
            </w:r>
          </w:p>
        </w:tc>
        <w:tc>
          <w:tcPr>
            <w:tcW w:w="667" w:type="pct"/>
            <w:shd w:val="clear" w:color="E1E1FF" w:fill="E1E1FF"/>
            <w:vAlign w:val="center"/>
            <w:hideMark/>
          </w:tcPr>
          <w:p w14:paraId="50483BB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2.832.000,00</w:t>
            </w:r>
          </w:p>
        </w:tc>
        <w:tc>
          <w:tcPr>
            <w:tcW w:w="667" w:type="pct"/>
            <w:shd w:val="clear" w:color="E1E1FF" w:fill="E1E1FF"/>
            <w:vAlign w:val="center"/>
            <w:hideMark/>
          </w:tcPr>
          <w:p w14:paraId="7E26D9C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37D976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2.832.000,00</w:t>
            </w:r>
          </w:p>
        </w:tc>
      </w:tr>
      <w:tr w:rsidR="00715245" w:rsidRPr="00715245" w14:paraId="73869017" w14:textId="77777777" w:rsidTr="00A421FF">
        <w:trPr>
          <w:trHeight w:val="20"/>
        </w:trPr>
        <w:tc>
          <w:tcPr>
            <w:tcW w:w="722" w:type="pct"/>
            <w:shd w:val="clear" w:color="FFEE75" w:fill="FFEE75"/>
            <w:vAlign w:val="center"/>
            <w:hideMark/>
          </w:tcPr>
          <w:p w14:paraId="5DC3E41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F125DA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E9F05C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102.000,00</w:t>
            </w:r>
          </w:p>
        </w:tc>
        <w:tc>
          <w:tcPr>
            <w:tcW w:w="667" w:type="pct"/>
            <w:shd w:val="clear" w:color="FFEE75" w:fill="FFEE75"/>
            <w:vAlign w:val="center"/>
            <w:hideMark/>
          </w:tcPr>
          <w:p w14:paraId="75ADEC7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C55D2D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102.000,00</w:t>
            </w:r>
          </w:p>
        </w:tc>
      </w:tr>
      <w:tr w:rsidR="00715245" w:rsidRPr="00715245" w14:paraId="690CBD1E" w14:textId="77777777" w:rsidTr="00A421FF">
        <w:trPr>
          <w:trHeight w:val="20"/>
        </w:trPr>
        <w:tc>
          <w:tcPr>
            <w:tcW w:w="722" w:type="pct"/>
            <w:vAlign w:val="center"/>
            <w:hideMark/>
          </w:tcPr>
          <w:p w14:paraId="0C52CA9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F324BE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797E43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102.000,00</w:t>
            </w:r>
          </w:p>
        </w:tc>
        <w:tc>
          <w:tcPr>
            <w:tcW w:w="667" w:type="pct"/>
            <w:vAlign w:val="center"/>
            <w:hideMark/>
          </w:tcPr>
          <w:p w14:paraId="091A19E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95F535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102.000,00</w:t>
            </w:r>
          </w:p>
        </w:tc>
      </w:tr>
      <w:tr w:rsidR="00715245" w:rsidRPr="00715245" w14:paraId="20290DFB" w14:textId="77777777" w:rsidTr="00A421FF">
        <w:trPr>
          <w:trHeight w:val="20"/>
        </w:trPr>
        <w:tc>
          <w:tcPr>
            <w:tcW w:w="722" w:type="pct"/>
            <w:vAlign w:val="center"/>
            <w:hideMark/>
          </w:tcPr>
          <w:p w14:paraId="28C00E8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6AFB0B3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3BEA2E9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102.000,00</w:t>
            </w:r>
          </w:p>
        </w:tc>
        <w:tc>
          <w:tcPr>
            <w:tcW w:w="667" w:type="pct"/>
            <w:vAlign w:val="center"/>
            <w:hideMark/>
          </w:tcPr>
          <w:p w14:paraId="22097EF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158A11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102.000,00</w:t>
            </w:r>
          </w:p>
        </w:tc>
      </w:tr>
      <w:tr w:rsidR="00715245" w:rsidRPr="00715245" w14:paraId="2EAA5BEC" w14:textId="77777777" w:rsidTr="00A421FF">
        <w:trPr>
          <w:trHeight w:val="20"/>
        </w:trPr>
        <w:tc>
          <w:tcPr>
            <w:tcW w:w="722" w:type="pct"/>
            <w:shd w:val="clear" w:color="FFEE75" w:fill="FFEE75"/>
            <w:vAlign w:val="center"/>
            <w:hideMark/>
          </w:tcPr>
          <w:p w14:paraId="620A1E1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93226C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5405D3B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337.500,00</w:t>
            </w:r>
          </w:p>
        </w:tc>
        <w:tc>
          <w:tcPr>
            <w:tcW w:w="667" w:type="pct"/>
            <w:shd w:val="clear" w:color="FFEE75" w:fill="FFEE75"/>
            <w:vAlign w:val="center"/>
            <w:hideMark/>
          </w:tcPr>
          <w:p w14:paraId="7E97FB4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78EDC6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337.500,00</w:t>
            </w:r>
          </w:p>
        </w:tc>
      </w:tr>
      <w:tr w:rsidR="00715245" w:rsidRPr="00715245" w14:paraId="5ED52B64" w14:textId="77777777" w:rsidTr="00A421FF">
        <w:trPr>
          <w:trHeight w:val="20"/>
        </w:trPr>
        <w:tc>
          <w:tcPr>
            <w:tcW w:w="722" w:type="pct"/>
            <w:vAlign w:val="center"/>
            <w:hideMark/>
          </w:tcPr>
          <w:p w14:paraId="589533E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EF5874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C537E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337.500,00</w:t>
            </w:r>
          </w:p>
        </w:tc>
        <w:tc>
          <w:tcPr>
            <w:tcW w:w="667" w:type="pct"/>
            <w:vAlign w:val="center"/>
            <w:hideMark/>
          </w:tcPr>
          <w:p w14:paraId="0A2971F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30696D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337.500,00</w:t>
            </w:r>
          </w:p>
        </w:tc>
      </w:tr>
      <w:tr w:rsidR="00715245" w:rsidRPr="00715245" w14:paraId="27B4E6B1" w14:textId="77777777" w:rsidTr="00A421FF">
        <w:trPr>
          <w:trHeight w:val="20"/>
        </w:trPr>
        <w:tc>
          <w:tcPr>
            <w:tcW w:w="722" w:type="pct"/>
            <w:vAlign w:val="center"/>
            <w:hideMark/>
          </w:tcPr>
          <w:p w14:paraId="32EE763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013A027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297E151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337.500,00</w:t>
            </w:r>
          </w:p>
        </w:tc>
        <w:tc>
          <w:tcPr>
            <w:tcW w:w="667" w:type="pct"/>
            <w:vAlign w:val="center"/>
            <w:hideMark/>
          </w:tcPr>
          <w:p w14:paraId="64FC804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5D2167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337.500,00</w:t>
            </w:r>
          </w:p>
        </w:tc>
      </w:tr>
      <w:tr w:rsidR="00715245" w:rsidRPr="00715245" w14:paraId="54C5C5C8" w14:textId="77777777" w:rsidTr="00A421FF">
        <w:trPr>
          <w:trHeight w:val="20"/>
        </w:trPr>
        <w:tc>
          <w:tcPr>
            <w:tcW w:w="722" w:type="pct"/>
            <w:shd w:val="clear" w:color="FFEE75" w:fill="FFEE75"/>
            <w:vAlign w:val="center"/>
            <w:hideMark/>
          </w:tcPr>
          <w:p w14:paraId="6202D9C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2268CFE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29FD98E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2.392.500,00</w:t>
            </w:r>
          </w:p>
        </w:tc>
        <w:tc>
          <w:tcPr>
            <w:tcW w:w="667" w:type="pct"/>
            <w:shd w:val="clear" w:color="FFEE75" w:fill="FFEE75"/>
            <w:vAlign w:val="center"/>
            <w:hideMark/>
          </w:tcPr>
          <w:p w14:paraId="00DECB2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E2461B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2.392.500,00</w:t>
            </w:r>
          </w:p>
        </w:tc>
      </w:tr>
      <w:tr w:rsidR="00715245" w:rsidRPr="00715245" w14:paraId="01D383DA" w14:textId="77777777" w:rsidTr="00A421FF">
        <w:trPr>
          <w:trHeight w:val="20"/>
        </w:trPr>
        <w:tc>
          <w:tcPr>
            <w:tcW w:w="722" w:type="pct"/>
            <w:shd w:val="clear" w:color="FFFF97" w:fill="FFFF97"/>
            <w:vAlign w:val="center"/>
            <w:hideMark/>
          </w:tcPr>
          <w:p w14:paraId="42416B4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62BDC35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24FC733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2.392.500,00</w:t>
            </w:r>
          </w:p>
        </w:tc>
        <w:tc>
          <w:tcPr>
            <w:tcW w:w="667" w:type="pct"/>
            <w:shd w:val="clear" w:color="FFFF97" w:fill="FFFF97"/>
            <w:vAlign w:val="center"/>
            <w:hideMark/>
          </w:tcPr>
          <w:p w14:paraId="03DCFA2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4F7620C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2.392.500,00</w:t>
            </w:r>
          </w:p>
        </w:tc>
      </w:tr>
      <w:tr w:rsidR="00715245" w:rsidRPr="00715245" w14:paraId="4DEDE8F3" w14:textId="77777777" w:rsidTr="00A421FF">
        <w:trPr>
          <w:trHeight w:val="20"/>
        </w:trPr>
        <w:tc>
          <w:tcPr>
            <w:tcW w:w="722" w:type="pct"/>
            <w:vAlign w:val="center"/>
            <w:hideMark/>
          </w:tcPr>
          <w:p w14:paraId="2A75FFB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BDFC7D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301F1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2.392.500,00</w:t>
            </w:r>
          </w:p>
        </w:tc>
        <w:tc>
          <w:tcPr>
            <w:tcW w:w="667" w:type="pct"/>
            <w:vAlign w:val="center"/>
            <w:hideMark/>
          </w:tcPr>
          <w:p w14:paraId="1C91DB6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29BCC0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2.392.500,00</w:t>
            </w:r>
          </w:p>
        </w:tc>
      </w:tr>
      <w:tr w:rsidR="00715245" w:rsidRPr="00715245" w14:paraId="7A909FAC" w14:textId="77777777" w:rsidTr="00A421FF">
        <w:trPr>
          <w:trHeight w:val="20"/>
        </w:trPr>
        <w:tc>
          <w:tcPr>
            <w:tcW w:w="722" w:type="pct"/>
            <w:vAlign w:val="center"/>
            <w:hideMark/>
          </w:tcPr>
          <w:p w14:paraId="3B0EA10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3B44287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40D21DE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2.392.500,00</w:t>
            </w:r>
          </w:p>
        </w:tc>
        <w:tc>
          <w:tcPr>
            <w:tcW w:w="667" w:type="pct"/>
            <w:vAlign w:val="center"/>
            <w:hideMark/>
          </w:tcPr>
          <w:p w14:paraId="57D2D0C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D9F7D2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2.392.500,00</w:t>
            </w:r>
          </w:p>
        </w:tc>
      </w:tr>
      <w:tr w:rsidR="00715245" w:rsidRPr="00715245" w14:paraId="4A8ECD34" w14:textId="77777777" w:rsidTr="00A421FF">
        <w:trPr>
          <w:trHeight w:val="20"/>
        </w:trPr>
        <w:tc>
          <w:tcPr>
            <w:tcW w:w="722" w:type="pct"/>
            <w:shd w:val="clear" w:color="C1C1FF" w:fill="C1C1FF"/>
            <w:vAlign w:val="center"/>
            <w:hideMark/>
          </w:tcPr>
          <w:p w14:paraId="194A824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1185</w:t>
            </w:r>
          </w:p>
        </w:tc>
        <w:tc>
          <w:tcPr>
            <w:tcW w:w="2276" w:type="pct"/>
            <w:shd w:val="clear" w:color="C1C1FF" w:fill="C1C1FF"/>
            <w:vAlign w:val="center"/>
            <w:hideMark/>
          </w:tcPr>
          <w:p w14:paraId="5A74636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KOMUNALNE INFRASTRUKTURE-JAVNA RASVJETA</w:t>
            </w:r>
          </w:p>
        </w:tc>
        <w:tc>
          <w:tcPr>
            <w:tcW w:w="667" w:type="pct"/>
            <w:shd w:val="clear" w:color="C1C1FF" w:fill="C1C1FF"/>
            <w:vAlign w:val="center"/>
            <w:hideMark/>
          </w:tcPr>
          <w:p w14:paraId="3E16A4E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1.000.000,00</w:t>
            </w:r>
          </w:p>
        </w:tc>
        <w:tc>
          <w:tcPr>
            <w:tcW w:w="667" w:type="pct"/>
            <w:shd w:val="clear" w:color="C1C1FF" w:fill="C1C1FF"/>
            <w:vAlign w:val="center"/>
            <w:hideMark/>
          </w:tcPr>
          <w:p w14:paraId="05C067F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41613DD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1.000.000,00</w:t>
            </w:r>
          </w:p>
        </w:tc>
      </w:tr>
      <w:tr w:rsidR="00715245" w:rsidRPr="00715245" w14:paraId="7991773F" w14:textId="77777777" w:rsidTr="00A421FF">
        <w:trPr>
          <w:trHeight w:val="20"/>
        </w:trPr>
        <w:tc>
          <w:tcPr>
            <w:tcW w:w="722" w:type="pct"/>
            <w:shd w:val="clear" w:color="E1E1FF" w:fill="E1E1FF"/>
            <w:vAlign w:val="center"/>
            <w:hideMark/>
          </w:tcPr>
          <w:p w14:paraId="63632B2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K118501</w:t>
            </w:r>
          </w:p>
        </w:tc>
        <w:tc>
          <w:tcPr>
            <w:tcW w:w="2276" w:type="pct"/>
            <w:shd w:val="clear" w:color="E1E1FF" w:fill="E1E1FF"/>
            <w:vAlign w:val="center"/>
            <w:hideMark/>
          </w:tcPr>
          <w:p w14:paraId="6E7AE97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I REKONSTRUKCIJA JAVNE RASVJETE</w:t>
            </w:r>
          </w:p>
        </w:tc>
        <w:tc>
          <w:tcPr>
            <w:tcW w:w="667" w:type="pct"/>
            <w:shd w:val="clear" w:color="E1E1FF" w:fill="E1E1FF"/>
            <w:vAlign w:val="center"/>
            <w:hideMark/>
          </w:tcPr>
          <w:p w14:paraId="7C5AFE2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1.000.000,00</w:t>
            </w:r>
          </w:p>
        </w:tc>
        <w:tc>
          <w:tcPr>
            <w:tcW w:w="667" w:type="pct"/>
            <w:shd w:val="clear" w:color="E1E1FF" w:fill="E1E1FF"/>
            <w:vAlign w:val="center"/>
            <w:hideMark/>
          </w:tcPr>
          <w:p w14:paraId="49D3FC8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48C68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1.000.000,00</w:t>
            </w:r>
          </w:p>
        </w:tc>
      </w:tr>
      <w:tr w:rsidR="00715245" w:rsidRPr="00715245" w14:paraId="74CA7075" w14:textId="77777777" w:rsidTr="00A421FF">
        <w:trPr>
          <w:trHeight w:val="20"/>
        </w:trPr>
        <w:tc>
          <w:tcPr>
            <w:tcW w:w="722" w:type="pct"/>
            <w:shd w:val="clear" w:color="FFEE75" w:fill="FFEE75"/>
            <w:vAlign w:val="center"/>
            <w:hideMark/>
          </w:tcPr>
          <w:p w14:paraId="5C98A50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7008C4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B11A41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700.000,00</w:t>
            </w:r>
          </w:p>
        </w:tc>
        <w:tc>
          <w:tcPr>
            <w:tcW w:w="667" w:type="pct"/>
            <w:shd w:val="clear" w:color="FFEE75" w:fill="FFEE75"/>
            <w:vAlign w:val="center"/>
            <w:hideMark/>
          </w:tcPr>
          <w:p w14:paraId="0ED086E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0D349F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700.000,00</w:t>
            </w:r>
          </w:p>
        </w:tc>
      </w:tr>
      <w:tr w:rsidR="00715245" w:rsidRPr="00715245" w14:paraId="5A6D0F48" w14:textId="77777777" w:rsidTr="00A421FF">
        <w:trPr>
          <w:trHeight w:val="20"/>
        </w:trPr>
        <w:tc>
          <w:tcPr>
            <w:tcW w:w="722" w:type="pct"/>
            <w:vAlign w:val="center"/>
            <w:hideMark/>
          </w:tcPr>
          <w:p w14:paraId="15493AF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567859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F7DFC9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700.000,00</w:t>
            </w:r>
          </w:p>
        </w:tc>
        <w:tc>
          <w:tcPr>
            <w:tcW w:w="667" w:type="pct"/>
            <w:vAlign w:val="center"/>
            <w:hideMark/>
          </w:tcPr>
          <w:p w14:paraId="7F4F8F1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A31FA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700.000,00</w:t>
            </w:r>
          </w:p>
        </w:tc>
      </w:tr>
      <w:tr w:rsidR="00715245" w:rsidRPr="00715245" w14:paraId="79E80557" w14:textId="77777777" w:rsidTr="00A421FF">
        <w:trPr>
          <w:trHeight w:val="20"/>
        </w:trPr>
        <w:tc>
          <w:tcPr>
            <w:tcW w:w="722" w:type="pct"/>
            <w:vAlign w:val="center"/>
            <w:hideMark/>
          </w:tcPr>
          <w:p w14:paraId="24F0293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C6986E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768618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700.000,00</w:t>
            </w:r>
          </w:p>
        </w:tc>
        <w:tc>
          <w:tcPr>
            <w:tcW w:w="667" w:type="pct"/>
            <w:vAlign w:val="center"/>
            <w:hideMark/>
          </w:tcPr>
          <w:p w14:paraId="2A7207D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3A41C8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700.000,00</w:t>
            </w:r>
          </w:p>
        </w:tc>
      </w:tr>
      <w:tr w:rsidR="00715245" w:rsidRPr="00715245" w14:paraId="33192D94" w14:textId="77777777" w:rsidTr="00A421FF">
        <w:trPr>
          <w:trHeight w:val="20"/>
        </w:trPr>
        <w:tc>
          <w:tcPr>
            <w:tcW w:w="722" w:type="pct"/>
            <w:shd w:val="clear" w:color="FFEE75" w:fill="FFEE75"/>
            <w:vAlign w:val="center"/>
            <w:hideMark/>
          </w:tcPr>
          <w:p w14:paraId="5521DCC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4.2.</w:t>
            </w:r>
          </w:p>
        </w:tc>
        <w:tc>
          <w:tcPr>
            <w:tcW w:w="2276" w:type="pct"/>
            <w:shd w:val="clear" w:color="FFEE75" w:fill="FFEE75"/>
            <w:vAlign w:val="center"/>
            <w:hideMark/>
          </w:tcPr>
          <w:p w14:paraId="0F1EC59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Komunalni doprinos</w:t>
            </w:r>
          </w:p>
        </w:tc>
        <w:tc>
          <w:tcPr>
            <w:tcW w:w="667" w:type="pct"/>
            <w:shd w:val="clear" w:color="FFEE75" w:fill="FFEE75"/>
            <w:vAlign w:val="center"/>
            <w:hideMark/>
          </w:tcPr>
          <w:p w14:paraId="2A8ECD6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436BC8C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9036A7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715245" w:rsidRPr="00715245" w14:paraId="4321AF2D" w14:textId="77777777" w:rsidTr="00A421FF">
        <w:trPr>
          <w:trHeight w:val="20"/>
        </w:trPr>
        <w:tc>
          <w:tcPr>
            <w:tcW w:w="722" w:type="pct"/>
            <w:vAlign w:val="center"/>
            <w:hideMark/>
          </w:tcPr>
          <w:p w14:paraId="67F65D6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169518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06A0C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2F65BE0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D391D3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715245" w:rsidRPr="00715245" w14:paraId="3F3C3ABD" w14:textId="77777777" w:rsidTr="00A421FF">
        <w:trPr>
          <w:trHeight w:val="20"/>
        </w:trPr>
        <w:tc>
          <w:tcPr>
            <w:tcW w:w="722" w:type="pct"/>
            <w:vAlign w:val="center"/>
            <w:hideMark/>
          </w:tcPr>
          <w:p w14:paraId="7E4A2B2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E67A21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8C2E5B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17F3535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CD1948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715245" w:rsidRPr="00715245" w14:paraId="5CD8ACB4" w14:textId="77777777" w:rsidTr="00A421FF">
        <w:trPr>
          <w:trHeight w:val="20"/>
        </w:trPr>
        <w:tc>
          <w:tcPr>
            <w:tcW w:w="722" w:type="pct"/>
            <w:shd w:val="clear" w:color="C1C1FF" w:fill="C1C1FF"/>
            <w:vAlign w:val="center"/>
            <w:hideMark/>
          </w:tcPr>
          <w:p w14:paraId="04A63EF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1198</w:t>
            </w:r>
          </w:p>
        </w:tc>
        <w:tc>
          <w:tcPr>
            <w:tcW w:w="2276" w:type="pct"/>
            <w:shd w:val="clear" w:color="C1C1FF" w:fill="C1C1FF"/>
            <w:vAlign w:val="center"/>
            <w:hideMark/>
          </w:tcPr>
          <w:p w14:paraId="78C9C56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SUSTAVNO GOSPODARENJE ENERGIJOM</w:t>
            </w:r>
          </w:p>
        </w:tc>
        <w:tc>
          <w:tcPr>
            <w:tcW w:w="667" w:type="pct"/>
            <w:shd w:val="clear" w:color="C1C1FF" w:fill="C1C1FF"/>
            <w:vAlign w:val="center"/>
            <w:hideMark/>
          </w:tcPr>
          <w:p w14:paraId="6FA69AB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904.000,00</w:t>
            </w:r>
          </w:p>
        </w:tc>
        <w:tc>
          <w:tcPr>
            <w:tcW w:w="667" w:type="pct"/>
            <w:shd w:val="clear" w:color="C1C1FF" w:fill="C1C1FF"/>
            <w:vAlign w:val="center"/>
            <w:hideMark/>
          </w:tcPr>
          <w:p w14:paraId="658A556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87.410,00</w:t>
            </w:r>
          </w:p>
        </w:tc>
        <w:tc>
          <w:tcPr>
            <w:tcW w:w="667" w:type="pct"/>
            <w:shd w:val="clear" w:color="C1C1FF" w:fill="C1C1FF"/>
            <w:vAlign w:val="center"/>
            <w:hideMark/>
          </w:tcPr>
          <w:p w14:paraId="06FAC15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991.410,00</w:t>
            </w:r>
          </w:p>
        </w:tc>
      </w:tr>
      <w:tr w:rsidR="00715245" w:rsidRPr="00715245" w14:paraId="23DB567A" w14:textId="77777777" w:rsidTr="00A421FF">
        <w:trPr>
          <w:trHeight w:val="20"/>
        </w:trPr>
        <w:tc>
          <w:tcPr>
            <w:tcW w:w="722" w:type="pct"/>
            <w:shd w:val="clear" w:color="E1E1FF" w:fill="E1E1FF"/>
            <w:vAlign w:val="center"/>
            <w:hideMark/>
          </w:tcPr>
          <w:p w14:paraId="7F665DC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A119801</w:t>
            </w:r>
          </w:p>
        </w:tc>
        <w:tc>
          <w:tcPr>
            <w:tcW w:w="2276" w:type="pct"/>
            <w:shd w:val="clear" w:color="E1E1FF" w:fill="E1E1FF"/>
            <w:vAlign w:val="center"/>
            <w:hideMark/>
          </w:tcPr>
          <w:p w14:paraId="1528030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SUSTAVNO GOSPODARENJE ENERGIJOM</w:t>
            </w:r>
          </w:p>
        </w:tc>
        <w:tc>
          <w:tcPr>
            <w:tcW w:w="667" w:type="pct"/>
            <w:shd w:val="clear" w:color="E1E1FF" w:fill="E1E1FF"/>
            <w:vAlign w:val="center"/>
            <w:hideMark/>
          </w:tcPr>
          <w:p w14:paraId="3B088FF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233.900,00</w:t>
            </w:r>
          </w:p>
        </w:tc>
        <w:tc>
          <w:tcPr>
            <w:tcW w:w="667" w:type="pct"/>
            <w:shd w:val="clear" w:color="E1E1FF" w:fill="E1E1FF"/>
            <w:vAlign w:val="center"/>
            <w:hideMark/>
          </w:tcPr>
          <w:p w14:paraId="5288A71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shd w:val="clear" w:color="E1E1FF" w:fill="E1E1FF"/>
            <w:vAlign w:val="center"/>
            <w:hideMark/>
          </w:tcPr>
          <w:p w14:paraId="5F7EF07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248.900,00</w:t>
            </w:r>
          </w:p>
        </w:tc>
      </w:tr>
      <w:tr w:rsidR="00715245" w:rsidRPr="00715245" w14:paraId="1520176E" w14:textId="77777777" w:rsidTr="00A421FF">
        <w:trPr>
          <w:trHeight w:val="20"/>
        </w:trPr>
        <w:tc>
          <w:tcPr>
            <w:tcW w:w="722" w:type="pct"/>
            <w:shd w:val="clear" w:color="FFEE75" w:fill="FFEE75"/>
            <w:vAlign w:val="center"/>
            <w:hideMark/>
          </w:tcPr>
          <w:p w14:paraId="309152F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228ED5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725855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233.900,00</w:t>
            </w:r>
          </w:p>
        </w:tc>
        <w:tc>
          <w:tcPr>
            <w:tcW w:w="667" w:type="pct"/>
            <w:shd w:val="clear" w:color="FFEE75" w:fill="FFEE75"/>
            <w:vAlign w:val="center"/>
            <w:hideMark/>
          </w:tcPr>
          <w:p w14:paraId="457800B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shd w:val="clear" w:color="FFEE75" w:fill="FFEE75"/>
            <w:vAlign w:val="center"/>
            <w:hideMark/>
          </w:tcPr>
          <w:p w14:paraId="27C03E3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248.900,00</w:t>
            </w:r>
          </w:p>
        </w:tc>
      </w:tr>
      <w:tr w:rsidR="00715245" w:rsidRPr="00715245" w14:paraId="12CC4C84" w14:textId="77777777" w:rsidTr="00A421FF">
        <w:trPr>
          <w:trHeight w:val="20"/>
        </w:trPr>
        <w:tc>
          <w:tcPr>
            <w:tcW w:w="722" w:type="pct"/>
            <w:vAlign w:val="center"/>
            <w:hideMark/>
          </w:tcPr>
          <w:p w14:paraId="0B2FA11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D42D54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7FDD9C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118.900,00</w:t>
            </w:r>
          </w:p>
        </w:tc>
        <w:tc>
          <w:tcPr>
            <w:tcW w:w="667" w:type="pct"/>
            <w:vAlign w:val="center"/>
            <w:hideMark/>
          </w:tcPr>
          <w:p w14:paraId="70990D0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A95759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118.900,00</w:t>
            </w:r>
          </w:p>
        </w:tc>
      </w:tr>
      <w:tr w:rsidR="00715245" w:rsidRPr="00715245" w14:paraId="164F5383" w14:textId="77777777" w:rsidTr="00A421FF">
        <w:trPr>
          <w:trHeight w:val="20"/>
        </w:trPr>
        <w:tc>
          <w:tcPr>
            <w:tcW w:w="722" w:type="pct"/>
            <w:vAlign w:val="center"/>
            <w:hideMark/>
          </w:tcPr>
          <w:p w14:paraId="42A01BB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353814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592BC0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118.900,00</w:t>
            </w:r>
          </w:p>
        </w:tc>
        <w:tc>
          <w:tcPr>
            <w:tcW w:w="667" w:type="pct"/>
            <w:vAlign w:val="center"/>
            <w:hideMark/>
          </w:tcPr>
          <w:p w14:paraId="69437C4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D04A58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118.900,00</w:t>
            </w:r>
          </w:p>
        </w:tc>
      </w:tr>
      <w:tr w:rsidR="00715245" w:rsidRPr="00715245" w14:paraId="50022B89" w14:textId="77777777" w:rsidTr="00A421FF">
        <w:trPr>
          <w:trHeight w:val="20"/>
        </w:trPr>
        <w:tc>
          <w:tcPr>
            <w:tcW w:w="722" w:type="pct"/>
            <w:vAlign w:val="center"/>
            <w:hideMark/>
          </w:tcPr>
          <w:p w14:paraId="7C437AC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3CA8C0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C6B7B2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115.000,00</w:t>
            </w:r>
          </w:p>
        </w:tc>
        <w:tc>
          <w:tcPr>
            <w:tcW w:w="667" w:type="pct"/>
            <w:vAlign w:val="center"/>
            <w:hideMark/>
          </w:tcPr>
          <w:p w14:paraId="52607C5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vAlign w:val="center"/>
            <w:hideMark/>
          </w:tcPr>
          <w:p w14:paraId="5A8F8C3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w:t>
            </w:r>
          </w:p>
        </w:tc>
      </w:tr>
      <w:tr w:rsidR="00715245" w:rsidRPr="00715245" w14:paraId="30ED84C8" w14:textId="77777777" w:rsidTr="00A421FF">
        <w:trPr>
          <w:trHeight w:val="20"/>
        </w:trPr>
        <w:tc>
          <w:tcPr>
            <w:tcW w:w="722" w:type="pct"/>
            <w:vAlign w:val="center"/>
            <w:hideMark/>
          </w:tcPr>
          <w:p w14:paraId="7E4D0AA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C9E610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12FCA0B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65.000,00</w:t>
            </w:r>
          </w:p>
        </w:tc>
        <w:tc>
          <w:tcPr>
            <w:tcW w:w="667" w:type="pct"/>
            <w:vAlign w:val="center"/>
            <w:hideMark/>
          </w:tcPr>
          <w:p w14:paraId="00AE19E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w:t>
            </w:r>
          </w:p>
        </w:tc>
        <w:tc>
          <w:tcPr>
            <w:tcW w:w="667" w:type="pct"/>
            <w:vAlign w:val="center"/>
            <w:hideMark/>
          </w:tcPr>
          <w:p w14:paraId="32242D6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80.000,00</w:t>
            </w:r>
          </w:p>
        </w:tc>
      </w:tr>
      <w:tr w:rsidR="00715245" w:rsidRPr="00715245" w14:paraId="59BDD24F" w14:textId="77777777" w:rsidTr="00A421FF">
        <w:trPr>
          <w:trHeight w:val="20"/>
        </w:trPr>
        <w:tc>
          <w:tcPr>
            <w:tcW w:w="722" w:type="pct"/>
            <w:vAlign w:val="center"/>
            <w:hideMark/>
          </w:tcPr>
          <w:p w14:paraId="230BC7E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15FFF56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776D09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442C1FD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BCE05B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r>
      <w:tr w:rsidR="00715245" w:rsidRPr="00715245" w14:paraId="1B1526D0" w14:textId="77777777" w:rsidTr="00A421FF">
        <w:trPr>
          <w:trHeight w:val="20"/>
        </w:trPr>
        <w:tc>
          <w:tcPr>
            <w:tcW w:w="722" w:type="pct"/>
            <w:shd w:val="clear" w:color="E1E1FF" w:fill="E1E1FF"/>
            <w:vAlign w:val="center"/>
            <w:hideMark/>
          </w:tcPr>
          <w:p w14:paraId="623A0DB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K119801</w:t>
            </w:r>
          </w:p>
        </w:tc>
        <w:tc>
          <w:tcPr>
            <w:tcW w:w="2276" w:type="pct"/>
            <w:shd w:val="clear" w:color="E1E1FF" w:fill="E1E1FF"/>
            <w:vAlign w:val="center"/>
            <w:hideMark/>
          </w:tcPr>
          <w:p w14:paraId="682D30B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POVEĆANJE KAPACITETA PROIZVODNJE ENERGIJE IZ </w:t>
            </w:r>
            <w:proofErr w:type="spellStart"/>
            <w:r w:rsidRPr="00715245">
              <w:rPr>
                <w:rFonts w:ascii="Times New Roman" w:eastAsia="Times New Roman" w:hAnsi="Times New Roman" w:cs="Times New Roman"/>
                <w:b/>
                <w:bCs/>
                <w:color w:val="000000"/>
                <w:sz w:val="18"/>
                <w:szCs w:val="18"/>
                <w:lang w:eastAsia="hr-HR"/>
              </w:rPr>
              <w:t>OiE</w:t>
            </w:r>
            <w:proofErr w:type="spellEnd"/>
            <w:r w:rsidRPr="00715245">
              <w:rPr>
                <w:rFonts w:ascii="Times New Roman" w:eastAsia="Times New Roman" w:hAnsi="Times New Roman" w:cs="Times New Roman"/>
                <w:b/>
                <w:bCs/>
                <w:color w:val="000000"/>
                <w:sz w:val="18"/>
                <w:szCs w:val="18"/>
                <w:lang w:eastAsia="hr-HR"/>
              </w:rPr>
              <w:t xml:space="preserve"> NA JAVNIM ZGRADAMA GRADA OSIJEKA</w:t>
            </w:r>
          </w:p>
        </w:tc>
        <w:tc>
          <w:tcPr>
            <w:tcW w:w="667" w:type="pct"/>
            <w:shd w:val="clear" w:color="E1E1FF" w:fill="E1E1FF"/>
            <w:vAlign w:val="center"/>
            <w:hideMark/>
          </w:tcPr>
          <w:p w14:paraId="28B2093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E1E1FF" w:fill="E1E1FF"/>
            <w:vAlign w:val="center"/>
            <w:hideMark/>
          </w:tcPr>
          <w:p w14:paraId="5119243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c>
          <w:tcPr>
            <w:tcW w:w="667" w:type="pct"/>
            <w:shd w:val="clear" w:color="E1E1FF" w:fill="E1E1FF"/>
            <w:vAlign w:val="center"/>
            <w:hideMark/>
          </w:tcPr>
          <w:p w14:paraId="4C8EBDD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715245" w:rsidRPr="00715245" w14:paraId="6D50F884" w14:textId="77777777" w:rsidTr="00A421FF">
        <w:trPr>
          <w:trHeight w:val="20"/>
        </w:trPr>
        <w:tc>
          <w:tcPr>
            <w:tcW w:w="722" w:type="pct"/>
            <w:shd w:val="clear" w:color="FFEE75" w:fill="FFEE75"/>
            <w:vAlign w:val="center"/>
            <w:hideMark/>
          </w:tcPr>
          <w:p w14:paraId="157EC74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BAF3D0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CC5917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FFEE75" w:fill="FFEE75"/>
            <w:vAlign w:val="center"/>
            <w:hideMark/>
          </w:tcPr>
          <w:p w14:paraId="526A13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c>
          <w:tcPr>
            <w:tcW w:w="667" w:type="pct"/>
            <w:shd w:val="clear" w:color="FFEE75" w:fill="FFEE75"/>
            <w:vAlign w:val="center"/>
            <w:hideMark/>
          </w:tcPr>
          <w:p w14:paraId="4A850D0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715245" w:rsidRPr="00715245" w14:paraId="3DDF62FE" w14:textId="77777777" w:rsidTr="00A421FF">
        <w:trPr>
          <w:trHeight w:val="20"/>
        </w:trPr>
        <w:tc>
          <w:tcPr>
            <w:tcW w:w="722" w:type="pct"/>
            <w:vAlign w:val="center"/>
            <w:hideMark/>
          </w:tcPr>
          <w:p w14:paraId="565AC44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328E06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23514D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vAlign w:val="center"/>
            <w:hideMark/>
          </w:tcPr>
          <w:p w14:paraId="496CBA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c>
          <w:tcPr>
            <w:tcW w:w="667" w:type="pct"/>
            <w:vAlign w:val="center"/>
            <w:hideMark/>
          </w:tcPr>
          <w:p w14:paraId="6B4E820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715245" w:rsidRPr="00715245" w14:paraId="56E61B21" w14:textId="77777777" w:rsidTr="00A421FF">
        <w:trPr>
          <w:trHeight w:val="20"/>
        </w:trPr>
        <w:tc>
          <w:tcPr>
            <w:tcW w:w="722" w:type="pct"/>
            <w:vAlign w:val="center"/>
            <w:hideMark/>
          </w:tcPr>
          <w:p w14:paraId="3DE58E4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A910C9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199DF1C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5B5113B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w:t>
            </w:r>
          </w:p>
        </w:tc>
        <w:tc>
          <w:tcPr>
            <w:tcW w:w="667" w:type="pct"/>
            <w:vAlign w:val="center"/>
            <w:hideMark/>
          </w:tcPr>
          <w:p w14:paraId="506F3F8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r>
      <w:tr w:rsidR="00715245" w:rsidRPr="00715245" w14:paraId="621275C4" w14:textId="77777777" w:rsidTr="00A421FF">
        <w:trPr>
          <w:trHeight w:val="20"/>
        </w:trPr>
        <w:tc>
          <w:tcPr>
            <w:tcW w:w="722" w:type="pct"/>
            <w:shd w:val="clear" w:color="E1E1FF" w:fill="E1E1FF"/>
            <w:vAlign w:val="center"/>
            <w:hideMark/>
          </w:tcPr>
          <w:p w14:paraId="54AB941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K119802</w:t>
            </w:r>
          </w:p>
        </w:tc>
        <w:tc>
          <w:tcPr>
            <w:tcW w:w="2276" w:type="pct"/>
            <w:shd w:val="clear" w:color="E1E1FF" w:fill="E1E1FF"/>
            <w:vAlign w:val="center"/>
            <w:hideMark/>
          </w:tcPr>
          <w:p w14:paraId="555CD45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I REKONSTRUKCIJA DEKORATIVNE RASVJETE</w:t>
            </w:r>
          </w:p>
        </w:tc>
        <w:tc>
          <w:tcPr>
            <w:tcW w:w="667" w:type="pct"/>
            <w:shd w:val="clear" w:color="E1E1FF" w:fill="E1E1FF"/>
            <w:vAlign w:val="center"/>
            <w:hideMark/>
          </w:tcPr>
          <w:p w14:paraId="654A672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320.000,00</w:t>
            </w:r>
          </w:p>
        </w:tc>
        <w:tc>
          <w:tcPr>
            <w:tcW w:w="667" w:type="pct"/>
            <w:shd w:val="clear" w:color="E1E1FF" w:fill="E1E1FF"/>
            <w:vAlign w:val="center"/>
            <w:hideMark/>
          </w:tcPr>
          <w:p w14:paraId="7264AF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E1E1FF" w:fill="E1E1FF"/>
            <w:vAlign w:val="center"/>
            <w:hideMark/>
          </w:tcPr>
          <w:p w14:paraId="1BAD4A9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715245" w:rsidRPr="00715245" w14:paraId="37026989" w14:textId="77777777" w:rsidTr="00A421FF">
        <w:trPr>
          <w:trHeight w:val="20"/>
        </w:trPr>
        <w:tc>
          <w:tcPr>
            <w:tcW w:w="722" w:type="pct"/>
            <w:shd w:val="clear" w:color="FFEE75" w:fill="FFEE75"/>
            <w:vAlign w:val="center"/>
            <w:hideMark/>
          </w:tcPr>
          <w:p w14:paraId="793CB8E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98EEB9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AF18A3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320.000,00</w:t>
            </w:r>
          </w:p>
        </w:tc>
        <w:tc>
          <w:tcPr>
            <w:tcW w:w="667" w:type="pct"/>
            <w:shd w:val="clear" w:color="FFEE75" w:fill="FFEE75"/>
            <w:vAlign w:val="center"/>
            <w:hideMark/>
          </w:tcPr>
          <w:p w14:paraId="4F50A2A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EE75" w:fill="FFEE75"/>
            <w:vAlign w:val="center"/>
            <w:hideMark/>
          </w:tcPr>
          <w:p w14:paraId="637C6A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715245" w:rsidRPr="00715245" w14:paraId="42157A81" w14:textId="77777777" w:rsidTr="00A421FF">
        <w:trPr>
          <w:trHeight w:val="20"/>
        </w:trPr>
        <w:tc>
          <w:tcPr>
            <w:tcW w:w="722" w:type="pct"/>
            <w:vAlign w:val="center"/>
            <w:hideMark/>
          </w:tcPr>
          <w:p w14:paraId="72978C2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AE896C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7ED054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320.000,00</w:t>
            </w:r>
          </w:p>
        </w:tc>
        <w:tc>
          <w:tcPr>
            <w:tcW w:w="667" w:type="pct"/>
            <w:vAlign w:val="center"/>
            <w:hideMark/>
          </w:tcPr>
          <w:p w14:paraId="2AEFEBA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vAlign w:val="center"/>
            <w:hideMark/>
          </w:tcPr>
          <w:p w14:paraId="5130395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715245" w:rsidRPr="00715245" w14:paraId="5CBF8744" w14:textId="77777777" w:rsidTr="00A421FF">
        <w:trPr>
          <w:trHeight w:val="20"/>
        </w:trPr>
        <w:tc>
          <w:tcPr>
            <w:tcW w:w="722" w:type="pct"/>
            <w:vAlign w:val="center"/>
            <w:hideMark/>
          </w:tcPr>
          <w:p w14:paraId="4D0978E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F70588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1400799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320.000,00</w:t>
            </w:r>
          </w:p>
        </w:tc>
        <w:tc>
          <w:tcPr>
            <w:tcW w:w="667" w:type="pct"/>
            <w:vAlign w:val="center"/>
            <w:hideMark/>
          </w:tcPr>
          <w:p w14:paraId="7144CA1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c>
          <w:tcPr>
            <w:tcW w:w="667" w:type="pct"/>
            <w:vAlign w:val="center"/>
            <w:hideMark/>
          </w:tcPr>
          <w:p w14:paraId="770A2F2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715245" w:rsidRPr="00715245" w14:paraId="1A44A927" w14:textId="77777777" w:rsidTr="00A421FF">
        <w:trPr>
          <w:trHeight w:val="20"/>
        </w:trPr>
        <w:tc>
          <w:tcPr>
            <w:tcW w:w="722" w:type="pct"/>
            <w:shd w:val="clear" w:color="E1E1FF" w:fill="E1E1FF"/>
            <w:vAlign w:val="center"/>
            <w:hideMark/>
          </w:tcPr>
          <w:p w14:paraId="3AB51A0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K119803</w:t>
            </w:r>
          </w:p>
        </w:tc>
        <w:tc>
          <w:tcPr>
            <w:tcW w:w="2276" w:type="pct"/>
            <w:shd w:val="clear" w:color="E1E1FF" w:fill="E1E1FF"/>
            <w:vAlign w:val="center"/>
            <w:hideMark/>
          </w:tcPr>
          <w:p w14:paraId="50B4BF6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I REKONSTRUKCIJA RASVJETE POVRŠINA SPORTSKO-REKREACIJSKE NAMJENE</w:t>
            </w:r>
          </w:p>
        </w:tc>
        <w:tc>
          <w:tcPr>
            <w:tcW w:w="667" w:type="pct"/>
            <w:shd w:val="clear" w:color="E1E1FF" w:fill="E1E1FF"/>
            <w:vAlign w:val="center"/>
            <w:hideMark/>
          </w:tcPr>
          <w:p w14:paraId="411FE77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300.100,00</w:t>
            </w:r>
          </w:p>
        </w:tc>
        <w:tc>
          <w:tcPr>
            <w:tcW w:w="667" w:type="pct"/>
            <w:shd w:val="clear" w:color="E1E1FF" w:fill="E1E1FF"/>
            <w:vAlign w:val="center"/>
            <w:hideMark/>
          </w:tcPr>
          <w:p w14:paraId="7FFF0B7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122.410,00</w:t>
            </w:r>
          </w:p>
        </w:tc>
        <w:tc>
          <w:tcPr>
            <w:tcW w:w="667" w:type="pct"/>
            <w:shd w:val="clear" w:color="E1E1FF" w:fill="E1E1FF"/>
            <w:vAlign w:val="center"/>
            <w:hideMark/>
          </w:tcPr>
          <w:p w14:paraId="76684C5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422.510,00</w:t>
            </w:r>
          </w:p>
        </w:tc>
      </w:tr>
      <w:tr w:rsidR="00715245" w:rsidRPr="00715245" w14:paraId="7EF6A389" w14:textId="77777777" w:rsidTr="00A421FF">
        <w:trPr>
          <w:trHeight w:val="20"/>
        </w:trPr>
        <w:tc>
          <w:tcPr>
            <w:tcW w:w="722" w:type="pct"/>
            <w:shd w:val="clear" w:color="FFEE75" w:fill="FFEE75"/>
            <w:vAlign w:val="center"/>
            <w:hideMark/>
          </w:tcPr>
          <w:p w14:paraId="5719FC0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AE6A7F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DC62EC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250.100,00</w:t>
            </w:r>
          </w:p>
        </w:tc>
        <w:tc>
          <w:tcPr>
            <w:tcW w:w="667" w:type="pct"/>
            <w:shd w:val="clear" w:color="FFEE75" w:fill="FFEE75"/>
            <w:vAlign w:val="center"/>
            <w:hideMark/>
          </w:tcPr>
          <w:p w14:paraId="56FE75A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FFEE75" w:fill="FFEE75"/>
            <w:vAlign w:val="center"/>
            <w:hideMark/>
          </w:tcPr>
          <w:p w14:paraId="7AF408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300.100,00</w:t>
            </w:r>
          </w:p>
        </w:tc>
      </w:tr>
      <w:tr w:rsidR="00715245" w:rsidRPr="00715245" w14:paraId="2FC22F9B" w14:textId="77777777" w:rsidTr="00A421FF">
        <w:trPr>
          <w:trHeight w:val="20"/>
        </w:trPr>
        <w:tc>
          <w:tcPr>
            <w:tcW w:w="722" w:type="pct"/>
            <w:vAlign w:val="center"/>
            <w:hideMark/>
          </w:tcPr>
          <w:p w14:paraId="56ECAFF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128421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07B79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c>
          <w:tcPr>
            <w:tcW w:w="667" w:type="pct"/>
            <w:vAlign w:val="center"/>
            <w:hideMark/>
          </w:tcPr>
          <w:p w14:paraId="6BE23FC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1B6756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r>
      <w:tr w:rsidR="00715245" w:rsidRPr="00715245" w14:paraId="6F2B29E4" w14:textId="77777777" w:rsidTr="00A421FF">
        <w:trPr>
          <w:trHeight w:val="20"/>
        </w:trPr>
        <w:tc>
          <w:tcPr>
            <w:tcW w:w="722" w:type="pct"/>
            <w:vAlign w:val="center"/>
            <w:hideMark/>
          </w:tcPr>
          <w:p w14:paraId="47A9229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EA0565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81E1C6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w:t>
            </w:r>
          </w:p>
        </w:tc>
        <w:tc>
          <w:tcPr>
            <w:tcW w:w="667" w:type="pct"/>
            <w:vAlign w:val="center"/>
            <w:hideMark/>
          </w:tcPr>
          <w:p w14:paraId="263392F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39A3D3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w:t>
            </w:r>
          </w:p>
        </w:tc>
      </w:tr>
      <w:tr w:rsidR="00715245" w:rsidRPr="00715245" w14:paraId="12034D7E" w14:textId="77777777" w:rsidTr="00A421FF">
        <w:trPr>
          <w:trHeight w:val="20"/>
        </w:trPr>
        <w:tc>
          <w:tcPr>
            <w:tcW w:w="722" w:type="pct"/>
            <w:vAlign w:val="center"/>
            <w:hideMark/>
          </w:tcPr>
          <w:p w14:paraId="65F2F18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428E93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087B1A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c>
          <w:tcPr>
            <w:tcW w:w="667" w:type="pct"/>
            <w:vAlign w:val="center"/>
            <w:hideMark/>
          </w:tcPr>
          <w:p w14:paraId="10B7493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vAlign w:val="center"/>
            <w:hideMark/>
          </w:tcPr>
          <w:p w14:paraId="6281360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715245" w:rsidRPr="00715245" w14:paraId="461D1440" w14:textId="77777777" w:rsidTr="00A421FF">
        <w:trPr>
          <w:trHeight w:val="20"/>
        </w:trPr>
        <w:tc>
          <w:tcPr>
            <w:tcW w:w="722" w:type="pct"/>
            <w:vAlign w:val="center"/>
            <w:hideMark/>
          </w:tcPr>
          <w:p w14:paraId="23C09A2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EE70A5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708541B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250.000,00</w:t>
            </w:r>
          </w:p>
        </w:tc>
        <w:tc>
          <w:tcPr>
            <w:tcW w:w="667" w:type="pct"/>
            <w:vAlign w:val="center"/>
            <w:hideMark/>
          </w:tcPr>
          <w:p w14:paraId="4337D31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4FA9F4B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715245" w:rsidRPr="00715245" w14:paraId="4D2710F8" w14:textId="77777777" w:rsidTr="00A421FF">
        <w:trPr>
          <w:trHeight w:val="20"/>
        </w:trPr>
        <w:tc>
          <w:tcPr>
            <w:tcW w:w="722" w:type="pct"/>
            <w:shd w:val="clear" w:color="FFEE75" w:fill="FFEE75"/>
            <w:vAlign w:val="center"/>
            <w:hideMark/>
          </w:tcPr>
          <w:p w14:paraId="649EAEF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6AA4FA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3EBDCBE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2440C6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72.410,00</w:t>
            </w:r>
          </w:p>
        </w:tc>
        <w:tc>
          <w:tcPr>
            <w:tcW w:w="667" w:type="pct"/>
            <w:shd w:val="clear" w:color="FFEE75" w:fill="FFEE75"/>
            <w:vAlign w:val="center"/>
            <w:hideMark/>
          </w:tcPr>
          <w:p w14:paraId="579D6B3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72.410,00</w:t>
            </w:r>
          </w:p>
        </w:tc>
      </w:tr>
      <w:tr w:rsidR="00715245" w:rsidRPr="00715245" w14:paraId="42285911" w14:textId="77777777" w:rsidTr="00A421FF">
        <w:trPr>
          <w:trHeight w:val="20"/>
        </w:trPr>
        <w:tc>
          <w:tcPr>
            <w:tcW w:w="722" w:type="pct"/>
            <w:vAlign w:val="center"/>
            <w:hideMark/>
          </w:tcPr>
          <w:p w14:paraId="6EC2DAD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451BD9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EE3749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6FDA9A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72.410,00</w:t>
            </w:r>
          </w:p>
        </w:tc>
        <w:tc>
          <w:tcPr>
            <w:tcW w:w="667" w:type="pct"/>
            <w:vAlign w:val="center"/>
            <w:hideMark/>
          </w:tcPr>
          <w:p w14:paraId="0C62B78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72.410,00</w:t>
            </w:r>
          </w:p>
        </w:tc>
      </w:tr>
      <w:tr w:rsidR="00715245" w:rsidRPr="00715245" w14:paraId="07A51409" w14:textId="77777777" w:rsidTr="00A421FF">
        <w:trPr>
          <w:trHeight w:val="20"/>
        </w:trPr>
        <w:tc>
          <w:tcPr>
            <w:tcW w:w="722" w:type="pct"/>
            <w:vAlign w:val="center"/>
            <w:hideMark/>
          </w:tcPr>
          <w:p w14:paraId="20EDA78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840FBC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006CB7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FB78DF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72.410,00</w:t>
            </w:r>
          </w:p>
        </w:tc>
        <w:tc>
          <w:tcPr>
            <w:tcW w:w="667" w:type="pct"/>
            <w:vAlign w:val="center"/>
            <w:hideMark/>
          </w:tcPr>
          <w:p w14:paraId="2FCDDD0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72.410,00</w:t>
            </w:r>
          </w:p>
        </w:tc>
      </w:tr>
      <w:tr w:rsidR="00715245" w:rsidRPr="00715245" w14:paraId="5ACE102E" w14:textId="77777777" w:rsidTr="00A421FF">
        <w:trPr>
          <w:trHeight w:val="20"/>
        </w:trPr>
        <w:tc>
          <w:tcPr>
            <w:tcW w:w="722" w:type="pct"/>
            <w:shd w:val="clear" w:color="FFEE75" w:fill="FFEE75"/>
            <w:vAlign w:val="center"/>
            <w:hideMark/>
          </w:tcPr>
          <w:p w14:paraId="62FE637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543B20B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7B635E8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FFEE75" w:fill="FFEE75"/>
            <w:vAlign w:val="center"/>
            <w:hideMark/>
          </w:tcPr>
          <w:p w14:paraId="2E2D5A0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CE3660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715245" w:rsidRPr="00715245" w14:paraId="4E7BFF1E" w14:textId="77777777" w:rsidTr="00A421FF">
        <w:trPr>
          <w:trHeight w:val="20"/>
        </w:trPr>
        <w:tc>
          <w:tcPr>
            <w:tcW w:w="722" w:type="pct"/>
            <w:vAlign w:val="center"/>
            <w:hideMark/>
          </w:tcPr>
          <w:p w14:paraId="2E4F954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E1F3D4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F7DCCB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vAlign w:val="center"/>
            <w:hideMark/>
          </w:tcPr>
          <w:p w14:paraId="28245E9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64E220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715245" w:rsidRPr="00715245" w14:paraId="7FDB952C" w14:textId="77777777" w:rsidTr="00A421FF">
        <w:trPr>
          <w:trHeight w:val="20"/>
        </w:trPr>
        <w:tc>
          <w:tcPr>
            <w:tcW w:w="722" w:type="pct"/>
            <w:vAlign w:val="center"/>
            <w:hideMark/>
          </w:tcPr>
          <w:p w14:paraId="05F711E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2772D0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1082CE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11AF8A6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65CC41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r>
      <w:tr w:rsidR="00715245" w:rsidRPr="00715245" w14:paraId="21CB7F6A" w14:textId="77777777" w:rsidTr="00A421FF">
        <w:trPr>
          <w:trHeight w:val="20"/>
        </w:trPr>
        <w:tc>
          <w:tcPr>
            <w:tcW w:w="722" w:type="pct"/>
            <w:shd w:val="clear" w:color="000080" w:fill="000080"/>
            <w:vAlign w:val="center"/>
            <w:hideMark/>
          </w:tcPr>
          <w:p w14:paraId="25F6ABA0"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Razdjel 203</w:t>
            </w:r>
          </w:p>
        </w:tc>
        <w:tc>
          <w:tcPr>
            <w:tcW w:w="2276" w:type="pct"/>
            <w:shd w:val="clear" w:color="000080" w:fill="000080"/>
            <w:vAlign w:val="center"/>
            <w:hideMark/>
          </w:tcPr>
          <w:p w14:paraId="0322EFAC"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GOSPODARSTVO I FONDOVE EUROPSKE UNIJE</w:t>
            </w:r>
          </w:p>
        </w:tc>
        <w:tc>
          <w:tcPr>
            <w:tcW w:w="667" w:type="pct"/>
            <w:shd w:val="clear" w:color="000080" w:fill="000080"/>
            <w:vAlign w:val="center"/>
            <w:hideMark/>
          </w:tcPr>
          <w:p w14:paraId="6E514517"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18.434.769,00</w:t>
            </w:r>
          </w:p>
        </w:tc>
        <w:tc>
          <w:tcPr>
            <w:tcW w:w="667" w:type="pct"/>
            <w:shd w:val="clear" w:color="000080" w:fill="000080"/>
            <w:vAlign w:val="center"/>
            <w:hideMark/>
          </w:tcPr>
          <w:p w14:paraId="3ED4789F"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1.235.527,83</w:t>
            </w:r>
          </w:p>
        </w:tc>
        <w:tc>
          <w:tcPr>
            <w:tcW w:w="667" w:type="pct"/>
            <w:shd w:val="clear" w:color="000080" w:fill="000080"/>
            <w:vAlign w:val="center"/>
            <w:hideMark/>
          </w:tcPr>
          <w:p w14:paraId="78244081"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19.670.296,83</w:t>
            </w:r>
          </w:p>
        </w:tc>
      </w:tr>
      <w:tr w:rsidR="00715245" w:rsidRPr="00715245" w14:paraId="7E070027" w14:textId="77777777" w:rsidTr="00A421FF">
        <w:trPr>
          <w:trHeight w:val="20"/>
        </w:trPr>
        <w:tc>
          <w:tcPr>
            <w:tcW w:w="722" w:type="pct"/>
            <w:shd w:val="clear" w:color="0000CE" w:fill="0000CE"/>
            <w:vAlign w:val="center"/>
            <w:hideMark/>
          </w:tcPr>
          <w:p w14:paraId="16E3C460"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20301</w:t>
            </w:r>
          </w:p>
        </w:tc>
        <w:tc>
          <w:tcPr>
            <w:tcW w:w="2276" w:type="pct"/>
            <w:shd w:val="clear" w:color="0000CE" w:fill="0000CE"/>
            <w:vAlign w:val="center"/>
            <w:hideMark/>
          </w:tcPr>
          <w:p w14:paraId="3AF15990"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GOSPODARSTVO I FONDOVE EUROPSKE UNIJE</w:t>
            </w:r>
          </w:p>
        </w:tc>
        <w:tc>
          <w:tcPr>
            <w:tcW w:w="667" w:type="pct"/>
            <w:shd w:val="clear" w:color="0000CE" w:fill="0000CE"/>
            <w:vAlign w:val="center"/>
            <w:hideMark/>
          </w:tcPr>
          <w:p w14:paraId="5805B61D"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13.332.600,00</w:t>
            </w:r>
          </w:p>
        </w:tc>
        <w:tc>
          <w:tcPr>
            <w:tcW w:w="667" w:type="pct"/>
            <w:shd w:val="clear" w:color="0000CE" w:fill="0000CE"/>
            <w:vAlign w:val="center"/>
            <w:hideMark/>
          </w:tcPr>
          <w:p w14:paraId="6E285757"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718.399,71</w:t>
            </w:r>
          </w:p>
        </w:tc>
        <w:tc>
          <w:tcPr>
            <w:tcW w:w="667" w:type="pct"/>
            <w:shd w:val="clear" w:color="0000CE" w:fill="0000CE"/>
            <w:vAlign w:val="center"/>
            <w:hideMark/>
          </w:tcPr>
          <w:p w14:paraId="1CAB9886"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14.050.999,71</w:t>
            </w:r>
          </w:p>
        </w:tc>
      </w:tr>
      <w:tr w:rsidR="00715245" w:rsidRPr="00715245" w14:paraId="2FF88B18" w14:textId="77777777" w:rsidTr="00A421FF">
        <w:trPr>
          <w:trHeight w:val="20"/>
        </w:trPr>
        <w:tc>
          <w:tcPr>
            <w:tcW w:w="722" w:type="pct"/>
            <w:shd w:val="clear" w:color="FFEE75" w:fill="FFEE75"/>
            <w:vAlign w:val="center"/>
            <w:hideMark/>
          </w:tcPr>
          <w:p w14:paraId="6D9DD03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A49346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56D3C3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11.205.303,00</w:t>
            </w:r>
          </w:p>
        </w:tc>
        <w:tc>
          <w:tcPr>
            <w:tcW w:w="667" w:type="pct"/>
            <w:shd w:val="clear" w:color="FFEE75" w:fill="FFEE75"/>
            <w:vAlign w:val="center"/>
            <w:hideMark/>
          </w:tcPr>
          <w:p w14:paraId="0AAB3B0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807.775,00</w:t>
            </w:r>
          </w:p>
        </w:tc>
        <w:tc>
          <w:tcPr>
            <w:tcW w:w="667" w:type="pct"/>
            <w:shd w:val="clear" w:color="FFEE75" w:fill="FFEE75"/>
            <w:vAlign w:val="center"/>
            <w:hideMark/>
          </w:tcPr>
          <w:p w14:paraId="6603845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12.013.078,00</w:t>
            </w:r>
          </w:p>
        </w:tc>
      </w:tr>
      <w:tr w:rsidR="00715245" w:rsidRPr="00715245" w14:paraId="6B6C3522" w14:textId="77777777" w:rsidTr="00A421FF">
        <w:trPr>
          <w:trHeight w:val="20"/>
        </w:trPr>
        <w:tc>
          <w:tcPr>
            <w:tcW w:w="722" w:type="pct"/>
            <w:shd w:val="clear" w:color="FFEE75" w:fill="FFEE75"/>
            <w:vAlign w:val="center"/>
            <w:hideMark/>
          </w:tcPr>
          <w:p w14:paraId="6CFCE5D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4.4.</w:t>
            </w:r>
          </w:p>
        </w:tc>
        <w:tc>
          <w:tcPr>
            <w:tcW w:w="2276" w:type="pct"/>
            <w:shd w:val="clear" w:color="FFEE75" w:fill="FFEE75"/>
            <w:vAlign w:val="center"/>
            <w:hideMark/>
          </w:tcPr>
          <w:p w14:paraId="3D0B60C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poljoprivrednog zemljišta</w:t>
            </w:r>
          </w:p>
        </w:tc>
        <w:tc>
          <w:tcPr>
            <w:tcW w:w="667" w:type="pct"/>
            <w:shd w:val="clear" w:color="FFEE75" w:fill="FFEE75"/>
            <w:vAlign w:val="center"/>
            <w:hideMark/>
          </w:tcPr>
          <w:p w14:paraId="788D425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119.300,00</w:t>
            </w:r>
          </w:p>
        </w:tc>
        <w:tc>
          <w:tcPr>
            <w:tcW w:w="667" w:type="pct"/>
            <w:shd w:val="clear" w:color="FFEE75" w:fill="FFEE75"/>
            <w:vAlign w:val="center"/>
            <w:hideMark/>
          </w:tcPr>
          <w:p w14:paraId="5E378B8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75.000,00</w:t>
            </w:r>
          </w:p>
        </w:tc>
        <w:tc>
          <w:tcPr>
            <w:tcW w:w="667" w:type="pct"/>
            <w:shd w:val="clear" w:color="FFEE75" w:fill="FFEE75"/>
            <w:vAlign w:val="center"/>
            <w:hideMark/>
          </w:tcPr>
          <w:p w14:paraId="13EFA3D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194.300,00</w:t>
            </w:r>
          </w:p>
        </w:tc>
      </w:tr>
      <w:tr w:rsidR="00715245" w:rsidRPr="00715245" w14:paraId="73BFA6B0" w14:textId="77777777" w:rsidTr="00A421FF">
        <w:trPr>
          <w:trHeight w:val="20"/>
        </w:trPr>
        <w:tc>
          <w:tcPr>
            <w:tcW w:w="722" w:type="pct"/>
            <w:shd w:val="clear" w:color="FFEE75" w:fill="FFEE75"/>
            <w:vAlign w:val="center"/>
            <w:hideMark/>
          </w:tcPr>
          <w:p w14:paraId="313F39A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4.6.</w:t>
            </w:r>
          </w:p>
        </w:tc>
        <w:tc>
          <w:tcPr>
            <w:tcW w:w="2276" w:type="pct"/>
            <w:shd w:val="clear" w:color="FFEE75" w:fill="FFEE75"/>
            <w:vAlign w:val="center"/>
            <w:hideMark/>
          </w:tcPr>
          <w:p w14:paraId="6192E56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Boravišna pristojba</w:t>
            </w:r>
          </w:p>
        </w:tc>
        <w:tc>
          <w:tcPr>
            <w:tcW w:w="667" w:type="pct"/>
            <w:shd w:val="clear" w:color="FFEE75" w:fill="FFEE75"/>
            <w:vAlign w:val="center"/>
            <w:hideMark/>
          </w:tcPr>
          <w:p w14:paraId="5B785DD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c>
          <w:tcPr>
            <w:tcW w:w="667" w:type="pct"/>
            <w:shd w:val="clear" w:color="FFEE75" w:fill="FFEE75"/>
            <w:vAlign w:val="center"/>
            <w:hideMark/>
          </w:tcPr>
          <w:p w14:paraId="33B3DEE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67A7AA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r>
      <w:tr w:rsidR="00715245" w:rsidRPr="00715245" w14:paraId="52EDD698" w14:textId="77777777" w:rsidTr="00A421FF">
        <w:trPr>
          <w:trHeight w:val="20"/>
        </w:trPr>
        <w:tc>
          <w:tcPr>
            <w:tcW w:w="722" w:type="pct"/>
            <w:shd w:val="clear" w:color="FFEE75" w:fill="FFEE75"/>
            <w:vAlign w:val="center"/>
            <w:hideMark/>
          </w:tcPr>
          <w:p w14:paraId="1A6AA83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08C456F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6F492DC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166.087,00</w:t>
            </w:r>
          </w:p>
        </w:tc>
        <w:tc>
          <w:tcPr>
            <w:tcW w:w="667" w:type="pct"/>
            <w:shd w:val="clear" w:color="FFEE75" w:fill="FFEE75"/>
            <w:vAlign w:val="center"/>
            <w:hideMark/>
          </w:tcPr>
          <w:p w14:paraId="656E024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15.324,71</w:t>
            </w:r>
          </w:p>
        </w:tc>
        <w:tc>
          <w:tcPr>
            <w:tcW w:w="667" w:type="pct"/>
            <w:shd w:val="clear" w:color="FFEE75" w:fill="FFEE75"/>
            <w:vAlign w:val="center"/>
            <w:hideMark/>
          </w:tcPr>
          <w:p w14:paraId="485A800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181.411,71</w:t>
            </w:r>
          </w:p>
        </w:tc>
      </w:tr>
      <w:tr w:rsidR="00715245" w:rsidRPr="00715245" w14:paraId="20A83F6A" w14:textId="77777777" w:rsidTr="00A421FF">
        <w:trPr>
          <w:trHeight w:val="20"/>
        </w:trPr>
        <w:tc>
          <w:tcPr>
            <w:tcW w:w="722" w:type="pct"/>
            <w:shd w:val="clear" w:color="FFEE75" w:fill="FFEE75"/>
            <w:vAlign w:val="center"/>
            <w:hideMark/>
          </w:tcPr>
          <w:p w14:paraId="094E677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1FE385A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768A966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1.296.910,00</w:t>
            </w:r>
          </w:p>
        </w:tc>
        <w:tc>
          <w:tcPr>
            <w:tcW w:w="667" w:type="pct"/>
            <w:shd w:val="clear" w:color="FFEE75" w:fill="FFEE75"/>
            <w:vAlign w:val="center"/>
            <w:hideMark/>
          </w:tcPr>
          <w:p w14:paraId="3DB8E59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270.300,00</w:t>
            </w:r>
          </w:p>
        </w:tc>
        <w:tc>
          <w:tcPr>
            <w:tcW w:w="667" w:type="pct"/>
            <w:shd w:val="clear" w:color="FFEE75" w:fill="FFEE75"/>
            <w:vAlign w:val="center"/>
            <w:hideMark/>
          </w:tcPr>
          <w:p w14:paraId="794D2C4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1.567.210,00</w:t>
            </w:r>
          </w:p>
        </w:tc>
      </w:tr>
      <w:tr w:rsidR="00715245" w:rsidRPr="00715245" w14:paraId="0DAE7746" w14:textId="77777777" w:rsidTr="00A421FF">
        <w:trPr>
          <w:trHeight w:val="20"/>
        </w:trPr>
        <w:tc>
          <w:tcPr>
            <w:tcW w:w="722" w:type="pct"/>
            <w:shd w:val="clear" w:color="FFFF97" w:fill="FFFF97"/>
            <w:vAlign w:val="center"/>
            <w:hideMark/>
          </w:tcPr>
          <w:p w14:paraId="7195922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121501C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4AF1922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1.296.910,00</w:t>
            </w:r>
          </w:p>
        </w:tc>
        <w:tc>
          <w:tcPr>
            <w:tcW w:w="667" w:type="pct"/>
            <w:shd w:val="clear" w:color="FFFF97" w:fill="FFFF97"/>
            <w:vAlign w:val="center"/>
            <w:hideMark/>
          </w:tcPr>
          <w:p w14:paraId="30807C6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270.300,00</w:t>
            </w:r>
          </w:p>
        </w:tc>
        <w:tc>
          <w:tcPr>
            <w:tcW w:w="667" w:type="pct"/>
            <w:shd w:val="clear" w:color="FFFF97" w:fill="FFFF97"/>
            <w:vAlign w:val="center"/>
            <w:hideMark/>
          </w:tcPr>
          <w:p w14:paraId="4C30F83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1.567.210,00</w:t>
            </w:r>
          </w:p>
        </w:tc>
      </w:tr>
      <w:tr w:rsidR="00715245" w:rsidRPr="00715245" w14:paraId="62DCF778" w14:textId="77777777" w:rsidTr="00A421FF">
        <w:trPr>
          <w:trHeight w:val="20"/>
        </w:trPr>
        <w:tc>
          <w:tcPr>
            <w:tcW w:w="722" w:type="pct"/>
            <w:shd w:val="clear" w:color="FFEE75" w:fill="FFEE75"/>
            <w:vAlign w:val="center"/>
            <w:hideMark/>
          </w:tcPr>
          <w:p w14:paraId="79227B7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7.2.</w:t>
            </w:r>
          </w:p>
        </w:tc>
        <w:tc>
          <w:tcPr>
            <w:tcW w:w="2276" w:type="pct"/>
            <w:shd w:val="clear" w:color="FFEE75" w:fill="FFEE75"/>
            <w:vAlign w:val="center"/>
            <w:hideMark/>
          </w:tcPr>
          <w:p w14:paraId="3AE85A0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građevinskog zemljišta - gospodarske zone</w:t>
            </w:r>
          </w:p>
        </w:tc>
        <w:tc>
          <w:tcPr>
            <w:tcW w:w="667" w:type="pct"/>
            <w:shd w:val="clear" w:color="FFEE75" w:fill="FFEE75"/>
            <w:vAlign w:val="center"/>
            <w:hideMark/>
          </w:tcPr>
          <w:p w14:paraId="7ED3976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c>
          <w:tcPr>
            <w:tcW w:w="667" w:type="pct"/>
            <w:shd w:val="clear" w:color="FFEE75" w:fill="FFEE75"/>
            <w:vAlign w:val="center"/>
            <w:hideMark/>
          </w:tcPr>
          <w:p w14:paraId="1665810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-450.000,00</w:t>
            </w:r>
          </w:p>
        </w:tc>
        <w:tc>
          <w:tcPr>
            <w:tcW w:w="667" w:type="pct"/>
            <w:shd w:val="clear" w:color="FFEE75" w:fill="FFEE75"/>
            <w:vAlign w:val="center"/>
            <w:hideMark/>
          </w:tcPr>
          <w:p w14:paraId="4F148FC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715245" w:rsidRPr="00715245" w14:paraId="31E528AC" w14:textId="77777777" w:rsidTr="00A421FF">
        <w:trPr>
          <w:trHeight w:val="20"/>
        </w:trPr>
        <w:tc>
          <w:tcPr>
            <w:tcW w:w="722" w:type="pct"/>
            <w:shd w:val="clear" w:color="C1C1FF" w:fill="C1C1FF"/>
            <w:vAlign w:val="center"/>
            <w:hideMark/>
          </w:tcPr>
          <w:p w14:paraId="520EB48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1034</w:t>
            </w:r>
          </w:p>
        </w:tc>
        <w:tc>
          <w:tcPr>
            <w:tcW w:w="2276" w:type="pct"/>
            <w:shd w:val="clear" w:color="C1C1FF" w:fill="C1C1FF"/>
            <w:vAlign w:val="center"/>
            <w:hideMark/>
          </w:tcPr>
          <w:p w14:paraId="193145A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VATROGASNA ZAŠTITA</w:t>
            </w:r>
          </w:p>
        </w:tc>
        <w:tc>
          <w:tcPr>
            <w:tcW w:w="667" w:type="pct"/>
            <w:shd w:val="clear" w:color="C1C1FF" w:fill="C1C1FF"/>
            <w:vAlign w:val="center"/>
            <w:hideMark/>
          </w:tcPr>
          <w:p w14:paraId="124A465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668.860,00</w:t>
            </w:r>
          </w:p>
        </w:tc>
        <w:tc>
          <w:tcPr>
            <w:tcW w:w="667" w:type="pct"/>
            <w:shd w:val="clear" w:color="C1C1FF" w:fill="C1C1FF"/>
            <w:vAlign w:val="center"/>
            <w:hideMark/>
          </w:tcPr>
          <w:p w14:paraId="4678C78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228A62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668.860,00</w:t>
            </w:r>
          </w:p>
        </w:tc>
      </w:tr>
      <w:tr w:rsidR="00715245" w:rsidRPr="00715245" w14:paraId="07A09B52" w14:textId="77777777" w:rsidTr="00A421FF">
        <w:trPr>
          <w:trHeight w:val="20"/>
        </w:trPr>
        <w:tc>
          <w:tcPr>
            <w:tcW w:w="722" w:type="pct"/>
            <w:shd w:val="clear" w:color="E1E1FF" w:fill="E1E1FF"/>
            <w:vAlign w:val="center"/>
            <w:hideMark/>
          </w:tcPr>
          <w:p w14:paraId="3F561D8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A103401</w:t>
            </w:r>
          </w:p>
        </w:tc>
        <w:tc>
          <w:tcPr>
            <w:tcW w:w="2276" w:type="pct"/>
            <w:shd w:val="clear" w:color="E1E1FF" w:fill="E1E1FF"/>
            <w:vAlign w:val="center"/>
            <w:hideMark/>
          </w:tcPr>
          <w:p w14:paraId="65B7DC7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VATROGASNA ZAJEDNICA</w:t>
            </w:r>
          </w:p>
        </w:tc>
        <w:tc>
          <w:tcPr>
            <w:tcW w:w="667" w:type="pct"/>
            <w:shd w:val="clear" w:color="E1E1FF" w:fill="E1E1FF"/>
            <w:vAlign w:val="center"/>
            <w:hideMark/>
          </w:tcPr>
          <w:p w14:paraId="5990ECC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668.860,00</w:t>
            </w:r>
          </w:p>
        </w:tc>
        <w:tc>
          <w:tcPr>
            <w:tcW w:w="667" w:type="pct"/>
            <w:shd w:val="clear" w:color="E1E1FF" w:fill="E1E1FF"/>
            <w:vAlign w:val="center"/>
            <w:hideMark/>
          </w:tcPr>
          <w:p w14:paraId="27D8C00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14B7A5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668.860,00</w:t>
            </w:r>
          </w:p>
        </w:tc>
      </w:tr>
      <w:tr w:rsidR="00715245" w:rsidRPr="00715245" w14:paraId="087BE2AA" w14:textId="77777777" w:rsidTr="00A421FF">
        <w:trPr>
          <w:trHeight w:val="20"/>
        </w:trPr>
        <w:tc>
          <w:tcPr>
            <w:tcW w:w="722" w:type="pct"/>
            <w:shd w:val="clear" w:color="FFEE75" w:fill="FFEE75"/>
            <w:vAlign w:val="center"/>
            <w:hideMark/>
          </w:tcPr>
          <w:p w14:paraId="3773521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E21D44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2D9E5B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668.860,00</w:t>
            </w:r>
          </w:p>
        </w:tc>
        <w:tc>
          <w:tcPr>
            <w:tcW w:w="667" w:type="pct"/>
            <w:shd w:val="clear" w:color="FFEE75" w:fill="FFEE75"/>
            <w:vAlign w:val="center"/>
            <w:hideMark/>
          </w:tcPr>
          <w:p w14:paraId="0C4F48B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8A68C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668.860,00</w:t>
            </w:r>
          </w:p>
        </w:tc>
      </w:tr>
      <w:tr w:rsidR="00715245" w:rsidRPr="00715245" w14:paraId="47D3EBED" w14:textId="77777777" w:rsidTr="00A421FF">
        <w:trPr>
          <w:trHeight w:val="20"/>
        </w:trPr>
        <w:tc>
          <w:tcPr>
            <w:tcW w:w="722" w:type="pct"/>
            <w:vAlign w:val="center"/>
            <w:hideMark/>
          </w:tcPr>
          <w:p w14:paraId="13B346F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FB51AF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1D91F6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668.860,00</w:t>
            </w:r>
          </w:p>
        </w:tc>
        <w:tc>
          <w:tcPr>
            <w:tcW w:w="667" w:type="pct"/>
            <w:vAlign w:val="center"/>
            <w:hideMark/>
          </w:tcPr>
          <w:p w14:paraId="41973EF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2573D3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668.860,00</w:t>
            </w:r>
          </w:p>
        </w:tc>
      </w:tr>
      <w:tr w:rsidR="00715245" w:rsidRPr="00715245" w14:paraId="6E7B8DC0" w14:textId="77777777" w:rsidTr="00A421FF">
        <w:trPr>
          <w:trHeight w:val="20"/>
        </w:trPr>
        <w:tc>
          <w:tcPr>
            <w:tcW w:w="722" w:type="pct"/>
            <w:vAlign w:val="center"/>
            <w:hideMark/>
          </w:tcPr>
          <w:p w14:paraId="280EBC7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861D5A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C4D99F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c>
          <w:tcPr>
            <w:tcW w:w="667" w:type="pct"/>
            <w:vAlign w:val="center"/>
            <w:hideMark/>
          </w:tcPr>
          <w:p w14:paraId="08188B1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09C126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r>
      <w:tr w:rsidR="00715245" w:rsidRPr="00715245" w14:paraId="4E226181" w14:textId="77777777" w:rsidTr="00A421FF">
        <w:trPr>
          <w:trHeight w:val="20"/>
        </w:trPr>
        <w:tc>
          <w:tcPr>
            <w:tcW w:w="722" w:type="pct"/>
            <w:vAlign w:val="center"/>
            <w:hideMark/>
          </w:tcPr>
          <w:p w14:paraId="14F9FAC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5515AFA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3BFF947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661.860,00</w:t>
            </w:r>
          </w:p>
        </w:tc>
        <w:tc>
          <w:tcPr>
            <w:tcW w:w="667" w:type="pct"/>
            <w:vAlign w:val="center"/>
            <w:hideMark/>
          </w:tcPr>
          <w:p w14:paraId="56EEB4E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E9ED37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661.860,00</w:t>
            </w:r>
          </w:p>
        </w:tc>
      </w:tr>
      <w:tr w:rsidR="00715245" w:rsidRPr="00715245" w14:paraId="49FD17DB" w14:textId="77777777" w:rsidTr="00A421FF">
        <w:trPr>
          <w:trHeight w:val="20"/>
        </w:trPr>
        <w:tc>
          <w:tcPr>
            <w:tcW w:w="722" w:type="pct"/>
            <w:shd w:val="clear" w:color="C1C1FF" w:fill="C1C1FF"/>
            <w:vAlign w:val="center"/>
            <w:hideMark/>
          </w:tcPr>
          <w:p w14:paraId="1803685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1040</w:t>
            </w:r>
          </w:p>
        </w:tc>
        <w:tc>
          <w:tcPr>
            <w:tcW w:w="2276" w:type="pct"/>
            <w:shd w:val="clear" w:color="C1C1FF" w:fill="C1C1FF"/>
            <w:vAlign w:val="center"/>
            <w:hideMark/>
          </w:tcPr>
          <w:p w14:paraId="55C64FE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POTICANJE RAZVOJA PODUZETNIŠTVA I GOSPODARSTVA</w:t>
            </w:r>
          </w:p>
        </w:tc>
        <w:tc>
          <w:tcPr>
            <w:tcW w:w="667" w:type="pct"/>
            <w:shd w:val="clear" w:color="C1C1FF" w:fill="C1C1FF"/>
            <w:vAlign w:val="center"/>
            <w:hideMark/>
          </w:tcPr>
          <w:p w14:paraId="33F3642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9.279.480,00</w:t>
            </w:r>
          </w:p>
        </w:tc>
        <w:tc>
          <w:tcPr>
            <w:tcW w:w="667" w:type="pct"/>
            <w:shd w:val="clear" w:color="C1C1FF" w:fill="C1C1FF"/>
            <w:vAlign w:val="center"/>
            <w:hideMark/>
          </w:tcPr>
          <w:p w14:paraId="1B54DC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805.000,00</w:t>
            </w:r>
          </w:p>
        </w:tc>
        <w:tc>
          <w:tcPr>
            <w:tcW w:w="667" w:type="pct"/>
            <w:shd w:val="clear" w:color="C1C1FF" w:fill="C1C1FF"/>
            <w:vAlign w:val="center"/>
            <w:hideMark/>
          </w:tcPr>
          <w:p w14:paraId="21AECD0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10.084.480,00</w:t>
            </w:r>
          </w:p>
        </w:tc>
      </w:tr>
      <w:tr w:rsidR="00715245" w:rsidRPr="00715245" w14:paraId="4A71F517" w14:textId="77777777" w:rsidTr="00A421FF">
        <w:trPr>
          <w:trHeight w:val="20"/>
        </w:trPr>
        <w:tc>
          <w:tcPr>
            <w:tcW w:w="722" w:type="pct"/>
            <w:shd w:val="clear" w:color="E1E1FF" w:fill="E1E1FF"/>
            <w:vAlign w:val="center"/>
            <w:hideMark/>
          </w:tcPr>
          <w:p w14:paraId="0D8905E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A104001</w:t>
            </w:r>
          </w:p>
        </w:tc>
        <w:tc>
          <w:tcPr>
            <w:tcW w:w="2276" w:type="pct"/>
            <w:shd w:val="clear" w:color="E1E1FF" w:fill="E1E1FF"/>
            <w:vAlign w:val="center"/>
            <w:hideMark/>
          </w:tcPr>
          <w:p w14:paraId="5CB329A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PROMICANJE PODUZETNIČKE KULTURE</w:t>
            </w:r>
          </w:p>
        </w:tc>
        <w:tc>
          <w:tcPr>
            <w:tcW w:w="667" w:type="pct"/>
            <w:shd w:val="clear" w:color="E1E1FF" w:fill="E1E1FF"/>
            <w:vAlign w:val="center"/>
            <w:hideMark/>
          </w:tcPr>
          <w:p w14:paraId="6050FBB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63.000,00</w:t>
            </w:r>
          </w:p>
        </w:tc>
        <w:tc>
          <w:tcPr>
            <w:tcW w:w="667" w:type="pct"/>
            <w:shd w:val="clear" w:color="E1E1FF" w:fill="E1E1FF"/>
            <w:vAlign w:val="center"/>
            <w:hideMark/>
          </w:tcPr>
          <w:p w14:paraId="1DD5DA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E1E1FF" w:fill="E1E1FF"/>
            <w:vAlign w:val="center"/>
            <w:hideMark/>
          </w:tcPr>
          <w:p w14:paraId="301FAE6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113.000,00</w:t>
            </w:r>
          </w:p>
        </w:tc>
      </w:tr>
      <w:tr w:rsidR="00715245" w:rsidRPr="00715245" w14:paraId="1C3BD8D2" w14:textId="77777777" w:rsidTr="00A421FF">
        <w:trPr>
          <w:trHeight w:val="20"/>
        </w:trPr>
        <w:tc>
          <w:tcPr>
            <w:tcW w:w="722" w:type="pct"/>
            <w:shd w:val="clear" w:color="FFEE75" w:fill="FFEE75"/>
            <w:vAlign w:val="center"/>
            <w:hideMark/>
          </w:tcPr>
          <w:p w14:paraId="10D4472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AB9735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78991F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63.000,00</w:t>
            </w:r>
          </w:p>
        </w:tc>
        <w:tc>
          <w:tcPr>
            <w:tcW w:w="667" w:type="pct"/>
            <w:shd w:val="clear" w:color="FFEE75" w:fill="FFEE75"/>
            <w:vAlign w:val="center"/>
            <w:hideMark/>
          </w:tcPr>
          <w:p w14:paraId="73B26D2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FFEE75" w:fill="FFEE75"/>
            <w:vAlign w:val="center"/>
            <w:hideMark/>
          </w:tcPr>
          <w:p w14:paraId="1F124DB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113.000,00</w:t>
            </w:r>
          </w:p>
        </w:tc>
      </w:tr>
      <w:tr w:rsidR="00715245" w:rsidRPr="00715245" w14:paraId="67DF03F4" w14:textId="77777777" w:rsidTr="00A421FF">
        <w:trPr>
          <w:trHeight w:val="20"/>
        </w:trPr>
        <w:tc>
          <w:tcPr>
            <w:tcW w:w="722" w:type="pct"/>
            <w:vAlign w:val="center"/>
            <w:hideMark/>
          </w:tcPr>
          <w:p w14:paraId="3EF9AF6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BC9F3D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D9BF2D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63.000,00</w:t>
            </w:r>
          </w:p>
        </w:tc>
        <w:tc>
          <w:tcPr>
            <w:tcW w:w="667" w:type="pct"/>
            <w:vAlign w:val="center"/>
            <w:hideMark/>
          </w:tcPr>
          <w:p w14:paraId="42BF1DD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vAlign w:val="center"/>
            <w:hideMark/>
          </w:tcPr>
          <w:p w14:paraId="38E943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113.000,00</w:t>
            </w:r>
          </w:p>
        </w:tc>
      </w:tr>
      <w:tr w:rsidR="00715245" w:rsidRPr="00715245" w14:paraId="3A36170F" w14:textId="77777777" w:rsidTr="00A421FF">
        <w:trPr>
          <w:trHeight w:val="20"/>
        </w:trPr>
        <w:tc>
          <w:tcPr>
            <w:tcW w:w="722" w:type="pct"/>
            <w:vAlign w:val="center"/>
            <w:hideMark/>
          </w:tcPr>
          <w:p w14:paraId="71A79E5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671CB9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69B456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62.000,00</w:t>
            </w:r>
          </w:p>
        </w:tc>
        <w:tc>
          <w:tcPr>
            <w:tcW w:w="667" w:type="pct"/>
            <w:vAlign w:val="center"/>
            <w:hideMark/>
          </w:tcPr>
          <w:p w14:paraId="5DC358F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2A37D01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112.000,00</w:t>
            </w:r>
          </w:p>
        </w:tc>
      </w:tr>
      <w:tr w:rsidR="00715245" w:rsidRPr="00715245" w14:paraId="2814BCA5" w14:textId="77777777" w:rsidTr="00A421FF">
        <w:trPr>
          <w:trHeight w:val="20"/>
        </w:trPr>
        <w:tc>
          <w:tcPr>
            <w:tcW w:w="722" w:type="pct"/>
            <w:vAlign w:val="center"/>
            <w:hideMark/>
          </w:tcPr>
          <w:p w14:paraId="481F701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w:t>
            </w:r>
          </w:p>
        </w:tc>
        <w:tc>
          <w:tcPr>
            <w:tcW w:w="2276" w:type="pct"/>
            <w:vAlign w:val="center"/>
            <w:hideMark/>
          </w:tcPr>
          <w:p w14:paraId="791C13C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Subvencije</w:t>
            </w:r>
          </w:p>
        </w:tc>
        <w:tc>
          <w:tcPr>
            <w:tcW w:w="667" w:type="pct"/>
            <w:vAlign w:val="center"/>
            <w:hideMark/>
          </w:tcPr>
          <w:p w14:paraId="4530531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69F0C5C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4DFC85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r>
      <w:tr w:rsidR="00715245" w:rsidRPr="00715245" w14:paraId="69BC9C13" w14:textId="77777777" w:rsidTr="00A421FF">
        <w:trPr>
          <w:trHeight w:val="20"/>
        </w:trPr>
        <w:tc>
          <w:tcPr>
            <w:tcW w:w="722" w:type="pct"/>
            <w:shd w:val="clear" w:color="E1E1FF" w:fill="E1E1FF"/>
            <w:vAlign w:val="center"/>
            <w:hideMark/>
          </w:tcPr>
          <w:p w14:paraId="3E95CB0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A104002</w:t>
            </w:r>
          </w:p>
        </w:tc>
        <w:tc>
          <w:tcPr>
            <w:tcW w:w="2276" w:type="pct"/>
            <w:shd w:val="clear" w:color="E1E1FF" w:fill="E1E1FF"/>
            <w:vAlign w:val="center"/>
            <w:hideMark/>
          </w:tcPr>
          <w:p w14:paraId="139A912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JAČANJE KONKURENTNOSTI PODUZETNIKA</w:t>
            </w:r>
          </w:p>
        </w:tc>
        <w:tc>
          <w:tcPr>
            <w:tcW w:w="667" w:type="pct"/>
            <w:shd w:val="clear" w:color="E1E1FF" w:fill="E1E1FF"/>
            <w:vAlign w:val="center"/>
            <w:hideMark/>
          </w:tcPr>
          <w:p w14:paraId="2BBF553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792.500,00</w:t>
            </w:r>
          </w:p>
        </w:tc>
        <w:tc>
          <w:tcPr>
            <w:tcW w:w="667" w:type="pct"/>
            <w:shd w:val="clear" w:color="E1E1FF" w:fill="E1E1FF"/>
            <w:vAlign w:val="center"/>
            <w:hideMark/>
          </w:tcPr>
          <w:p w14:paraId="6634125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-450.000,00</w:t>
            </w:r>
          </w:p>
        </w:tc>
        <w:tc>
          <w:tcPr>
            <w:tcW w:w="667" w:type="pct"/>
            <w:shd w:val="clear" w:color="E1E1FF" w:fill="E1E1FF"/>
            <w:vAlign w:val="center"/>
            <w:hideMark/>
          </w:tcPr>
          <w:p w14:paraId="76B06FC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342.500,00</w:t>
            </w:r>
          </w:p>
        </w:tc>
      </w:tr>
      <w:tr w:rsidR="00715245" w:rsidRPr="00715245" w14:paraId="50C1F352" w14:textId="77777777" w:rsidTr="00A421FF">
        <w:trPr>
          <w:trHeight w:val="20"/>
        </w:trPr>
        <w:tc>
          <w:tcPr>
            <w:tcW w:w="722" w:type="pct"/>
            <w:shd w:val="clear" w:color="FFEE75" w:fill="FFEE75"/>
            <w:vAlign w:val="center"/>
            <w:hideMark/>
          </w:tcPr>
          <w:p w14:paraId="03BC781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05704F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567051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292.500,00</w:t>
            </w:r>
          </w:p>
        </w:tc>
        <w:tc>
          <w:tcPr>
            <w:tcW w:w="667" w:type="pct"/>
            <w:shd w:val="clear" w:color="FFEE75" w:fill="FFEE75"/>
            <w:vAlign w:val="center"/>
            <w:hideMark/>
          </w:tcPr>
          <w:p w14:paraId="6C3B69E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E5B546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292.500,00</w:t>
            </w:r>
          </w:p>
        </w:tc>
      </w:tr>
      <w:tr w:rsidR="00715245" w:rsidRPr="00715245" w14:paraId="7DFD0227" w14:textId="77777777" w:rsidTr="00A421FF">
        <w:trPr>
          <w:trHeight w:val="20"/>
        </w:trPr>
        <w:tc>
          <w:tcPr>
            <w:tcW w:w="722" w:type="pct"/>
            <w:vAlign w:val="center"/>
            <w:hideMark/>
          </w:tcPr>
          <w:p w14:paraId="3BA06CF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480902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326F4E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292.500,00</w:t>
            </w:r>
          </w:p>
        </w:tc>
        <w:tc>
          <w:tcPr>
            <w:tcW w:w="667" w:type="pct"/>
            <w:vAlign w:val="center"/>
            <w:hideMark/>
          </w:tcPr>
          <w:p w14:paraId="288DCF0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34C379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292.500,00</w:t>
            </w:r>
          </w:p>
        </w:tc>
      </w:tr>
      <w:tr w:rsidR="00715245" w:rsidRPr="00715245" w14:paraId="7943728C" w14:textId="77777777" w:rsidTr="00A421FF">
        <w:trPr>
          <w:trHeight w:val="20"/>
        </w:trPr>
        <w:tc>
          <w:tcPr>
            <w:tcW w:w="722" w:type="pct"/>
            <w:vAlign w:val="center"/>
            <w:hideMark/>
          </w:tcPr>
          <w:p w14:paraId="6E4886C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w:t>
            </w:r>
          </w:p>
        </w:tc>
        <w:tc>
          <w:tcPr>
            <w:tcW w:w="2276" w:type="pct"/>
            <w:vAlign w:val="center"/>
            <w:hideMark/>
          </w:tcPr>
          <w:p w14:paraId="6F668C3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Subvencije</w:t>
            </w:r>
          </w:p>
        </w:tc>
        <w:tc>
          <w:tcPr>
            <w:tcW w:w="667" w:type="pct"/>
            <w:vAlign w:val="center"/>
            <w:hideMark/>
          </w:tcPr>
          <w:p w14:paraId="4C1E7F7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22.500,00</w:t>
            </w:r>
          </w:p>
        </w:tc>
        <w:tc>
          <w:tcPr>
            <w:tcW w:w="667" w:type="pct"/>
            <w:vAlign w:val="center"/>
            <w:hideMark/>
          </w:tcPr>
          <w:p w14:paraId="490D9FF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ABEEAD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22.500,00</w:t>
            </w:r>
          </w:p>
        </w:tc>
      </w:tr>
      <w:tr w:rsidR="00715245" w:rsidRPr="00715245" w14:paraId="6BD1AE0C" w14:textId="77777777" w:rsidTr="00A421FF">
        <w:trPr>
          <w:trHeight w:val="20"/>
        </w:trPr>
        <w:tc>
          <w:tcPr>
            <w:tcW w:w="722" w:type="pct"/>
            <w:vAlign w:val="center"/>
            <w:hideMark/>
          </w:tcPr>
          <w:p w14:paraId="2B8E532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0E18E76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6C71DA9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270.000,00</w:t>
            </w:r>
          </w:p>
        </w:tc>
        <w:tc>
          <w:tcPr>
            <w:tcW w:w="667" w:type="pct"/>
            <w:vAlign w:val="center"/>
            <w:hideMark/>
          </w:tcPr>
          <w:p w14:paraId="66DAD47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4152FA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270.000,00</w:t>
            </w:r>
          </w:p>
        </w:tc>
      </w:tr>
      <w:tr w:rsidR="00715245" w:rsidRPr="00715245" w14:paraId="3A347821" w14:textId="77777777" w:rsidTr="00A421FF">
        <w:trPr>
          <w:trHeight w:val="20"/>
        </w:trPr>
        <w:tc>
          <w:tcPr>
            <w:tcW w:w="722" w:type="pct"/>
            <w:shd w:val="clear" w:color="FFEE75" w:fill="FFEE75"/>
            <w:vAlign w:val="center"/>
            <w:hideMark/>
          </w:tcPr>
          <w:p w14:paraId="660EEBC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7.2.</w:t>
            </w:r>
          </w:p>
        </w:tc>
        <w:tc>
          <w:tcPr>
            <w:tcW w:w="2276" w:type="pct"/>
            <w:shd w:val="clear" w:color="FFEE75" w:fill="FFEE75"/>
            <w:vAlign w:val="center"/>
            <w:hideMark/>
          </w:tcPr>
          <w:p w14:paraId="6578475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građevinskog zemljišta - gospodarske zone</w:t>
            </w:r>
          </w:p>
        </w:tc>
        <w:tc>
          <w:tcPr>
            <w:tcW w:w="667" w:type="pct"/>
            <w:shd w:val="clear" w:color="FFEE75" w:fill="FFEE75"/>
            <w:vAlign w:val="center"/>
            <w:hideMark/>
          </w:tcPr>
          <w:p w14:paraId="5257010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c>
          <w:tcPr>
            <w:tcW w:w="667" w:type="pct"/>
            <w:shd w:val="clear" w:color="FFEE75" w:fill="FFEE75"/>
            <w:vAlign w:val="center"/>
            <w:hideMark/>
          </w:tcPr>
          <w:p w14:paraId="6ECFF4A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-450.000,00</w:t>
            </w:r>
          </w:p>
        </w:tc>
        <w:tc>
          <w:tcPr>
            <w:tcW w:w="667" w:type="pct"/>
            <w:shd w:val="clear" w:color="FFEE75" w:fill="FFEE75"/>
            <w:vAlign w:val="center"/>
            <w:hideMark/>
          </w:tcPr>
          <w:p w14:paraId="3AE9E6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715245" w:rsidRPr="00715245" w14:paraId="74E78A96" w14:textId="77777777" w:rsidTr="00A421FF">
        <w:trPr>
          <w:trHeight w:val="20"/>
        </w:trPr>
        <w:tc>
          <w:tcPr>
            <w:tcW w:w="722" w:type="pct"/>
            <w:vAlign w:val="center"/>
            <w:hideMark/>
          </w:tcPr>
          <w:p w14:paraId="09F15C4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B6D3AC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873AB5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c>
          <w:tcPr>
            <w:tcW w:w="667" w:type="pct"/>
            <w:vAlign w:val="center"/>
            <w:hideMark/>
          </w:tcPr>
          <w:p w14:paraId="08822A4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-450.000,00</w:t>
            </w:r>
          </w:p>
        </w:tc>
        <w:tc>
          <w:tcPr>
            <w:tcW w:w="667" w:type="pct"/>
            <w:vAlign w:val="center"/>
            <w:hideMark/>
          </w:tcPr>
          <w:p w14:paraId="049C229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715245" w:rsidRPr="00715245" w14:paraId="44CAA655" w14:textId="77777777" w:rsidTr="00A421FF">
        <w:trPr>
          <w:trHeight w:val="20"/>
        </w:trPr>
        <w:tc>
          <w:tcPr>
            <w:tcW w:w="722" w:type="pct"/>
            <w:vAlign w:val="center"/>
            <w:hideMark/>
          </w:tcPr>
          <w:p w14:paraId="71BCA23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6CA8E0D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25C67A7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500.000,00</w:t>
            </w:r>
          </w:p>
        </w:tc>
        <w:tc>
          <w:tcPr>
            <w:tcW w:w="667" w:type="pct"/>
            <w:vAlign w:val="center"/>
            <w:hideMark/>
          </w:tcPr>
          <w:p w14:paraId="4A55D3E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-450.000,00</w:t>
            </w:r>
          </w:p>
        </w:tc>
        <w:tc>
          <w:tcPr>
            <w:tcW w:w="667" w:type="pct"/>
            <w:vAlign w:val="center"/>
            <w:hideMark/>
          </w:tcPr>
          <w:p w14:paraId="59AFB54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r>
      <w:tr w:rsidR="00715245" w:rsidRPr="00715245" w14:paraId="40CF9BD6" w14:textId="77777777" w:rsidTr="00A421FF">
        <w:trPr>
          <w:trHeight w:val="20"/>
        </w:trPr>
        <w:tc>
          <w:tcPr>
            <w:tcW w:w="722" w:type="pct"/>
            <w:shd w:val="clear" w:color="E1E1FF" w:fill="E1E1FF"/>
            <w:vAlign w:val="center"/>
            <w:hideMark/>
          </w:tcPr>
          <w:p w14:paraId="2D5BEB8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A104003</w:t>
            </w:r>
          </w:p>
        </w:tc>
        <w:tc>
          <w:tcPr>
            <w:tcW w:w="2276" w:type="pct"/>
            <w:shd w:val="clear" w:color="E1E1FF" w:fill="E1E1FF"/>
            <w:vAlign w:val="center"/>
            <w:hideMark/>
          </w:tcPr>
          <w:p w14:paraId="3A67CCB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POTPORE I SUFINANCIRANJA PROJEKATA I PROGRAMA U PODUZETNIŠTVU I GOSPODARSTVU</w:t>
            </w:r>
          </w:p>
        </w:tc>
        <w:tc>
          <w:tcPr>
            <w:tcW w:w="667" w:type="pct"/>
            <w:shd w:val="clear" w:color="E1E1FF" w:fill="E1E1FF"/>
            <w:vAlign w:val="center"/>
            <w:hideMark/>
          </w:tcPr>
          <w:p w14:paraId="3B269D6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859.000,00</w:t>
            </w:r>
          </w:p>
        </w:tc>
        <w:tc>
          <w:tcPr>
            <w:tcW w:w="667" w:type="pct"/>
            <w:shd w:val="clear" w:color="E1E1FF" w:fill="E1E1FF"/>
            <w:vAlign w:val="center"/>
            <w:hideMark/>
          </w:tcPr>
          <w:p w14:paraId="5370F5A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shd w:val="clear" w:color="E1E1FF" w:fill="E1E1FF"/>
            <w:vAlign w:val="center"/>
            <w:hideMark/>
          </w:tcPr>
          <w:p w14:paraId="2F8C9F7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874.000,00</w:t>
            </w:r>
          </w:p>
        </w:tc>
      </w:tr>
      <w:tr w:rsidR="00715245" w:rsidRPr="00715245" w14:paraId="6DB94BDA" w14:textId="77777777" w:rsidTr="00A421FF">
        <w:trPr>
          <w:trHeight w:val="20"/>
        </w:trPr>
        <w:tc>
          <w:tcPr>
            <w:tcW w:w="722" w:type="pct"/>
            <w:shd w:val="clear" w:color="FFEE75" w:fill="FFEE75"/>
            <w:vAlign w:val="center"/>
            <w:hideMark/>
          </w:tcPr>
          <w:p w14:paraId="779A2C4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0A1308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2CE8BD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859.000,00</w:t>
            </w:r>
          </w:p>
        </w:tc>
        <w:tc>
          <w:tcPr>
            <w:tcW w:w="667" w:type="pct"/>
            <w:shd w:val="clear" w:color="FFEE75" w:fill="FFEE75"/>
            <w:vAlign w:val="center"/>
            <w:hideMark/>
          </w:tcPr>
          <w:p w14:paraId="78D6D1B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shd w:val="clear" w:color="FFEE75" w:fill="FFEE75"/>
            <w:vAlign w:val="center"/>
            <w:hideMark/>
          </w:tcPr>
          <w:p w14:paraId="6438AFB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874.000,00</w:t>
            </w:r>
          </w:p>
        </w:tc>
      </w:tr>
      <w:tr w:rsidR="00715245" w:rsidRPr="00715245" w14:paraId="7AAABCA7" w14:textId="77777777" w:rsidTr="00A421FF">
        <w:trPr>
          <w:trHeight w:val="20"/>
        </w:trPr>
        <w:tc>
          <w:tcPr>
            <w:tcW w:w="722" w:type="pct"/>
            <w:vAlign w:val="center"/>
            <w:hideMark/>
          </w:tcPr>
          <w:p w14:paraId="789FE4A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912C6D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062CB3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859.000,00</w:t>
            </w:r>
          </w:p>
        </w:tc>
        <w:tc>
          <w:tcPr>
            <w:tcW w:w="667" w:type="pct"/>
            <w:vAlign w:val="center"/>
            <w:hideMark/>
          </w:tcPr>
          <w:p w14:paraId="791A13A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vAlign w:val="center"/>
            <w:hideMark/>
          </w:tcPr>
          <w:p w14:paraId="786FF8D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874.000,00</w:t>
            </w:r>
          </w:p>
        </w:tc>
      </w:tr>
      <w:tr w:rsidR="00715245" w:rsidRPr="00715245" w14:paraId="796D8603" w14:textId="77777777" w:rsidTr="00A421FF">
        <w:trPr>
          <w:trHeight w:val="20"/>
        </w:trPr>
        <w:tc>
          <w:tcPr>
            <w:tcW w:w="722" w:type="pct"/>
            <w:vAlign w:val="center"/>
            <w:hideMark/>
          </w:tcPr>
          <w:p w14:paraId="03143D7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A85EBB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EB1D41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4722F8D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3B1DCB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r>
      <w:tr w:rsidR="00715245" w:rsidRPr="00715245" w14:paraId="5071265A" w14:textId="77777777" w:rsidTr="00A421FF">
        <w:trPr>
          <w:trHeight w:val="20"/>
        </w:trPr>
        <w:tc>
          <w:tcPr>
            <w:tcW w:w="722" w:type="pct"/>
            <w:vAlign w:val="center"/>
            <w:hideMark/>
          </w:tcPr>
          <w:p w14:paraId="79BB150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w:t>
            </w:r>
          </w:p>
        </w:tc>
        <w:tc>
          <w:tcPr>
            <w:tcW w:w="2276" w:type="pct"/>
            <w:vAlign w:val="center"/>
            <w:hideMark/>
          </w:tcPr>
          <w:p w14:paraId="1921A13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Subvencije</w:t>
            </w:r>
          </w:p>
        </w:tc>
        <w:tc>
          <w:tcPr>
            <w:tcW w:w="667" w:type="pct"/>
            <w:vAlign w:val="center"/>
            <w:hideMark/>
          </w:tcPr>
          <w:p w14:paraId="3A3219A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835.000,00</w:t>
            </w:r>
          </w:p>
        </w:tc>
        <w:tc>
          <w:tcPr>
            <w:tcW w:w="667" w:type="pct"/>
            <w:vAlign w:val="center"/>
            <w:hideMark/>
          </w:tcPr>
          <w:p w14:paraId="2F0E629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w:t>
            </w:r>
          </w:p>
        </w:tc>
        <w:tc>
          <w:tcPr>
            <w:tcW w:w="667" w:type="pct"/>
            <w:vAlign w:val="center"/>
            <w:hideMark/>
          </w:tcPr>
          <w:p w14:paraId="55E86B8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850.000,00</w:t>
            </w:r>
          </w:p>
        </w:tc>
      </w:tr>
      <w:tr w:rsidR="00715245" w:rsidRPr="00715245" w14:paraId="0C74FB89" w14:textId="77777777" w:rsidTr="00A421FF">
        <w:trPr>
          <w:trHeight w:val="20"/>
        </w:trPr>
        <w:tc>
          <w:tcPr>
            <w:tcW w:w="722" w:type="pct"/>
            <w:vAlign w:val="center"/>
            <w:hideMark/>
          </w:tcPr>
          <w:p w14:paraId="1FD9398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6B80493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338632D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14.000,00</w:t>
            </w:r>
          </w:p>
        </w:tc>
        <w:tc>
          <w:tcPr>
            <w:tcW w:w="667" w:type="pct"/>
            <w:vAlign w:val="center"/>
            <w:hideMark/>
          </w:tcPr>
          <w:p w14:paraId="3E58B32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BDCB0B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14.000,00</w:t>
            </w:r>
          </w:p>
        </w:tc>
      </w:tr>
      <w:tr w:rsidR="00715245" w:rsidRPr="00715245" w14:paraId="1C3F7019" w14:textId="77777777" w:rsidTr="00A421FF">
        <w:trPr>
          <w:trHeight w:val="20"/>
        </w:trPr>
        <w:tc>
          <w:tcPr>
            <w:tcW w:w="722" w:type="pct"/>
            <w:shd w:val="clear" w:color="E1E1FF" w:fill="E1E1FF"/>
            <w:vAlign w:val="center"/>
            <w:hideMark/>
          </w:tcPr>
          <w:p w14:paraId="7EE2652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A104004</w:t>
            </w:r>
          </w:p>
        </w:tc>
        <w:tc>
          <w:tcPr>
            <w:tcW w:w="2276" w:type="pct"/>
            <w:shd w:val="clear" w:color="E1E1FF" w:fill="E1E1FF"/>
            <w:vAlign w:val="center"/>
            <w:hideMark/>
          </w:tcPr>
          <w:p w14:paraId="4E4F4D5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SUBVENCIJE I KAPITALNE POMOĆI TRGOVAČKIM DRUŠTVIMA U JAVNOM SEKTORU</w:t>
            </w:r>
          </w:p>
        </w:tc>
        <w:tc>
          <w:tcPr>
            <w:tcW w:w="667" w:type="pct"/>
            <w:shd w:val="clear" w:color="E1E1FF" w:fill="E1E1FF"/>
            <w:vAlign w:val="center"/>
            <w:hideMark/>
          </w:tcPr>
          <w:p w14:paraId="53575AE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7.309.362,00</w:t>
            </w:r>
          </w:p>
        </w:tc>
        <w:tc>
          <w:tcPr>
            <w:tcW w:w="667" w:type="pct"/>
            <w:shd w:val="clear" w:color="E1E1FF" w:fill="E1E1FF"/>
            <w:vAlign w:val="center"/>
            <w:hideMark/>
          </w:tcPr>
          <w:p w14:paraId="5947F8C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1.170.000,00</w:t>
            </w:r>
          </w:p>
        </w:tc>
        <w:tc>
          <w:tcPr>
            <w:tcW w:w="667" w:type="pct"/>
            <w:shd w:val="clear" w:color="E1E1FF" w:fill="E1E1FF"/>
            <w:vAlign w:val="center"/>
            <w:hideMark/>
          </w:tcPr>
          <w:p w14:paraId="392003D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8.479.362,00</w:t>
            </w:r>
          </w:p>
        </w:tc>
      </w:tr>
      <w:tr w:rsidR="00715245" w:rsidRPr="00715245" w14:paraId="026454BA" w14:textId="77777777" w:rsidTr="00A421FF">
        <w:trPr>
          <w:trHeight w:val="20"/>
        </w:trPr>
        <w:tc>
          <w:tcPr>
            <w:tcW w:w="722" w:type="pct"/>
            <w:shd w:val="clear" w:color="FFEE75" w:fill="FFEE75"/>
            <w:vAlign w:val="center"/>
            <w:hideMark/>
          </w:tcPr>
          <w:p w14:paraId="48BC3CA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86EEC9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278341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7.243.000,00</w:t>
            </w:r>
          </w:p>
        </w:tc>
        <w:tc>
          <w:tcPr>
            <w:tcW w:w="667" w:type="pct"/>
            <w:shd w:val="clear" w:color="FFEE75" w:fill="FFEE75"/>
            <w:vAlign w:val="center"/>
            <w:hideMark/>
          </w:tcPr>
          <w:p w14:paraId="6873A70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1.170.000,00</w:t>
            </w:r>
          </w:p>
        </w:tc>
        <w:tc>
          <w:tcPr>
            <w:tcW w:w="667" w:type="pct"/>
            <w:shd w:val="clear" w:color="FFEE75" w:fill="FFEE75"/>
            <w:vAlign w:val="center"/>
            <w:hideMark/>
          </w:tcPr>
          <w:p w14:paraId="37DBB2B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8.413.000,00</w:t>
            </w:r>
          </w:p>
        </w:tc>
      </w:tr>
      <w:tr w:rsidR="00715245" w:rsidRPr="00715245" w14:paraId="02941D7B" w14:textId="77777777" w:rsidTr="00A421FF">
        <w:trPr>
          <w:trHeight w:val="20"/>
        </w:trPr>
        <w:tc>
          <w:tcPr>
            <w:tcW w:w="722" w:type="pct"/>
            <w:vAlign w:val="center"/>
            <w:hideMark/>
          </w:tcPr>
          <w:p w14:paraId="5E131E2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E790CC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4EAE3E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7.243.000,00</w:t>
            </w:r>
          </w:p>
        </w:tc>
        <w:tc>
          <w:tcPr>
            <w:tcW w:w="667" w:type="pct"/>
            <w:vAlign w:val="center"/>
            <w:hideMark/>
          </w:tcPr>
          <w:p w14:paraId="62364A6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1.170.000,00</w:t>
            </w:r>
          </w:p>
        </w:tc>
        <w:tc>
          <w:tcPr>
            <w:tcW w:w="667" w:type="pct"/>
            <w:vAlign w:val="center"/>
            <w:hideMark/>
          </w:tcPr>
          <w:p w14:paraId="57D0DBF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8.413.000,00</w:t>
            </w:r>
          </w:p>
        </w:tc>
      </w:tr>
      <w:tr w:rsidR="00715245" w:rsidRPr="00715245" w14:paraId="488B70B4" w14:textId="77777777" w:rsidTr="00A421FF">
        <w:trPr>
          <w:trHeight w:val="20"/>
        </w:trPr>
        <w:tc>
          <w:tcPr>
            <w:tcW w:w="722" w:type="pct"/>
            <w:vAlign w:val="center"/>
            <w:hideMark/>
          </w:tcPr>
          <w:p w14:paraId="073B9D6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w:t>
            </w:r>
          </w:p>
        </w:tc>
        <w:tc>
          <w:tcPr>
            <w:tcW w:w="2276" w:type="pct"/>
            <w:vAlign w:val="center"/>
            <w:hideMark/>
          </w:tcPr>
          <w:p w14:paraId="15112D5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Subvencije</w:t>
            </w:r>
          </w:p>
        </w:tc>
        <w:tc>
          <w:tcPr>
            <w:tcW w:w="667" w:type="pct"/>
            <w:vAlign w:val="center"/>
            <w:hideMark/>
          </w:tcPr>
          <w:p w14:paraId="4F06302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6.783.000,00</w:t>
            </w:r>
          </w:p>
        </w:tc>
        <w:tc>
          <w:tcPr>
            <w:tcW w:w="667" w:type="pct"/>
            <w:vAlign w:val="center"/>
            <w:hideMark/>
          </w:tcPr>
          <w:p w14:paraId="3B73126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950.000,00</w:t>
            </w:r>
          </w:p>
        </w:tc>
        <w:tc>
          <w:tcPr>
            <w:tcW w:w="667" w:type="pct"/>
            <w:vAlign w:val="center"/>
            <w:hideMark/>
          </w:tcPr>
          <w:p w14:paraId="4896496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7.733.000,00</w:t>
            </w:r>
          </w:p>
        </w:tc>
      </w:tr>
      <w:tr w:rsidR="00715245" w:rsidRPr="00715245" w14:paraId="20FC1BB5" w14:textId="77777777" w:rsidTr="00A421FF">
        <w:trPr>
          <w:trHeight w:val="20"/>
        </w:trPr>
        <w:tc>
          <w:tcPr>
            <w:tcW w:w="722" w:type="pct"/>
            <w:vAlign w:val="center"/>
            <w:hideMark/>
          </w:tcPr>
          <w:p w14:paraId="286F734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56A5FBA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38B40A7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460.000,00</w:t>
            </w:r>
          </w:p>
        </w:tc>
        <w:tc>
          <w:tcPr>
            <w:tcW w:w="667" w:type="pct"/>
            <w:vAlign w:val="center"/>
            <w:hideMark/>
          </w:tcPr>
          <w:p w14:paraId="6E03289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220.000,00</w:t>
            </w:r>
          </w:p>
        </w:tc>
        <w:tc>
          <w:tcPr>
            <w:tcW w:w="667" w:type="pct"/>
            <w:vAlign w:val="center"/>
            <w:hideMark/>
          </w:tcPr>
          <w:p w14:paraId="0A37FD4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680.000,00</w:t>
            </w:r>
          </w:p>
        </w:tc>
      </w:tr>
      <w:tr w:rsidR="00715245" w:rsidRPr="00715245" w14:paraId="576ECFC8" w14:textId="77777777" w:rsidTr="00A421FF">
        <w:trPr>
          <w:trHeight w:val="20"/>
        </w:trPr>
        <w:tc>
          <w:tcPr>
            <w:tcW w:w="722" w:type="pct"/>
            <w:shd w:val="clear" w:color="FFEE75" w:fill="FFEE75"/>
            <w:vAlign w:val="center"/>
            <w:hideMark/>
          </w:tcPr>
          <w:p w14:paraId="02BFA7D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0D97196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78B681F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66.362,00</w:t>
            </w:r>
          </w:p>
        </w:tc>
        <w:tc>
          <w:tcPr>
            <w:tcW w:w="667" w:type="pct"/>
            <w:shd w:val="clear" w:color="FFEE75" w:fill="FFEE75"/>
            <w:vAlign w:val="center"/>
            <w:hideMark/>
          </w:tcPr>
          <w:p w14:paraId="0CA614F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A7F0EF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66.362,00</w:t>
            </w:r>
          </w:p>
        </w:tc>
      </w:tr>
      <w:tr w:rsidR="00715245" w:rsidRPr="00715245" w14:paraId="758A7773" w14:textId="77777777" w:rsidTr="00A421FF">
        <w:trPr>
          <w:trHeight w:val="20"/>
        </w:trPr>
        <w:tc>
          <w:tcPr>
            <w:tcW w:w="722" w:type="pct"/>
            <w:vAlign w:val="center"/>
            <w:hideMark/>
          </w:tcPr>
          <w:p w14:paraId="51261D9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E4B412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80FD16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66.362,00</w:t>
            </w:r>
          </w:p>
        </w:tc>
        <w:tc>
          <w:tcPr>
            <w:tcW w:w="667" w:type="pct"/>
            <w:vAlign w:val="center"/>
            <w:hideMark/>
          </w:tcPr>
          <w:p w14:paraId="41E0705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A43C93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66.362,00</w:t>
            </w:r>
          </w:p>
        </w:tc>
      </w:tr>
      <w:tr w:rsidR="00715245" w:rsidRPr="00715245" w14:paraId="6DAC9B1B" w14:textId="77777777" w:rsidTr="00A421FF">
        <w:trPr>
          <w:trHeight w:val="20"/>
        </w:trPr>
        <w:tc>
          <w:tcPr>
            <w:tcW w:w="722" w:type="pct"/>
            <w:vAlign w:val="center"/>
            <w:hideMark/>
          </w:tcPr>
          <w:p w14:paraId="5C15736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w:t>
            </w:r>
          </w:p>
        </w:tc>
        <w:tc>
          <w:tcPr>
            <w:tcW w:w="2276" w:type="pct"/>
            <w:vAlign w:val="center"/>
            <w:hideMark/>
          </w:tcPr>
          <w:p w14:paraId="3DF8532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Subvencije</w:t>
            </w:r>
          </w:p>
        </w:tc>
        <w:tc>
          <w:tcPr>
            <w:tcW w:w="667" w:type="pct"/>
            <w:vAlign w:val="center"/>
            <w:hideMark/>
          </w:tcPr>
          <w:p w14:paraId="7A9A4C1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66.362,00</w:t>
            </w:r>
          </w:p>
        </w:tc>
        <w:tc>
          <w:tcPr>
            <w:tcW w:w="667" w:type="pct"/>
            <w:vAlign w:val="center"/>
            <w:hideMark/>
          </w:tcPr>
          <w:p w14:paraId="0C6506A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ABD5D2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66.362,00</w:t>
            </w:r>
          </w:p>
        </w:tc>
      </w:tr>
      <w:tr w:rsidR="00715245" w:rsidRPr="00715245" w14:paraId="5ADB7491" w14:textId="77777777" w:rsidTr="00A421FF">
        <w:trPr>
          <w:trHeight w:val="20"/>
        </w:trPr>
        <w:tc>
          <w:tcPr>
            <w:tcW w:w="722" w:type="pct"/>
            <w:shd w:val="clear" w:color="E1E1FF" w:fill="E1E1FF"/>
            <w:vAlign w:val="center"/>
            <w:hideMark/>
          </w:tcPr>
          <w:p w14:paraId="11C73C2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A104005</w:t>
            </w:r>
          </w:p>
        </w:tc>
        <w:tc>
          <w:tcPr>
            <w:tcW w:w="2276" w:type="pct"/>
            <w:shd w:val="clear" w:color="E1E1FF" w:fill="E1E1FF"/>
            <w:vAlign w:val="center"/>
            <w:hideMark/>
          </w:tcPr>
          <w:p w14:paraId="235B091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UNAPRJEĐENJE TURIZMA U GRADU OSIJEKU</w:t>
            </w:r>
          </w:p>
        </w:tc>
        <w:tc>
          <w:tcPr>
            <w:tcW w:w="667" w:type="pct"/>
            <w:shd w:val="clear" w:color="E1E1FF" w:fill="E1E1FF"/>
            <w:vAlign w:val="center"/>
            <w:hideMark/>
          </w:tcPr>
          <w:p w14:paraId="7679AE2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255.618,00</w:t>
            </w:r>
          </w:p>
        </w:tc>
        <w:tc>
          <w:tcPr>
            <w:tcW w:w="667" w:type="pct"/>
            <w:shd w:val="clear" w:color="E1E1FF" w:fill="E1E1FF"/>
            <w:vAlign w:val="center"/>
            <w:hideMark/>
          </w:tcPr>
          <w:p w14:paraId="351AB10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E1E1FF" w:fill="E1E1FF"/>
            <w:vAlign w:val="center"/>
            <w:hideMark/>
          </w:tcPr>
          <w:p w14:paraId="5C05856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275.618,00</w:t>
            </w:r>
          </w:p>
        </w:tc>
      </w:tr>
      <w:tr w:rsidR="00715245" w:rsidRPr="00715245" w14:paraId="6294832A" w14:textId="77777777" w:rsidTr="00A421FF">
        <w:trPr>
          <w:trHeight w:val="20"/>
        </w:trPr>
        <w:tc>
          <w:tcPr>
            <w:tcW w:w="722" w:type="pct"/>
            <w:shd w:val="clear" w:color="FFEE75" w:fill="FFEE75"/>
            <w:vAlign w:val="center"/>
            <w:hideMark/>
          </w:tcPr>
          <w:p w14:paraId="3013C8B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20755B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E6F38E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210.618,00</w:t>
            </w:r>
          </w:p>
        </w:tc>
        <w:tc>
          <w:tcPr>
            <w:tcW w:w="667" w:type="pct"/>
            <w:shd w:val="clear" w:color="FFEE75" w:fill="FFEE75"/>
            <w:vAlign w:val="center"/>
            <w:hideMark/>
          </w:tcPr>
          <w:p w14:paraId="3BE6A1F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EE75" w:fill="FFEE75"/>
            <w:vAlign w:val="center"/>
            <w:hideMark/>
          </w:tcPr>
          <w:p w14:paraId="19E0DD3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230.618,00</w:t>
            </w:r>
          </w:p>
        </w:tc>
      </w:tr>
      <w:tr w:rsidR="00715245" w:rsidRPr="00715245" w14:paraId="3B1A7317" w14:textId="77777777" w:rsidTr="00A421FF">
        <w:trPr>
          <w:trHeight w:val="20"/>
        </w:trPr>
        <w:tc>
          <w:tcPr>
            <w:tcW w:w="722" w:type="pct"/>
            <w:vAlign w:val="center"/>
            <w:hideMark/>
          </w:tcPr>
          <w:p w14:paraId="7678D4D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489721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7EA316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210.618,00</w:t>
            </w:r>
          </w:p>
        </w:tc>
        <w:tc>
          <w:tcPr>
            <w:tcW w:w="667" w:type="pct"/>
            <w:vAlign w:val="center"/>
            <w:hideMark/>
          </w:tcPr>
          <w:p w14:paraId="6E76D30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vAlign w:val="center"/>
            <w:hideMark/>
          </w:tcPr>
          <w:p w14:paraId="5F898E0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230.618,00</w:t>
            </w:r>
          </w:p>
        </w:tc>
      </w:tr>
      <w:tr w:rsidR="00715245" w:rsidRPr="00715245" w14:paraId="2E8E38D8" w14:textId="77777777" w:rsidTr="00A421FF">
        <w:trPr>
          <w:trHeight w:val="20"/>
        </w:trPr>
        <w:tc>
          <w:tcPr>
            <w:tcW w:w="722" w:type="pct"/>
            <w:vAlign w:val="center"/>
            <w:hideMark/>
          </w:tcPr>
          <w:p w14:paraId="00BE1D5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w:t>
            </w:r>
          </w:p>
        </w:tc>
        <w:tc>
          <w:tcPr>
            <w:tcW w:w="2276" w:type="pct"/>
            <w:vAlign w:val="center"/>
            <w:hideMark/>
          </w:tcPr>
          <w:p w14:paraId="1877456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Subvencije</w:t>
            </w:r>
          </w:p>
        </w:tc>
        <w:tc>
          <w:tcPr>
            <w:tcW w:w="667" w:type="pct"/>
            <w:vAlign w:val="center"/>
            <w:hideMark/>
          </w:tcPr>
          <w:p w14:paraId="32AD606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10.618,00</w:t>
            </w:r>
          </w:p>
        </w:tc>
        <w:tc>
          <w:tcPr>
            <w:tcW w:w="667" w:type="pct"/>
            <w:vAlign w:val="center"/>
            <w:hideMark/>
          </w:tcPr>
          <w:p w14:paraId="4057027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c>
          <w:tcPr>
            <w:tcW w:w="667" w:type="pct"/>
            <w:vAlign w:val="center"/>
            <w:hideMark/>
          </w:tcPr>
          <w:p w14:paraId="6505E77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30.618,00</w:t>
            </w:r>
          </w:p>
        </w:tc>
      </w:tr>
      <w:tr w:rsidR="00715245" w:rsidRPr="00715245" w14:paraId="70F246E9" w14:textId="77777777" w:rsidTr="00A421FF">
        <w:trPr>
          <w:trHeight w:val="20"/>
        </w:trPr>
        <w:tc>
          <w:tcPr>
            <w:tcW w:w="722" w:type="pct"/>
            <w:vAlign w:val="center"/>
            <w:hideMark/>
          </w:tcPr>
          <w:p w14:paraId="2127842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04064D5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00D12B9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c>
          <w:tcPr>
            <w:tcW w:w="667" w:type="pct"/>
            <w:vAlign w:val="center"/>
            <w:hideMark/>
          </w:tcPr>
          <w:p w14:paraId="7383044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4489E6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r>
      <w:tr w:rsidR="00715245" w:rsidRPr="00715245" w14:paraId="60708CEB" w14:textId="77777777" w:rsidTr="00A421FF">
        <w:trPr>
          <w:trHeight w:val="20"/>
        </w:trPr>
        <w:tc>
          <w:tcPr>
            <w:tcW w:w="722" w:type="pct"/>
            <w:shd w:val="clear" w:color="FFEE75" w:fill="FFEE75"/>
            <w:vAlign w:val="center"/>
            <w:hideMark/>
          </w:tcPr>
          <w:p w14:paraId="199742E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4.6.</w:t>
            </w:r>
          </w:p>
        </w:tc>
        <w:tc>
          <w:tcPr>
            <w:tcW w:w="2276" w:type="pct"/>
            <w:shd w:val="clear" w:color="FFEE75" w:fill="FFEE75"/>
            <w:vAlign w:val="center"/>
            <w:hideMark/>
          </w:tcPr>
          <w:p w14:paraId="5AEE148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Boravišna pristojba</w:t>
            </w:r>
          </w:p>
        </w:tc>
        <w:tc>
          <w:tcPr>
            <w:tcW w:w="667" w:type="pct"/>
            <w:shd w:val="clear" w:color="FFEE75" w:fill="FFEE75"/>
            <w:vAlign w:val="center"/>
            <w:hideMark/>
          </w:tcPr>
          <w:p w14:paraId="7A97120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c>
          <w:tcPr>
            <w:tcW w:w="667" w:type="pct"/>
            <w:shd w:val="clear" w:color="FFEE75" w:fill="FFEE75"/>
            <w:vAlign w:val="center"/>
            <w:hideMark/>
          </w:tcPr>
          <w:p w14:paraId="109B883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9C5483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r>
      <w:tr w:rsidR="00715245" w:rsidRPr="00715245" w14:paraId="052642B2" w14:textId="77777777" w:rsidTr="00A421FF">
        <w:trPr>
          <w:trHeight w:val="20"/>
        </w:trPr>
        <w:tc>
          <w:tcPr>
            <w:tcW w:w="722" w:type="pct"/>
            <w:vAlign w:val="center"/>
            <w:hideMark/>
          </w:tcPr>
          <w:p w14:paraId="58DB07E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5CA543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E0EEB5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c>
          <w:tcPr>
            <w:tcW w:w="667" w:type="pct"/>
            <w:vAlign w:val="center"/>
            <w:hideMark/>
          </w:tcPr>
          <w:p w14:paraId="3D6795D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9EC312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r>
      <w:tr w:rsidR="00715245" w:rsidRPr="00715245" w14:paraId="7F9692D7" w14:textId="77777777" w:rsidTr="00A421FF">
        <w:trPr>
          <w:trHeight w:val="20"/>
        </w:trPr>
        <w:tc>
          <w:tcPr>
            <w:tcW w:w="722" w:type="pct"/>
            <w:vAlign w:val="center"/>
            <w:hideMark/>
          </w:tcPr>
          <w:p w14:paraId="27D9498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55E5C57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6AD5136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45.000,00</w:t>
            </w:r>
          </w:p>
        </w:tc>
        <w:tc>
          <w:tcPr>
            <w:tcW w:w="667" w:type="pct"/>
            <w:vAlign w:val="center"/>
            <w:hideMark/>
          </w:tcPr>
          <w:p w14:paraId="0B56914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3109E5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45.000,00</w:t>
            </w:r>
          </w:p>
        </w:tc>
      </w:tr>
      <w:tr w:rsidR="00715245" w:rsidRPr="00715245" w14:paraId="67977ED6" w14:textId="77777777" w:rsidTr="00A421FF">
        <w:trPr>
          <w:trHeight w:val="20"/>
        </w:trPr>
        <w:tc>
          <w:tcPr>
            <w:tcW w:w="722" w:type="pct"/>
            <w:shd w:val="clear" w:color="C1C1FF" w:fill="C1C1FF"/>
            <w:vAlign w:val="center"/>
            <w:hideMark/>
          </w:tcPr>
          <w:p w14:paraId="4E8C474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1041</w:t>
            </w:r>
          </w:p>
        </w:tc>
        <w:tc>
          <w:tcPr>
            <w:tcW w:w="2276" w:type="pct"/>
            <w:shd w:val="clear" w:color="C1C1FF" w:fill="C1C1FF"/>
            <w:vAlign w:val="center"/>
            <w:hideMark/>
          </w:tcPr>
          <w:p w14:paraId="769659E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POSLOVI U DJELATNOSTI POLJOPRIVREDE</w:t>
            </w:r>
          </w:p>
        </w:tc>
        <w:tc>
          <w:tcPr>
            <w:tcW w:w="667" w:type="pct"/>
            <w:shd w:val="clear" w:color="C1C1FF" w:fill="C1C1FF"/>
            <w:vAlign w:val="center"/>
            <w:hideMark/>
          </w:tcPr>
          <w:p w14:paraId="01041C8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149.500,00</w:t>
            </w:r>
          </w:p>
        </w:tc>
        <w:tc>
          <w:tcPr>
            <w:tcW w:w="667" w:type="pct"/>
            <w:shd w:val="clear" w:color="C1C1FF" w:fill="C1C1FF"/>
            <w:vAlign w:val="center"/>
            <w:hideMark/>
          </w:tcPr>
          <w:p w14:paraId="15C8566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76.200,00</w:t>
            </w:r>
          </w:p>
        </w:tc>
        <w:tc>
          <w:tcPr>
            <w:tcW w:w="667" w:type="pct"/>
            <w:shd w:val="clear" w:color="C1C1FF" w:fill="C1C1FF"/>
            <w:vAlign w:val="center"/>
            <w:hideMark/>
          </w:tcPr>
          <w:p w14:paraId="41A810C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225.700,00</w:t>
            </w:r>
          </w:p>
        </w:tc>
      </w:tr>
      <w:tr w:rsidR="00715245" w:rsidRPr="00715245" w14:paraId="1CEC7EE1" w14:textId="77777777" w:rsidTr="00A421FF">
        <w:trPr>
          <w:trHeight w:val="20"/>
        </w:trPr>
        <w:tc>
          <w:tcPr>
            <w:tcW w:w="722" w:type="pct"/>
            <w:shd w:val="clear" w:color="E1E1FF" w:fill="E1E1FF"/>
            <w:vAlign w:val="center"/>
            <w:hideMark/>
          </w:tcPr>
          <w:p w14:paraId="39E9BB3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A104101</w:t>
            </w:r>
          </w:p>
        </w:tc>
        <w:tc>
          <w:tcPr>
            <w:tcW w:w="2276" w:type="pct"/>
            <w:shd w:val="clear" w:color="E1E1FF" w:fill="E1E1FF"/>
            <w:vAlign w:val="center"/>
            <w:hideMark/>
          </w:tcPr>
          <w:p w14:paraId="56C1421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POSLOVI U DJELATNOSTI POLJOPRIVREDE</w:t>
            </w:r>
          </w:p>
        </w:tc>
        <w:tc>
          <w:tcPr>
            <w:tcW w:w="667" w:type="pct"/>
            <w:shd w:val="clear" w:color="E1E1FF" w:fill="E1E1FF"/>
            <w:vAlign w:val="center"/>
            <w:hideMark/>
          </w:tcPr>
          <w:p w14:paraId="4F1257C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149.500,00</w:t>
            </w:r>
          </w:p>
        </w:tc>
        <w:tc>
          <w:tcPr>
            <w:tcW w:w="667" w:type="pct"/>
            <w:shd w:val="clear" w:color="E1E1FF" w:fill="E1E1FF"/>
            <w:vAlign w:val="center"/>
            <w:hideMark/>
          </w:tcPr>
          <w:p w14:paraId="0DBD85A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76.200,00</w:t>
            </w:r>
          </w:p>
        </w:tc>
        <w:tc>
          <w:tcPr>
            <w:tcW w:w="667" w:type="pct"/>
            <w:shd w:val="clear" w:color="E1E1FF" w:fill="E1E1FF"/>
            <w:vAlign w:val="center"/>
            <w:hideMark/>
          </w:tcPr>
          <w:p w14:paraId="3ABDC2F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225.700,00</w:t>
            </w:r>
          </w:p>
        </w:tc>
      </w:tr>
      <w:tr w:rsidR="00715245" w:rsidRPr="00715245" w14:paraId="3E9676D0" w14:textId="77777777" w:rsidTr="00A421FF">
        <w:trPr>
          <w:trHeight w:val="20"/>
        </w:trPr>
        <w:tc>
          <w:tcPr>
            <w:tcW w:w="722" w:type="pct"/>
            <w:shd w:val="clear" w:color="FFEE75" w:fill="FFEE75"/>
            <w:vAlign w:val="center"/>
            <w:hideMark/>
          </w:tcPr>
          <w:p w14:paraId="37CC43B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24EDCB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675F70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30.200,00</w:t>
            </w:r>
          </w:p>
        </w:tc>
        <w:tc>
          <w:tcPr>
            <w:tcW w:w="667" w:type="pct"/>
            <w:shd w:val="clear" w:color="FFEE75" w:fill="FFEE75"/>
            <w:vAlign w:val="center"/>
            <w:hideMark/>
          </w:tcPr>
          <w:p w14:paraId="46938BC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1.200,00</w:t>
            </w:r>
          </w:p>
        </w:tc>
        <w:tc>
          <w:tcPr>
            <w:tcW w:w="667" w:type="pct"/>
            <w:shd w:val="clear" w:color="FFEE75" w:fill="FFEE75"/>
            <w:vAlign w:val="center"/>
            <w:hideMark/>
          </w:tcPr>
          <w:p w14:paraId="256569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31.400,00</w:t>
            </w:r>
          </w:p>
        </w:tc>
      </w:tr>
      <w:tr w:rsidR="00715245" w:rsidRPr="00715245" w14:paraId="3096CAAB" w14:textId="77777777" w:rsidTr="00A421FF">
        <w:trPr>
          <w:trHeight w:val="20"/>
        </w:trPr>
        <w:tc>
          <w:tcPr>
            <w:tcW w:w="722" w:type="pct"/>
            <w:vAlign w:val="center"/>
            <w:hideMark/>
          </w:tcPr>
          <w:p w14:paraId="2D58ECC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78007E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5BCD81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29.200,00</w:t>
            </w:r>
          </w:p>
        </w:tc>
        <w:tc>
          <w:tcPr>
            <w:tcW w:w="667" w:type="pct"/>
            <w:vAlign w:val="center"/>
            <w:hideMark/>
          </w:tcPr>
          <w:p w14:paraId="08BA4DF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1.200,00</w:t>
            </w:r>
          </w:p>
        </w:tc>
        <w:tc>
          <w:tcPr>
            <w:tcW w:w="667" w:type="pct"/>
            <w:vAlign w:val="center"/>
            <w:hideMark/>
          </w:tcPr>
          <w:p w14:paraId="6E4D8F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30.400,00</w:t>
            </w:r>
          </w:p>
        </w:tc>
      </w:tr>
      <w:tr w:rsidR="00715245" w:rsidRPr="00715245" w14:paraId="60321DCD" w14:textId="77777777" w:rsidTr="00A421FF">
        <w:trPr>
          <w:trHeight w:val="20"/>
        </w:trPr>
        <w:tc>
          <w:tcPr>
            <w:tcW w:w="722" w:type="pct"/>
            <w:vAlign w:val="center"/>
            <w:hideMark/>
          </w:tcPr>
          <w:p w14:paraId="23E9C0B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991ED1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E424ED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26.600,00</w:t>
            </w:r>
          </w:p>
        </w:tc>
        <w:tc>
          <w:tcPr>
            <w:tcW w:w="667" w:type="pct"/>
            <w:vAlign w:val="center"/>
            <w:hideMark/>
          </w:tcPr>
          <w:p w14:paraId="60D6AD9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1.200,00</w:t>
            </w:r>
          </w:p>
        </w:tc>
        <w:tc>
          <w:tcPr>
            <w:tcW w:w="667" w:type="pct"/>
            <w:vAlign w:val="center"/>
            <w:hideMark/>
          </w:tcPr>
          <w:p w14:paraId="26CEA23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27.800,00</w:t>
            </w:r>
          </w:p>
        </w:tc>
      </w:tr>
      <w:tr w:rsidR="00715245" w:rsidRPr="00715245" w14:paraId="57E2A029" w14:textId="77777777" w:rsidTr="00A421FF">
        <w:trPr>
          <w:trHeight w:val="20"/>
        </w:trPr>
        <w:tc>
          <w:tcPr>
            <w:tcW w:w="722" w:type="pct"/>
            <w:vAlign w:val="center"/>
            <w:hideMark/>
          </w:tcPr>
          <w:p w14:paraId="7DAE2B0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1DB6429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7424EBB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2.600,00</w:t>
            </w:r>
          </w:p>
        </w:tc>
        <w:tc>
          <w:tcPr>
            <w:tcW w:w="667" w:type="pct"/>
            <w:vAlign w:val="center"/>
            <w:hideMark/>
          </w:tcPr>
          <w:p w14:paraId="47740EB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A6676A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2.600,00</w:t>
            </w:r>
          </w:p>
        </w:tc>
      </w:tr>
      <w:tr w:rsidR="00715245" w:rsidRPr="00715245" w14:paraId="43BDAE47" w14:textId="77777777" w:rsidTr="00A421FF">
        <w:trPr>
          <w:trHeight w:val="20"/>
        </w:trPr>
        <w:tc>
          <w:tcPr>
            <w:tcW w:w="722" w:type="pct"/>
            <w:vAlign w:val="center"/>
            <w:hideMark/>
          </w:tcPr>
          <w:p w14:paraId="2C27274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51A953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7DBA20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vAlign w:val="center"/>
            <w:hideMark/>
          </w:tcPr>
          <w:p w14:paraId="5FE36C7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2C4D21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715245" w:rsidRPr="00715245" w14:paraId="6CCAE845" w14:textId="77777777" w:rsidTr="00A421FF">
        <w:trPr>
          <w:trHeight w:val="20"/>
        </w:trPr>
        <w:tc>
          <w:tcPr>
            <w:tcW w:w="722" w:type="pct"/>
            <w:vAlign w:val="center"/>
            <w:hideMark/>
          </w:tcPr>
          <w:p w14:paraId="5ED3AA6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93D8F6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9B4508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2581C4F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E6E694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r>
      <w:tr w:rsidR="00715245" w:rsidRPr="00715245" w14:paraId="031EC39E" w14:textId="77777777" w:rsidTr="00A421FF">
        <w:trPr>
          <w:trHeight w:val="20"/>
        </w:trPr>
        <w:tc>
          <w:tcPr>
            <w:tcW w:w="722" w:type="pct"/>
            <w:shd w:val="clear" w:color="FFEE75" w:fill="FFEE75"/>
            <w:vAlign w:val="center"/>
            <w:hideMark/>
          </w:tcPr>
          <w:p w14:paraId="3F3D808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4.4.</w:t>
            </w:r>
          </w:p>
        </w:tc>
        <w:tc>
          <w:tcPr>
            <w:tcW w:w="2276" w:type="pct"/>
            <w:shd w:val="clear" w:color="FFEE75" w:fill="FFEE75"/>
            <w:vAlign w:val="center"/>
            <w:hideMark/>
          </w:tcPr>
          <w:p w14:paraId="357960D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poljoprivrednog zemljišta</w:t>
            </w:r>
          </w:p>
        </w:tc>
        <w:tc>
          <w:tcPr>
            <w:tcW w:w="667" w:type="pct"/>
            <w:shd w:val="clear" w:color="FFEE75" w:fill="FFEE75"/>
            <w:vAlign w:val="center"/>
            <w:hideMark/>
          </w:tcPr>
          <w:p w14:paraId="0C84D3C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119.300,00</w:t>
            </w:r>
          </w:p>
        </w:tc>
        <w:tc>
          <w:tcPr>
            <w:tcW w:w="667" w:type="pct"/>
            <w:shd w:val="clear" w:color="FFEE75" w:fill="FFEE75"/>
            <w:vAlign w:val="center"/>
            <w:hideMark/>
          </w:tcPr>
          <w:p w14:paraId="5EBC36B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75.000,00</w:t>
            </w:r>
          </w:p>
        </w:tc>
        <w:tc>
          <w:tcPr>
            <w:tcW w:w="667" w:type="pct"/>
            <w:shd w:val="clear" w:color="FFEE75" w:fill="FFEE75"/>
            <w:vAlign w:val="center"/>
            <w:hideMark/>
          </w:tcPr>
          <w:p w14:paraId="758B7BF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194.300,00</w:t>
            </w:r>
          </w:p>
        </w:tc>
      </w:tr>
      <w:tr w:rsidR="00715245" w:rsidRPr="00715245" w14:paraId="4336F197" w14:textId="77777777" w:rsidTr="00A421FF">
        <w:trPr>
          <w:trHeight w:val="20"/>
        </w:trPr>
        <w:tc>
          <w:tcPr>
            <w:tcW w:w="722" w:type="pct"/>
            <w:vAlign w:val="center"/>
            <w:hideMark/>
          </w:tcPr>
          <w:p w14:paraId="4E4329A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1A136A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0B94B8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119.300,00</w:t>
            </w:r>
          </w:p>
        </w:tc>
        <w:tc>
          <w:tcPr>
            <w:tcW w:w="667" w:type="pct"/>
            <w:vAlign w:val="center"/>
            <w:hideMark/>
          </w:tcPr>
          <w:p w14:paraId="7F9344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75.000,00</w:t>
            </w:r>
          </w:p>
        </w:tc>
        <w:tc>
          <w:tcPr>
            <w:tcW w:w="667" w:type="pct"/>
            <w:vAlign w:val="center"/>
            <w:hideMark/>
          </w:tcPr>
          <w:p w14:paraId="4FC13C6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194.300,00</w:t>
            </w:r>
          </w:p>
        </w:tc>
      </w:tr>
      <w:tr w:rsidR="00715245" w:rsidRPr="00715245" w14:paraId="462E722B" w14:textId="77777777" w:rsidTr="00A421FF">
        <w:trPr>
          <w:trHeight w:val="20"/>
        </w:trPr>
        <w:tc>
          <w:tcPr>
            <w:tcW w:w="722" w:type="pct"/>
            <w:vAlign w:val="center"/>
            <w:hideMark/>
          </w:tcPr>
          <w:p w14:paraId="2DDF143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21713B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A5D156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45.000,00</w:t>
            </w:r>
          </w:p>
        </w:tc>
        <w:tc>
          <w:tcPr>
            <w:tcW w:w="667" w:type="pct"/>
            <w:vAlign w:val="center"/>
            <w:hideMark/>
          </w:tcPr>
          <w:p w14:paraId="5009C3F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75.000,00</w:t>
            </w:r>
          </w:p>
        </w:tc>
        <w:tc>
          <w:tcPr>
            <w:tcW w:w="667" w:type="pct"/>
            <w:vAlign w:val="center"/>
            <w:hideMark/>
          </w:tcPr>
          <w:p w14:paraId="21AEB3A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120.000,00</w:t>
            </w:r>
          </w:p>
        </w:tc>
      </w:tr>
      <w:tr w:rsidR="00715245" w:rsidRPr="00715245" w14:paraId="1B682244" w14:textId="77777777" w:rsidTr="00A421FF">
        <w:trPr>
          <w:trHeight w:val="20"/>
        </w:trPr>
        <w:tc>
          <w:tcPr>
            <w:tcW w:w="722" w:type="pct"/>
            <w:vAlign w:val="center"/>
            <w:hideMark/>
          </w:tcPr>
          <w:p w14:paraId="7EDEC26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w:t>
            </w:r>
          </w:p>
        </w:tc>
        <w:tc>
          <w:tcPr>
            <w:tcW w:w="2276" w:type="pct"/>
            <w:vAlign w:val="center"/>
            <w:hideMark/>
          </w:tcPr>
          <w:p w14:paraId="42D58B2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Subvencije</w:t>
            </w:r>
          </w:p>
        </w:tc>
        <w:tc>
          <w:tcPr>
            <w:tcW w:w="667" w:type="pct"/>
            <w:vAlign w:val="center"/>
            <w:hideMark/>
          </w:tcPr>
          <w:p w14:paraId="1548B3A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74.300,00</w:t>
            </w:r>
          </w:p>
        </w:tc>
        <w:tc>
          <w:tcPr>
            <w:tcW w:w="667" w:type="pct"/>
            <w:vAlign w:val="center"/>
            <w:hideMark/>
          </w:tcPr>
          <w:p w14:paraId="212209D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1E0E2C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74.300,00</w:t>
            </w:r>
          </w:p>
        </w:tc>
      </w:tr>
      <w:tr w:rsidR="00715245" w:rsidRPr="00715245" w14:paraId="076E6FC6" w14:textId="77777777" w:rsidTr="00A421FF">
        <w:trPr>
          <w:trHeight w:val="20"/>
        </w:trPr>
        <w:tc>
          <w:tcPr>
            <w:tcW w:w="722" w:type="pct"/>
            <w:shd w:val="clear" w:color="C1C1FF" w:fill="C1C1FF"/>
            <w:vAlign w:val="center"/>
            <w:hideMark/>
          </w:tcPr>
          <w:p w14:paraId="04F752D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1043</w:t>
            </w:r>
          </w:p>
        </w:tc>
        <w:tc>
          <w:tcPr>
            <w:tcW w:w="2276" w:type="pct"/>
            <w:shd w:val="clear" w:color="C1C1FF" w:fill="C1C1FF"/>
            <w:vAlign w:val="center"/>
            <w:hideMark/>
          </w:tcPr>
          <w:p w14:paraId="1F3298B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POSLOVNI UDJELI</w:t>
            </w:r>
          </w:p>
        </w:tc>
        <w:tc>
          <w:tcPr>
            <w:tcW w:w="667" w:type="pct"/>
            <w:shd w:val="clear" w:color="C1C1FF" w:fill="C1C1FF"/>
            <w:vAlign w:val="center"/>
            <w:hideMark/>
          </w:tcPr>
          <w:p w14:paraId="73187ED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shd w:val="clear" w:color="C1C1FF" w:fill="C1C1FF"/>
            <w:vAlign w:val="center"/>
            <w:hideMark/>
          </w:tcPr>
          <w:p w14:paraId="0DC5DA7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shd w:val="clear" w:color="C1C1FF" w:fill="C1C1FF"/>
            <w:vAlign w:val="center"/>
            <w:hideMark/>
          </w:tcPr>
          <w:p w14:paraId="7A5AC61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715245" w:rsidRPr="00715245" w14:paraId="4AE3D524" w14:textId="77777777" w:rsidTr="00A421FF">
        <w:trPr>
          <w:trHeight w:val="20"/>
        </w:trPr>
        <w:tc>
          <w:tcPr>
            <w:tcW w:w="722" w:type="pct"/>
            <w:shd w:val="clear" w:color="E1E1FF" w:fill="E1E1FF"/>
            <w:vAlign w:val="center"/>
            <w:hideMark/>
          </w:tcPr>
          <w:p w14:paraId="32C2A58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A104301</w:t>
            </w:r>
          </w:p>
        </w:tc>
        <w:tc>
          <w:tcPr>
            <w:tcW w:w="2276" w:type="pct"/>
            <w:shd w:val="clear" w:color="E1E1FF" w:fill="E1E1FF"/>
            <w:vAlign w:val="center"/>
            <w:hideMark/>
          </w:tcPr>
          <w:p w14:paraId="7054A7B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POSLOVNI UDJELI U TRGOVAČKIM DRUŠTVIMA U JAVNOM SEKTORU</w:t>
            </w:r>
          </w:p>
        </w:tc>
        <w:tc>
          <w:tcPr>
            <w:tcW w:w="667" w:type="pct"/>
            <w:shd w:val="clear" w:color="E1E1FF" w:fill="E1E1FF"/>
            <w:vAlign w:val="center"/>
            <w:hideMark/>
          </w:tcPr>
          <w:p w14:paraId="7AB2435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shd w:val="clear" w:color="E1E1FF" w:fill="E1E1FF"/>
            <w:vAlign w:val="center"/>
            <w:hideMark/>
          </w:tcPr>
          <w:p w14:paraId="23CE14D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shd w:val="clear" w:color="E1E1FF" w:fill="E1E1FF"/>
            <w:vAlign w:val="center"/>
            <w:hideMark/>
          </w:tcPr>
          <w:p w14:paraId="3401FA1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715245" w:rsidRPr="00715245" w14:paraId="1894C489" w14:textId="77777777" w:rsidTr="00A421FF">
        <w:trPr>
          <w:trHeight w:val="20"/>
        </w:trPr>
        <w:tc>
          <w:tcPr>
            <w:tcW w:w="722" w:type="pct"/>
            <w:shd w:val="clear" w:color="FFEE75" w:fill="FFEE75"/>
            <w:vAlign w:val="center"/>
            <w:hideMark/>
          </w:tcPr>
          <w:p w14:paraId="217493E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05BE0B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FC96CE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shd w:val="clear" w:color="FFEE75" w:fill="FFEE75"/>
            <w:vAlign w:val="center"/>
            <w:hideMark/>
          </w:tcPr>
          <w:p w14:paraId="5D62D2B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shd w:val="clear" w:color="FFEE75" w:fill="FFEE75"/>
            <w:vAlign w:val="center"/>
            <w:hideMark/>
          </w:tcPr>
          <w:p w14:paraId="333BCF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715245" w:rsidRPr="00715245" w14:paraId="7C20DEA0" w14:textId="77777777" w:rsidTr="00A421FF">
        <w:trPr>
          <w:trHeight w:val="20"/>
        </w:trPr>
        <w:tc>
          <w:tcPr>
            <w:tcW w:w="722" w:type="pct"/>
            <w:vAlign w:val="center"/>
            <w:hideMark/>
          </w:tcPr>
          <w:p w14:paraId="1E447D7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w:t>
            </w:r>
          </w:p>
        </w:tc>
        <w:tc>
          <w:tcPr>
            <w:tcW w:w="2276" w:type="pct"/>
            <w:vAlign w:val="center"/>
            <w:hideMark/>
          </w:tcPr>
          <w:p w14:paraId="448EBCF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Izdaci za financijsku imovinu i otplate zajmova</w:t>
            </w:r>
          </w:p>
        </w:tc>
        <w:tc>
          <w:tcPr>
            <w:tcW w:w="667" w:type="pct"/>
            <w:vAlign w:val="center"/>
            <w:hideMark/>
          </w:tcPr>
          <w:p w14:paraId="32F4FF9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vAlign w:val="center"/>
            <w:hideMark/>
          </w:tcPr>
          <w:p w14:paraId="7BFD265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vAlign w:val="center"/>
            <w:hideMark/>
          </w:tcPr>
          <w:p w14:paraId="39B5523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715245" w:rsidRPr="00715245" w14:paraId="08013EE5" w14:textId="77777777" w:rsidTr="00A421FF">
        <w:trPr>
          <w:trHeight w:val="20"/>
        </w:trPr>
        <w:tc>
          <w:tcPr>
            <w:tcW w:w="722" w:type="pct"/>
            <w:vAlign w:val="center"/>
            <w:hideMark/>
          </w:tcPr>
          <w:p w14:paraId="1409929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53</w:t>
            </w:r>
          </w:p>
        </w:tc>
        <w:tc>
          <w:tcPr>
            <w:tcW w:w="2276" w:type="pct"/>
            <w:vAlign w:val="center"/>
            <w:hideMark/>
          </w:tcPr>
          <w:p w14:paraId="4E4A7FD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Izdaci za ulaganja u financijske instrumente - dionice i udjele u glavnici</w:t>
            </w:r>
          </w:p>
        </w:tc>
        <w:tc>
          <w:tcPr>
            <w:tcW w:w="667" w:type="pct"/>
            <w:vAlign w:val="center"/>
            <w:hideMark/>
          </w:tcPr>
          <w:p w14:paraId="1B17C0D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600.000,00</w:t>
            </w:r>
          </w:p>
        </w:tc>
        <w:tc>
          <w:tcPr>
            <w:tcW w:w="667" w:type="pct"/>
            <w:vAlign w:val="center"/>
            <w:hideMark/>
          </w:tcPr>
          <w:p w14:paraId="794DA82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-600.000,00</w:t>
            </w:r>
          </w:p>
        </w:tc>
        <w:tc>
          <w:tcPr>
            <w:tcW w:w="667" w:type="pct"/>
            <w:vAlign w:val="center"/>
            <w:hideMark/>
          </w:tcPr>
          <w:p w14:paraId="33380AC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715245" w:rsidRPr="00715245" w14:paraId="11C51A6F" w14:textId="77777777" w:rsidTr="00A421FF">
        <w:trPr>
          <w:trHeight w:val="20"/>
        </w:trPr>
        <w:tc>
          <w:tcPr>
            <w:tcW w:w="722" w:type="pct"/>
            <w:shd w:val="clear" w:color="C1C1FF" w:fill="C1C1FF"/>
            <w:vAlign w:val="center"/>
            <w:hideMark/>
          </w:tcPr>
          <w:p w14:paraId="32D6942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1044</w:t>
            </w:r>
          </w:p>
        </w:tc>
        <w:tc>
          <w:tcPr>
            <w:tcW w:w="2276" w:type="pct"/>
            <w:shd w:val="clear" w:color="C1C1FF" w:fill="C1C1FF"/>
            <w:vAlign w:val="center"/>
            <w:hideMark/>
          </w:tcPr>
          <w:p w14:paraId="6CFFA35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INFORMATIZACIJA GRADSKE UPRAVE</w:t>
            </w:r>
          </w:p>
        </w:tc>
        <w:tc>
          <w:tcPr>
            <w:tcW w:w="667" w:type="pct"/>
            <w:shd w:val="clear" w:color="C1C1FF" w:fill="C1C1FF"/>
            <w:vAlign w:val="center"/>
            <w:hideMark/>
          </w:tcPr>
          <w:p w14:paraId="262B344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964.610,00</w:t>
            </w:r>
          </w:p>
        </w:tc>
        <w:tc>
          <w:tcPr>
            <w:tcW w:w="667" w:type="pct"/>
            <w:shd w:val="clear" w:color="C1C1FF" w:fill="C1C1FF"/>
            <w:vAlign w:val="center"/>
            <w:hideMark/>
          </w:tcPr>
          <w:p w14:paraId="628052B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53.800,00</w:t>
            </w:r>
          </w:p>
        </w:tc>
        <w:tc>
          <w:tcPr>
            <w:tcW w:w="667" w:type="pct"/>
            <w:shd w:val="clear" w:color="C1C1FF" w:fill="C1C1FF"/>
            <w:vAlign w:val="center"/>
            <w:hideMark/>
          </w:tcPr>
          <w:p w14:paraId="6FF1292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1.018.410,00</w:t>
            </w:r>
          </w:p>
        </w:tc>
      </w:tr>
      <w:tr w:rsidR="00715245" w:rsidRPr="00715245" w14:paraId="43543944" w14:textId="77777777" w:rsidTr="00A421FF">
        <w:trPr>
          <w:trHeight w:val="20"/>
        </w:trPr>
        <w:tc>
          <w:tcPr>
            <w:tcW w:w="722" w:type="pct"/>
            <w:shd w:val="clear" w:color="E1E1FF" w:fill="E1E1FF"/>
            <w:vAlign w:val="center"/>
            <w:hideMark/>
          </w:tcPr>
          <w:p w14:paraId="5193D6A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A104401</w:t>
            </w:r>
          </w:p>
        </w:tc>
        <w:tc>
          <w:tcPr>
            <w:tcW w:w="2276" w:type="pct"/>
            <w:shd w:val="clear" w:color="E1E1FF" w:fill="E1E1FF"/>
            <w:vAlign w:val="center"/>
            <w:hideMark/>
          </w:tcPr>
          <w:p w14:paraId="2F9DFB8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ODRŽAVANJE INFORMATIČKIH SUSTAVA</w:t>
            </w:r>
          </w:p>
        </w:tc>
        <w:tc>
          <w:tcPr>
            <w:tcW w:w="667" w:type="pct"/>
            <w:shd w:val="clear" w:color="E1E1FF" w:fill="E1E1FF"/>
            <w:vAlign w:val="center"/>
            <w:hideMark/>
          </w:tcPr>
          <w:p w14:paraId="5AC7AC2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514.110,00</w:t>
            </w:r>
          </w:p>
        </w:tc>
        <w:tc>
          <w:tcPr>
            <w:tcW w:w="667" w:type="pct"/>
            <w:shd w:val="clear" w:color="E1E1FF" w:fill="E1E1FF"/>
            <w:vAlign w:val="center"/>
            <w:hideMark/>
          </w:tcPr>
          <w:p w14:paraId="392552C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E1E1FF" w:fill="E1E1FF"/>
            <w:vAlign w:val="center"/>
            <w:hideMark/>
          </w:tcPr>
          <w:p w14:paraId="67E47B1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519.110,00</w:t>
            </w:r>
          </w:p>
        </w:tc>
      </w:tr>
      <w:tr w:rsidR="00715245" w:rsidRPr="00715245" w14:paraId="615CE9B0" w14:textId="77777777" w:rsidTr="00A421FF">
        <w:trPr>
          <w:trHeight w:val="20"/>
        </w:trPr>
        <w:tc>
          <w:tcPr>
            <w:tcW w:w="722" w:type="pct"/>
            <w:shd w:val="clear" w:color="FFEE75" w:fill="FFEE75"/>
            <w:vAlign w:val="center"/>
            <w:hideMark/>
          </w:tcPr>
          <w:p w14:paraId="1125B9D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F5792F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DAF205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514.110,00</w:t>
            </w:r>
          </w:p>
        </w:tc>
        <w:tc>
          <w:tcPr>
            <w:tcW w:w="667" w:type="pct"/>
            <w:shd w:val="clear" w:color="FFEE75" w:fill="FFEE75"/>
            <w:vAlign w:val="center"/>
            <w:hideMark/>
          </w:tcPr>
          <w:p w14:paraId="1277C1F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FFEE75" w:fill="FFEE75"/>
            <w:vAlign w:val="center"/>
            <w:hideMark/>
          </w:tcPr>
          <w:p w14:paraId="17598C0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519.110,00</w:t>
            </w:r>
          </w:p>
        </w:tc>
      </w:tr>
      <w:tr w:rsidR="00715245" w:rsidRPr="00715245" w14:paraId="0269E521" w14:textId="77777777" w:rsidTr="00A421FF">
        <w:trPr>
          <w:trHeight w:val="20"/>
        </w:trPr>
        <w:tc>
          <w:tcPr>
            <w:tcW w:w="722" w:type="pct"/>
            <w:vAlign w:val="center"/>
            <w:hideMark/>
          </w:tcPr>
          <w:p w14:paraId="447DF14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E9E4A0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98A8D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514.110,00</w:t>
            </w:r>
          </w:p>
        </w:tc>
        <w:tc>
          <w:tcPr>
            <w:tcW w:w="667" w:type="pct"/>
            <w:vAlign w:val="center"/>
            <w:hideMark/>
          </w:tcPr>
          <w:p w14:paraId="23546F9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vAlign w:val="center"/>
            <w:hideMark/>
          </w:tcPr>
          <w:p w14:paraId="79490C4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519.110,00</w:t>
            </w:r>
          </w:p>
        </w:tc>
      </w:tr>
      <w:tr w:rsidR="00715245" w:rsidRPr="00715245" w14:paraId="42E4D591" w14:textId="77777777" w:rsidTr="00A421FF">
        <w:trPr>
          <w:trHeight w:val="20"/>
        </w:trPr>
        <w:tc>
          <w:tcPr>
            <w:tcW w:w="722" w:type="pct"/>
            <w:vAlign w:val="center"/>
            <w:hideMark/>
          </w:tcPr>
          <w:p w14:paraId="3387DFE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EA5949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143008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514.110,00</w:t>
            </w:r>
          </w:p>
        </w:tc>
        <w:tc>
          <w:tcPr>
            <w:tcW w:w="667" w:type="pct"/>
            <w:vAlign w:val="center"/>
            <w:hideMark/>
          </w:tcPr>
          <w:p w14:paraId="727855E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w:t>
            </w:r>
          </w:p>
        </w:tc>
        <w:tc>
          <w:tcPr>
            <w:tcW w:w="667" w:type="pct"/>
            <w:vAlign w:val="center"/>
            <w:hideMark/>
          </w:tcPr>
          <w:p w14:paraId="0D85038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519.110,00</w:t>
            </w:r>
          </w:p>
        </w:tc>
      </w:tr>
      <w:tr w:rsidR="00715245" w:rsidRPr="00715245" w14:paraId="6EE53F61" w14:textId="77777777" w:rsidTr="00A421FF">
        <w:trPr>
          <w:trHeight w:val="20"/>
        </w:trPr>
        <w:tc>
          <w:tcPr>
            <w:tcW w:w="722" w:type="pct"/>
            <w:shd w:val="clear" w:color="E1E1FF" w:fill="E1E1FF"/>
            <w:vAlign w:val="center"/>
            <w:hideMark/>
          </w:tcPr>
          <w:p w14:paraId="5FE1E3C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A104402</w:t>
            </w:r>
          </w:p>
        </w:tc>
        <w:tc>
          <w:tcPr>
            <w:tcW w:w="2276" w:type="pct"/>
            <w:shd w:val="clear" w:color="E1E1FF" w:fill="E1E1FF"/>
            <w:vAlign w:val="center"/>
            <w:hideMark/>
          </w:tcPr>
          <w:p w14:paraId="77EB594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NABAVA INFORMATIČKIH SUSTAVA</w:t>
            </w:r>
          </w:p>
        </w:tc>
        <w:tc>
          <w:tcPr>
            <w:tcW w:w="667" w:type="pct"/>
            <w:shd w:val="clear" w:color="E1E1FF" w:fill="E1E1FF"/>
            <w:vAlign w:val="center"/>
            <w:hideMark/>
          </w:tcPr>
          <w:p w14:paraId="1ACCBD6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150.500,00</w:t>
            </w:r>
          </w:p>
        </w:tc>
        <w:tc>
          <w:tcPr>
            <w:tcW w:w="667" w:type="pct"/>
            <w:shd w:val="clear" w:color="E1E1FF" w:fill="E1E1FF"/>
            <w:vAlign w:val="center"/>
            <w:hideMark/>
          </w:tcPr>
          <w:p w14:paraId="3B8BE72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48.800,00</w:t>
            </w:r>
          </w:p>
        </w:tc>
        <w:tc>
          <w:tcPr>
            <w:tcW w:w="667" w:type="pct"/>
            <w:shd w:val="clear" w:color="E1E1FF" w:fill="E1E1FF"/>
            <w:vAlign w:val="center"/>
            <w:hideMark/>
          </w:tcPr>
          <w:p w14:paraId="012E79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199.300,00</w:t>
            </w:r>
          </w:p>
        </w:tc>
      </w:tr>
      <w:tr w:rsidR="00715245" w:rsidRPr="00715245" w14:paraId="55BA3243" w14:textId="77777777" w:rsidTr="00A421FF">
        <w:trPr>
          <w:trHeight w:val="20"/>
        </w:trPr>
        <w:tc>
          <w:tcPr>
            <w:tcW w:w="722" w:type="pct"/>
            <w:shd w:val="clear" w:color="FFEE75" w:fill="FFEE75"/>
            <w:vAlign w:val="center"/>
            <w:hideMark/>
          </w:tcPr>
          <w:p w14:paraId="6BBD5D8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ABA01F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CEB7A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150.500,00</w:t>
            </w:r>
          </w:p>
        </w:tc>
        <w:tc>
          <w:tcPr>
            <w:tcW w:w="667" w:type="pct"/>
            <w:shd w:val="clear" w:color="FFEE75" w:fill="FFEE75"/>
            <w:vAlign w:val="center"/>
            <w:hideMark/>
          </w:tcPr>
          <w:p w14:paraId="60C7DC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48.800,00</w:t>
            </w:r>
          </w:p>
        </w:tc>
        <w:tc>
          <w:tcPr>
            <w:tcW w:w="667" w:type="pct"/>
            <w:shd w:val="clear" w:color="FFEE75" w:fill="FFEE75"/>
            <w:vAlign w:val="center"/>
            <w:hideMark/>
          </w:tcPr>
          <w:p w14:paraId="6E628CA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199.300,00</w:t>
            </w:r>
          </w:p>
        </w:tc>
      </w:tr>
      <w:tr w:rsidR="00715245" w:rsidRPr="00715245" w14:paraId="3E4C038B" w14:textId="77777777" w:rsidTr="00A421FF">
        <w:trPr>
          <w:trHeight w:val="20"/>
        </w:trPr>
        <w:tc>
          <w:tcPr>
            <w:tcW w:w="722" w:type="pct"/>
            <w:vAlign w:val="center"/>
            <w:hideMark/>
          </w:tcPr>
          <w:p w14:paraId="632727A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029206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4CD47D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150.500,00</w:t>
            </w:r>
          </w:p>
        </w:tc>
        <w:tc>
          <w:tcPr>
            <w:tcW w:w="667" w:type="pct"/>
            <w:vAlign w:val="center"/>
            <w:hideMark/>
          </w:tcPr>
          <w:p w14:paraId="0248F78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48.800,00</w:t>
            </w:r>
          </w:p>
        </w:tc>
        <w:tc>
          <w:tcPr>
            <w:tcW w:w="667" w:type="pct"/>
            <w:vAlign w:val="center"/>
            <w:hideMark/>
          </w:tcPr>
          <w:p w14:paraId="444C4DA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199.300,00</w:t>
            </w:r>
          </w:p>
        </w:tc>
      </w:tr>
      <w:tr w:rsidR="00715245" w:rsidRPr="00715245" w14:paraId="059A38DF" w14:textId="77777777" w:rsidTr="00A421FF">
        <w:trPr>
          <w:trHeight w:val="20"/>
        </w:trPr>
        <w:tc>
          <w:tcPr>
            <w:tcW w:w="722" w:type="pct"/>
            <w:vAlign w:val="center"/>
            <w:hideMark/>
          </w:tcPr>
          <w:p w14:paraId="0530D05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3CB5D2E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2668C95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150.500,00</w:t>
            </w:r>
          </w:p>
        </w:tc>
        <w:tc>
          <w:tcPr>
            <w:tcW w:w="667" w:type="pct"/>
            <w:vAlign w:val="center"/>
            <w:hideMark/>
          </w:tcPr>
          <w:p w14:paraId="1D00541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48.800,00</w:t>
            </w:r>
          </w:p>
        </w:tc>
        <w:tc>
          <w:tcPr>
            <w:tcW w:w="667" w:type="pct"/>
            <w:vAlign w:val="center"/>
            <w:hideMark/>
          </w:tcPr>
          <w:p w14:paraId="30A6AF2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199.300,00</w:t>
            </w:r>
          </w:p>
        </w:tc>
      </w:tr>
      <w:tr w:rsidR="00715245" w:rsidRPr="00715245" w14:paraId="1EDDCC6C" w14:textId="77777777" w:rsidTr="00A421FF">
        <w:trPr>
          <w:trHeight w:val="20"/>
        </w:trPr>
        <w:tc>
          <w:tcPr>
            <w:tcW w:w="722" w:type="pct"/>
            <w:shd w:val="clear" w:color="E1E1FF" w:fill="E1E1FF"/>
            <w:vAlign w:val="center"/>
            <w:hideMark/>
          </w:tcPr>
          <w:p w14:paraId="0884845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K104401</w:t>
            </w:r>
          </w:p>
        </w:tc>
        <w:tc>
          <w:tcPr>
            <w:tcW w:w="2276" w:type="pct"/>
            <w:shd w:val="clear" w:color="E1E1FF" w:fill="E1E1FF"/>
            <w:vAlign w:val="center"/>
            <w:hideMark/>
          </w:tcPr>
          <w:p w14:paraId="5ED6332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DIGITALIZACIJA GRADSKE UPRAVE</w:t>
            </w:r>
          </w:p>
        </w:tc>
        <w:tc>
          <w:tcPr>
            <w:tcW w:w="667" w:type="pct"/>
            <w:shd w:val="clear" w:color="E1E1FF" w:fill="E1E1FF"/>
            <w:vAlign w:val="center"/>
            <w:hideMark/>
          </w:tcPr>
          <w:p w14:paraId="5A7563C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E1E1FF" w:fill="E1E1FF"/>
            <w:vAlign w:val="center"/>
            <w:hideMark/>
          </w:tcPr>
          <w:p w14:paraId="6482298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7080F90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715245" w:rsidRPr="00715245" w14:paraId="4BBAFAC7" w14:textId="77777777" w:rsidTr="00A421FF">
        <w:trPr>
          <w:trHeight w:val="20"/>
        </w:trPr>
        <w:tc>
          <w:tcPr>
            <w:tcW w:w="722" w:type="pct"/>
            <w:shd w:val="clear" w:color="FFEE75" w:fill="FFEE75"/>
            <w:vAlign w:val="center"/>
            <w:hideMark/>
          </w:tcPr>
          <w:p w14:paraId="3DF8071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F354F4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B303B8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34687BF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767948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715245" w:rsidRPr="00715245" w14:paraId="7F36EBE8" w14:textId="77777777" w:rsidTr="00A421FF">
        <w:trPr>
          <w:trHeight w:val="20"/>
        </w:trPr>
        <w:tc>
          <w:tcPr>
            <w:tcW w:w="722" w:type="pct"/>
            <w:vAlign w:val="center"/>
            <w:hideMark/>
          </w:tcPr>
          <w:p w14:paraId="5F33936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8AB0B4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4DD288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23683BD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0CCE33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715245" w:rsidRPr="00715245" w14:paraId="3C9157C1" w14:textId="77777777" w:rsidTr="00A421FF">
        <w:trPr>
          <w:trHeight w:val="20"/>
        </w:trPr>
        <w:tc>
          <w:tcPr>
            <w:tcW w:w="722" w:type="pct"/>
            <w:vAlign w:val="center"/>
            <w:hideMark/>
          </w:tcPr>
          <w:p w14:paraId="7905259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57F9A2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1B4A6A1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10D5DC7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777735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715245" w:rsidRPr="00715245" w14:paraId="026CDC88" w14:textId="77777777" w:rsidTr="00A421FF">
        <w:trPr>
          <w:trHeight w:val="20"/>
        </w:trPr>
        <w:tc>
          <w:tcPr>
            <w:tcW w:w="722" w:type="pct"/>
            <w:shd w:val="clear" w:color="C1C1FF" w:fill="C1C1FF"/>
            <w:vAlign w:val="center"/>
            <w:hideMark/>
          </w:tcPr>
          <w:p w14:paraId="2EE05DF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1045</w:t>
            </w:r>
          </w:p>
        </w:tc>
        <w:tc>
          <w:tcPr>
            <w:tcW w:w="2276" w:type="pct"/>
            <w:shd w:val="clear" w:color="C1C1FF" w:fill="C1C1FF"/>
            <w:vAlign w:val="center"/>
            <w:hideMark/>
          </w:tcPr>
          <w:p w14:paraId="7081477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PRIPREME PROJEKATA</w:t>
            </w:r>
          </w:p>
        </w:tc>
        <w:tc>
          <w:tcPr>
            <w:tcW w:w="667" w:type="pct"/>
            <w:shd w:val="clear" w:color="C1C1FF" w:fill="C1C1FF"/>
            <w:vAlign w:val="center"/>
            <w:hideMark/>
          </w:tcPr>
          <w:p w14:paraId="2AA044D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101.200,00</w:t>
            </w:r>
          </w:p>
        </w:tc>
        <w:tc>
          <w:tcPr>
            <w:tcW w:w="667" w:type="pct"/>
            <w:shd w:val="clear" w:color="C1C1FF" w:fill="C1C1FF"/>
            <w:vAlign w:val="center"/>
            <w:hideMark/>
          </w:tcPr>
          <w:p w14:paraId="617D385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c>
          <w:tcPr>
            <w:tcW w:w="667" w:type="pct"/>
            <w:shd w:val="clear" w:color="C1C1FF" w:fill="C1C1FF"/>
            <w:vAlign w:val="center"/>
            <w:hideMark/>
          </w:tcPr>
          <w:p w14:paraId="1BE6DB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101.300,00</w:t>
            </w:r>
          </w:p>
        </w:tc>
      </w:tr>
      <w:tr w:rsidR="00715245" w:rsidRPr="00715245" w14:paraId="12FBD1B8" w14:textId="77777777" w:rsidTr="00A421FF">
        <w:trPr>
          <w:trHeight w:val="20"/>
        </w:trPr>
        <w:tc>
          <w:tcPr>
            <w:tcW w:w="722" w:type="pct"/>
            <w:shd w:val="clear" w:color="E1E1FF" w:fill="E1E1FF"/>
            <w:vAlign w:val="center"/>
            <w:hideMark/>
          </w:tcPr>
          <w:p w14:paraId="25550A1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A104501</w:t>
            </w:r>
          </w:p>
        </w:tc>
        <w:tc>
          <w:tcPr>
            <w:tcW w:w="2276" w:type="pct"/>
            <w:shd w:val="clear" w:color="E1E1FF" w:fill="E1E1FF"/>
            <w:vAlign w:val="center"/>
            <w:hideMark/>
          </w:tcPr>
          <w:p w14:paraId="4A713FD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POSLOVI VEZANI UZ PRIPREME PROJEKATA</w:t>
            </w:r>
          </w:p>
        </w:tc>
        <w:tc>
          <w:tcPr>
            <w:tcW w:w="667" w:type="pct"/>
            <w:shd w:val="clear" w:color="E1E1FF" w:fill="E1E1FF"/>
            <w:vAlign w:val="center"/>
            <w:hideMark/>
          </w:tcPr>
          <w:p w14:paraId="75AC0FD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101.200,00</w:t>
            </w:r>
          </w:p>
        </w:tc>
        <w:tc>
          <w:tcPr>
            <w:tcW w:w="667" w:type="pct"/>
            <w:shd w:val="clear" w:color="E1E1FF" w:fill="E1E1FF"/>
            <w:vAlign w:val="center"/>
            <w:hideMark/>
          </w:tcPr>
          <w:p w14:paraId="64E9D14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c>
          <w:tcPr>
            <w:tcW w:w="667" w:type="pct"/>
            <w:shd w:val="clear" w:color="E1E1FF" w:fill="E1E1FF"/>
            <w:vAlign w:val="center"/>
            <w:hideMark/>
          </w:tcPr>
          <w:p w14:paraId="790D6C2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101.300,00</w:t>
            </w:r>
          </w:p>
        </w:tc>
      </w:tr>
      <w:tr w:rsidR="00715245" w:rsidRPr="00715245" w14:paraId="52E181A6" w14:textId="77777777" w:rsidTr="00A421FF">
        <w:trPr>
          <w:trHeight w:val="20"/>
        </w:trPr>
        <w:tc>
          <w:tcPr>
            <w:tcW w:w="722" w:type="pct"/>
            <w:shd w:val="clear" w:color="FFEE75" w:fill="FFEE75"/>
            <w:vAlign w:val="center"/>
            <w:hideMark/>
          </w:tcPr>
          <w:p w14:paraId="61A92B8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1F7AFE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6245DA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101.200,00</w:t>
            </w:r>
          </w:p>
        </w:tc>
        <w:tc>
          <w:tcPr>
            <w:tcW w:w="667" w:type="pct"/>
            <w:shd w:val="clear" w:color="FFEE75" w:fill="FFEE75"/>
            <w:vAlign w:val="center"/>
            <w:hideMark/>
          </w:tcPr>
          <w:p w14:paraId="3C28B71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c>
          <w:tcPr>
            <w:tcW w:w="667" w:type="pct"/>
            <w:shd w:val="clear" w:color="FFEE75" w:fill="FFEE75"/>
            <w:vAlign w:val="center"/>
            <w:hideMark/>
          </w:tcPr>
          <w:p w14:paraId="0105B4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101.300,00</w:t>
            </w:r>
          </w:p>
        </w:tc>
      </w:tr>
      <w:tr w:rsidR="00715245" w:rsidRPr="00715245" w14:paraId="2FADC289" w14:textId="77777777" w:rsidTr="00A421FF">
        <w:trPr>
          <w:trHeight w:val="20"/>
        </w:trPr>
        <w:tc>
          <w:tcPr>
            <w:tcW w:w="722" w:type="pct"/>
            <w:vAlign w:val="center"/>
            <w:hideMark/>
          </w:tcPr>
          <w:p w14:paraId="30379B3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0497C9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E3DAC3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51.200,00</w:t>
            </w:r>
          </w:p>
        </w:tc>
        <w:tc>
          <w:tcPr>
            <w:tcW w:w="667" w:type="pct"/>
            <w:vAlign w:val="center"/>
            <w:hideMark/>
          </w:tcPr>
          <w:p w14:paraId="1F054B8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c>
          <w:tcPr>
            <w:tcW w:w="667" w:type="pct"/>
            <w:vAlign w:val="center"/>
            <w:hideMark/>
          </w:tcPr>
          <w:p w14:paraId="292FF3E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51.300,00</w:t>
            </w:r>
          </w:p>
        </w:tc>
      </w:tr>
      <w:tr w:rsidR="00715245" w:rsidRPr="00715245" w14:paraId="437FA0B2" w14:textId="77777777" w:rsidTr="00A421FF">
        <w:trPr>
          <w:trHeight w:val="20"/>
        </w:trPr>
        <w:tc>
          <w:tcPr>
            <w:tcW w:w="722" w:type="pct"/>
            <w:vAlign w:val="center"/>
            <w:hideMark/>
          </w:tcPr>
          <w:p w14:paraId="380CC9C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DA5A01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5FCB46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36.200,00</w:t>
            </w:r>
          </w:p>
        </w:tc>
        <w:tc>
          <w:tcPr>
            <w:tcW w:w="667" w:type="pct"/>
            <w:vAlign w:val="center"/>
            <w:hideMark/>
          </w:tcPr>
          <w:p w14:paraId="3AA0D56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727233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36.200,00</w:t>
            </w:r>
          </w:p>
        </w:tc>
      </w:tr>
      <w:tr w:rsidR="00715245" w:rsidRPr="00715245" w14:paraId="32AAB548" w14:textId="77777777" w:rsidTr="00A421FF">
        <w:trPr>
          <w:trHeight w:val="20"/>
        </w:trPr>
        <w:tc>
          <w:tcPr>
            <w:tcW w:w="722" w:type="pct"/>
            <w:vAlign w:val="center"/>
            <w:hideMark/>
          </w:tcPr>
          <w:p w14:paraId="124495B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6C30918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1E4ADDA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w:t>
            </w:r>
          </w:p>
        </w:tc>
        <w:tc>
          <w:tcPr>
            <w:tcW w:w="667" w:type="pct"/>
            <w:vAlign w:val="center"/>
            <w:hideMark/>
          </w:tcPr>
          <w:p w14:paraId="392616C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w:t>
            </w:r>
          </w:p>
        </w:tc>
        <w:tc>
          <w:tcPr>
            <w:tcW w:w="667" w:type="pct"/>
            <w:vAlign w:val="center"/>
            <w:hideMark/>
          </w:tcPr>
          <w:p w14:paraId="0544923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15.100,00</w:t>
            </w:r>
          </w:p>
        </w:tc>
      </w:tr>
      <w:tr w:rsidR="00715245" w:rsidRPr="00715245" w14:paraId="738A25B9" w14:textId="77777777" w:rsidTr="00A421FF">
        <w:trPr>
          <w:trHeight w:val="20"/>
        </w:trPr>
        <w:tc>
          <w:tcPr>
            <w:tcW w:w="722" w:type="pct"/>
            <w:vAlign w:val="center"/>
            <w:hideMark/>
          </w:tcPr>
          <w:p w14:paraId="59F9487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B5D2D9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0AA83B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vAlign w:val="center"/>
            <w:hideMark/>
          </w:tcPr>
          <w:p w14:paraId="388D0F5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691D44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715245" w:rsidRPr="00715245" w14:paraId="0A422355" w14:textId="77777777" w:rsidTr="00A421FF">
        <w:trPr>
          <w:trHeight w:val="20"/>
        </w:trPr>
        <w:tc>
          <w:tcPr>
            <w:tcW w:w="722" w:type="pct"/>
            <w:vAlign w:val="center"/>
            <w:hideMark/>
          </w:tcPr>
          <w:p w14:paraId="15D61A4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51BBCB9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2C7F6FD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2FF1BC0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7C84D1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r>
      <w:tr w:rsidR="00715245" w:rsidRPr="00715245" w14:paraId="7EDB244F" w14:textId="77777777" w:rsidTr="00A421FF">
        <w:trPr>
          <w:trHeight w:val="20"/>
        </w:trPr>
        <w:tc>
          <w:tcPr>
            <w:tcW w:w="722" w:type="pct"/>
            <w:shd w:val="clear" w:color="C1C1FF" w:fill="C1C1FF"/>
            <w:vAlign w:val="center"/>
            <w:hideMark/>
          </w:tcPr>
          <w:p w14:paraId="26521B4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1046</w:t>
            </w:r>
          </w:p>
        </w:tc>
        <w:tc>
          <w:tcPr>
            <w:tcW w:w="2276" w:type="pct"/>
            <w:shd w:val="clear" w:color="C1C1FF" w:fill="C1C1FF"/>
            <w:vAlign w:val="center"/>
            <w:hideMark/>
          </w:tcPr>
          <w:p w14:paraId="36EDD48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 PROJEKTI U PRIPREMI, PROVEDBI I EVALUACIJI</w:t>
            </w:r>
          </w:p>
        </w:tc>
        <w:tc>
          <w:tcPr>
            <w:tcW w:w="667" w:type="pct"/>
            <w:shd w:val="clear" w:color="C1C1FF" w:fill="C1C1FF"/>
            <w:vAlign w:val="center"/>
            <w:hideMark/>
          </w:tcPr>
          <w:p w14:paraId="5D0009E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1.259.480,00</w:t>
            </w:r>
          </w:p>
        </w:tc>
        <w:tc>
          <w:tcPr>
            <w:tcW w:w="667" w:type="pct"/>
            <w:shd w:val="clear" w:color="C1C1FF" w:fill="C1C1FF"/>
            <w:vAlign w:val="center"/>
            <w:hideMark/>
          </w:tcPr>
          <w:p w14:paraId="6589A7B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381.100,00</w:t>
            </w:r>
          </w:p>
        </w:tc>
        <w:tc>
          <w:tcPr>
            <w:tcW w:w="667" w:type="pct"/>
            <w:shd w:val="clear" w:color="C1C1FF" w:fill="C1C1FF"/>
            <w:vAlign w:val="center"/>
            <w:hideMark/>
          </w:tcPr>
          <w:p w14:paraId="6CF49A9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1.640.580,00</w:t>
            </w:r>
          </w:p>
        </w:tc>
      </w:tr>
      <w:tr w:rsidR="00715245" w:rsidRPr="00715245" w14:paraId="06C54AB4" w14:textId="77777777" w:rsidTr="00A421FF">
        <w:trPr>
          <w:trHeight w:val="20"/>
        </w:trPr>
        <w:tc>
          <w:tcPr>
            <w:tcW w:w="722" w:type="pct"/>
            <w:shd w:val="clear" w:color="E1E1FF" w:fill="E1E1FF"/>
            <w:vAlign w:val="center"/>
            <w:hideMark/>
          </w:tcPr>
          <w:p w14:paraId="380CF75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K104602</w:t>
            </w:r>
          </w:p>
        </w:tc>
        <w:tc>
          <w:tcPr>
            <w:tcW w:w="2276" w:type="pct"/>
            <w:shd w:val="clear" w:color="E1E1FF" w:fill="E1E1FF"/>
            <w:vAlign w:val="center"/>
            <w:hideMark/>
          </w:tcPr>
          <w:p w14:paraId="64799C3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CREATEGREEN HR-RS00158 </w:t>
            </w:r>
            <w:proofErr w:type="spellStart"/>
            <w:r w:rsidRPr="00715245">
              <w:rPr>
                <w:rFonts w:ascii="Times New Roman" w:eastAsia="Times New Roman" w:hAnsi="Times New Roman" w:cs="Times New Roman"/>
                <w:b/>
                <w:bCs/>
                <w:color w:val="000000"/>
                <w:sz w:val="18"/>
                <w:szCs w:val="18"/>
                <w:lang w:eastAsia="hr-HR"/>
              </w:rPr>
              <w:t>Interreg</w:t>
            </w:r>
            <w:proofErr w:type="spellEnd"/>
            <w:r w:rsidRPr="00715245">
              <w:rPr>
                <w:rFonts w:ascii="Times New Roman" w:eastAsia="Times New Roman" w:hAnsi="Times New Roman" w:cs="Times New Roman"/>
                <w:b/>
                <w:bCs/>
                <w:color w:val="000000"/>
                <w:sz w:val="18"/>
                <w:szCs w:val="18"/>
                <w:lang w:eastAsia="hr-HR"/>
              </w:rPr>
              <w:t xml:space="preserve"> HR-SR</w:t>
            </w:r>
          </w:p>
        </w:tc>
        <w:tc>
          <w:tcPr>
            <w:tcW w:w="667" w:type="pct"/>
            <w:shd w:val="clear" w:color="E1E1FF" w:fill="E1E1FF"/>
            <w:vAlign w:val="center"/>
            <w:hideMark/>
          </w:tcPr>
          <w:p w14:paraId="286A10F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492.730,00</w:t>
            </w:r>
          </w:p>
        </w:tc>
        <w:tc>
          <w:tcPr>
            <w:tcW w:w="667" w:type="pct"/>
            <w:shd w:val="clear" w:color="E1E1FF" w:fill="E1E1FF"/>
            <w:vAlign w:val="center"/>
            <w:hideMark/>
          </w:tcPr>
          <w:p w14:paraId="0819B5A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50.900,00</w:t>
            </w:r>
          </w:p>
        </w:tc>
        <w:tc>
          <w:tcPr>
            <w:tcW w:w="667" w:type="pct"/>
            <w:shd w:val="clear" w:color="E1E1FF" w:fill="E1E1FF"/>
            <w:vAlign w:val="center"/>
            <w:hideMark/>
          </w:tcPr>
          <w:p w14:paraId="5D5AFD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543.630,00</w:t>
            </w:r>
          </w:p>
        </w:tc>
      </w:tr>
      <w:tr w:rsidR="00715245" w:rsidRPr="00715245" w14:paraId="7D970F68" w14:textId="77777777" w:rsidTr="00A421FF">
        <w:trPr>
          <w:trHeight w:val="20"/>
        </w:trPr>
        <w:tc>
          <w:tcPr>
            <w:tcW w:w="722" w:type="pct"/>
            <w:shd w:val="clear" w:color="FFEE75" w:fill="FFEE75"/>
            <w:vAlign w:val="center"/>
            <w:hideMark/>
          </w:tcPr>
          <w:p w14:paraId="59CF855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93B9CC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EF9171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32.950,00</w:t>
            </w:r>
          </w:p>
        </w:tc>
        <w:tc>
          <w:tcPr>
            <w:tcW w:w="667" w:type="pct"/>
            <w:shd w:val="clear" w:color="FFEE75" w:fill="FFEE75"/>
            <w:vAlign w:val="center"/>
            <w:hideMark/>
          </w:tcPr>
          <w:p w14:paraId="44F6AC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2.950,00</w:t>
            </w:r>
          </w:p>
        </w:tc>
        <w:tc>
          <w:tcPr>
            <w:tcW w:w="667" w:type="pct"/>
            <w:shd w:val="clear" w:color="FFEE75" w:fill="FFEE75"/>
            <w:vAlign w:val="center"/>
            <w:hideMark/>
          </w:tcPr>
          <w:p w14:paraId="46386C1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35.900,00</w:t>
            </w:r>
          </w:p>
        </w:tc>
      </w:tr>
      <w:tr w:rsidR="00715245" w:rsidRPr="00715245" w14:paraId="2ED9B662" w14:textId="77777777" w:rsidTr="00A421FF">
        <w:trPr>
          <w:trHeight w:val="20"/>
        </w:trPr>
        <w:tc>
          <w:tcPr>
            <w:tcW w:w="722" w:type="pct"/>
            <w:vAlign w:val="center"/>
            <w:hideMark/>
          </w:tcPr>
          <w:p w14:paraId="2737085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5469E8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13CAD7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3.450,00</w:t>
            </w:r>
          </w:p>
        </w:tc>
        <w:tc>
          <w:tcPr>
            <w:tcW w:w="667" w:type="pct"/>
            <w:vAlign w:val="center"/>
            <w:hideMark/>
          </w:tcPr>
          <w:p w14:paraId="0FD74A7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3.950,00</w:t>
            </w:r>
          </w:p>
        </w:tc>
        <w:tc>
          <w:tcPr>
            <w:tcW w:w="667" w:type="pct"/>
            <w:vAlign w:val="center"/>
            <w:hideMark/>
          </w:tcPr>
          <w:p w14:paraId="515116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7.400,00</w:t>
            </w:r>
          </w:p>
        </w:tc>
      </w:tr>
      <w:tr w:rsidR="00715245" w:rsidRPr="00715245" w14:paraId="75CF534B" w14:textId="77777777" w:rsidTr="00A421FF">
        <w:trPr>
          <w:trHeight w:val="20"/>
        </w:trPr>
        <w:tc>
          <w:tcPr>
            <w:tcW w:w="722" w:type="pct"/>
            <w:vAlign w:val="center"/>
            <w:hideMark/>
          </w:tcPr>
          <w:p w14:paraId="7136A97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5910083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57189CB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2.150,00</w:t>
            </w:r>
          </w:p>
        </w:tc>
        <w:tc>
          <w:tcPr>
            <w:tcW w:w="667" w:type="pct"/>
            <w:vAlign w:val="center"/>
            <w:hideMark/>
          </w:tcPr>
          <w:p w14:paraId="66411E2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B2E99C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2.150,00</w:t>
            </w:r>
          </w:p>
        </w:tc>
      </w:tr>
      <w:tr w:rsidR="00715245" w:rsidRPr="00715245" w14:paraId="7990D6E7" w14:textId="77777777" w:rsidTr="00A421FF">
        <w:trPr>
          <w:trHeight w:val="20"/>
        </w:trPr>
        <w:tc>
          <w:tcPr>
            <w:tcW w:w="722" w:type="pct"/>
            <w:vAlign w:val="center"/>
            <w:hideMark/>
          </w:tcPr>
          <w:p w14:paraId="2DBB4DF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5AB085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D6B1AD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1.300,00</w:t>
            </w:r>
          </w:p>
        </w:tc>
        <w:tc>
          <w:tcPr>
            <w:tcW w:w="667" w:type="pct"/>
            <w:vAlign w:val="center"/>
            <w:hideMark/>
          </w:tcPr>
          <w:p w14:paraId="60F176E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w:t>
            </w:r>
          </w:p>
        </w:tc>
        <w:tc>
          <w:tcPr>
            <w:tcW w:w="667" w:type="pct"/>
            <w:vAlign w:val="center"/>
            <w:hideMark/>
          </w:tcPr>
          <w:p w14:paraId="2A6B831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1.150,00</w:t>
            </w:r>
          </w:p>
        </w:tc>
      </w:tr>
      <w:tr w:rsidR="00715245" w:rsidRPr="00715245" w14:paraId="58826D89" w14:textId="77777777" w:rsidTr="00A421FF">
        <w:trPr>
          <w:trHeight w:val="20"/>
        </w:trPr>
        <w:tc>
          <w:tcPr>
            <w:tcW w:w="722" w:type="pct"/>
            <w:vAlign w:val="center"/>
            <w:hideMark/>
          </w:tcPr>
          <w:p w14:paraId="44915C0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1785033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64D91A1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7C9C3C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4.100,00</w:t>
            </w:r>
          </w:p>
        </w:tc>
        <w:tc>
          <w:tcPr>
            <w:tcW w:w="667" w:type="pct"/>
            <w:vAlign w:val="center"/>
            <w:hideMark/>
          </w:tcPr>
          <w:p w14:paraId="1268C60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4.100,00</w:t>
            </w:r>
          </w:p>
        </w:tc>
      </w:tr>
      <w:tr w:rsidR="00715245" w:rsidRPr="00715245" w14:paraId="75AB8178" w14:textId="77777777" w:rsidTr="00A421FF">
        <w:trPr>
          <w:trHeight w:val="20"/>
        </w:trPr>
        <w:tc>
          <w:tcPr>
            <w:tcW w:w="722" w:type="pct"/>
            <w:vAlign w:val="center"/>
            <w:hideMark/>
          </w:tcPr>
          <w:p w14:paraId="1EB0FCE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6E4205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8B94FF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29.500,00</w:t>
            </w:r>
          </w:p>
        </w:tc>
        <w:tc>
          <w:tcPr>
            <w:tcW w:w="667" w:type="pct"/>
            <w:vAlign w:val="center"/>
            <w:hideMark/>
          </w:tcPr>
          <w:p w14:paraId="783DB6E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vAlign w:val="center"/>
            <w:hideMark/>
          </w:tcPr>
          <w:p w14:paraId="729FC09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28.500,00</w:t>
            </w:r>
          </w:p>
        </w:tc>
      </w:tr>
      <w:tr w:rsidR="00715245" w:rsidRPr="00715245" w14:paraId="3E79DFF5" w14:textId="77777777" w:rsidTr="00A421FF">
        <w:trPr>
          <w:trHeight w:val="20"/>
        </w:trPr>
        <w:tc>
          <w:tcPr>
            <w:tcW w:w="722" w:type="pct"/>
            <w:vAlign w:val="center"/>
            <w:hideMark/>
          </w:tcPr>
          <w:p w14:paraId="4F92D01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4E466AD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7E7E459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29.500,00</w:t>
            </w:r>
          </w:p>
        </w:tc>
        <w:tc>
          <w:tcPr>
            <w:tcW w:w="667" w:type="pct"/>
            <w:vAlign w:val="center"/>
            <w:hideMark/>
          </w:tcPr>
          <w:p w14:paraId="4D40E9F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4E5C1AB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28.500,00</w:t>
            </w:r>
          </w:p>
        </w:tc>
      </w:tr>
      <w:tr w:rsidR="00715245" w:rsidRPr="00715245" w14:paraId="1BF3B9F7" w14:textId="77777777" w:rsidTr="00A421FF">
        <w:trPr>
          <w:trHeight w:val="20"/>
        </w:trPr>
        <w:tc>
          <w:tcPr>
            <w:tcW w:w="722" w:type="pct"/>
            <w:shd w:val="clear" w:color="FFEE75" w:fill="FFEE75"/>
            <w:vAlign w:val="center"/>
            <w:hideMark/>
          </w:tcPr>
          <w:p w14:paraId="64918F0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F299F6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3AD5A07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32.950,00</w:t>
            </w:r>
          </w:p>
        </w:tc>
        <w:tc>
          <w:tcPr>
            <w:tcW w:w="667" w:type="pct"/>
            <w:shd w:val="clear" w:color="FFEE75" w:fill="FFEE75"/>
            <w:vAlign w:val="center"/>
            <w:hideMark/>
          </w:tcPr>
          <w:p w14:paraId="3079D1D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2.950,00</w:t>
            </w:r>
          </w:p>
        </w:tc>
        <w:tc>
          <w:tcPr>
            <w:tcW w:w="667" w:type="pct"/>
            <w:shd w:val="clear" w:color="FFEE75" w:fill="FFEE75"/>
            <w:vAlign w:val="center"/>
            <w:hideMark/>
          </w:tcPr>
          <w:p w14:paraId="4C74126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35.900,00</w:t>
            </w:r>
          </w:p>
        </w:tc>
      </w:tr>
      <w:tr w:rsidR="00715245" w:rsidRPr="00715245" w14:paraId="62122501" w14:textId="77777777" w:rsidTr="00A421FF">
        <w:trPr>
          <w:trHeight w:val="20"/>
        </w:trPr>
        <w:tc>
          <w:tcPr>
            <w:tcW w:w="722" w:type="pct"/>
            <w:vAlign w:val="center"/>
            <w:hideMark/>
          </w:tcPr>
          <w:p w14:paraId="7031EE7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695BB0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9358C3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3.450,00</w:t>
            </w:r>
          </w:p>
        </w:tc>
        <w:tc>
          <w:tcPr>
            <w:tcW w:w="667" w:type="pct"/>
            <w:vAlign w:val="center"/>
            <w:hideMark/>
          </w:tcPr>
          <w:p w14:paraId="1650A6B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3.950,00</w:t>
            </w:r>
          </w:p>
        </w:tc>
        <w:tc>
          <w:tcPr>
            <w:tcW w:w="667" w:type="pct"/>
            <w:vAlign w:val="center"/>
            <w:hideMark/>
          </w:tcPr>
          <w:p w14:paraId="2F18B63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7.400,00</w:t>
            </w:r>
          </w:p>
        </w:tc>
      </w:tr>
      <w:tr w:rsidR="00715245" w:rsidRPr="00715245" w14:paraId="1F66F774" w14:textId="77777777" w:rsidTr="00A421FF">
        <w:trPr>
          <w:trHeight w:val="20"/>
        </w:trPr>
        <w:tc>
          <w:tcPr>
            <w:tcW w:w="722" w:type="pct"/>
            <w:vAlign w:val="center"/>
            <w:hideMark/>
          </w:tcPr>
          <w:p w14:paraId="6D2281D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5FDBCCD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0E4EA66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2.150,00</w:t>
            </w:r>
          </w:p>
        </w:tc>
        <w:tc>
          <w:tcPr>
            <w:tcW w:w="667" w:type="pct"/>
            <w:vAlign w:val="center"/>
            <w:hideMark/>
          </w:tcPr>
          <w:p w14:paraId="7A539EA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4F96A1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2.150,00</w:t>
            </w:r>
          </w:p>
        </w:tc>
      </w:tr>
      <w:tr w:rsidR="00715245" w:rsidRPr="00715245" w14:paraId="668FD35C" w14:textId="77777777" w:rsidTr="00A421FF">
        <w:trPr>
          <w:trHeight w:val="20"/>
        </w:trPr>
        <w:tc>
          <w:tcPr>
            <w:tcW w:w="722" w:type="pct"/>
            <w:vAlign w:val="center"/>
            <w:hideMark/>
          </w:tcPr>
          <w:p w14:paraId="4C2FD88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293C15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96DD75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1.300,00</w:t>
            </w:r>
          </w:p>
        </w:tc>
        <w:tc>
          <w:tcPr>
            <w:tcW w:w="667" w:type="pct"/>
            <w:vAlign w:val="center"/>
            <w:hideMark/>
          </w:tcPr>
          <w:p w14:paraId="65EAF42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w:t>
            </w:r>
          </w:p>
        </w:tc>
        <w:tc>
          <w:tcPr>
            <w:tcW w:w="667" w:type="pct"/>
            <w:vAlign w:val="center"/>
            <w:hideMark/>
          </w:tcPr>
          <w:p w14:paraId="01A65EC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1.150,00</w:t>
            </w:r>
          </w:p>
        </w:tc>
      </w:tr>
      <w:tr w:rsidR="00715245" w:rsidRPr="00715245" w14:paraId="7D939724" w14:textId="77777777" w:rsidTr="00A421FF">
        <w:trPr>
          <w:trHeight w:val="20"/>
        </w:trPr>
        <w:tc>
          <w:tcPr>
            <w:tcW w:w="722" w:type="pct"/>
            <w:vAlign w:val="center"/>
            <w:hideMark/>
          </w:tcPr>
          <w:p w14:paraId="36AC580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0CBAB1A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713F3A9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1B6F57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4.100,00</w:t>
            </w:r>
          </w:p>
        </w:tc>
        <w:tc>
          <w:tcPr>
            <w:tcW w:w="667" w:type="pct"/>
            <w:vAlign w:val="center"/>
            <w:hideMark/>
          </w:tcPr>
          <w:p w14:paraId="02F49F6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4.100,00</w:t>
            </w:r>
          </w:p>
        </w:tc>
      </w:tr>
      <w:tr w:rsidR="00715245" w:rsidRPr="00715245" w14:paraId="2AB8EF8F" w14:textId="77777777" w:rsidTr="00A421FF">
        <w:trPr>
          <w:trHeight w:val="20"/>
        </w:trPr>
        <w:tc>
          <w:tcPr>
            <w:tcW w:w="722" w:type="pct"/>
            <w:vAlign w:val="center"/>
            <w:hideMark/>
          </w:tcPr>
          <w:p w14:paraId="221A3BC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3747A9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68FD44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29.500,00</w:t>
            </w:r>
          </w:p>
        </w:tc>
        <w:tc>
          <w:tcPr>
            <w:tcW w:w="667" w:type="pct"/>
            <w:vAlign w:val="center"/>
            <w:hideMark/>
          </w:tcPr>
          <w:p w14:paraId="56CEED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vAlign w:val="center"/>
            <w:hideMark/>
          </w:tcPr>
          <w:p w14:paraId="5B71759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28.500,00</w:t>
            </w:r>
          </w:p>
        </w:tc>
      </w:tr>
      <w:tr w:rsidR="00715245" w:rsidRPr="00715245" w14:paraId="39497763" w14:textId="77777777" w:rsidTr="00A421FF">
        <w:trPr>
          <w:trHeight w:val="20"/>
        </w:trPr>
        <w:tc>
          <w:tcPr>
            <w:tcW w:w="722" w:type="pct"/>
            <w:vAlign w:val="center"/>
            <w:hideMark/>
          </w:tcPr>
          <w:p w14:paraId="13CB024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E23935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5D8753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29.500,00</w:t>
            </w:r>
          </w:p>
        </w:tc>
        <w:tc>
          <w:tcPr>
            <w:tcW w:w="667" w:type="pct"/>
            <w:vAlign w:val="center"/>
            <w:hideMark/>
          </w:tcPr>
          <w:p w14:paraId="3C161F6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37BF19B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28.500,00</w:t>
            </w:r>
          </w:p>
        </w:tc>
      </w:tr>
      <w:tr w:rsidR="00715245" w:rsidRPr="00715245" w14:paraId="6B521D43" w14:textId="77777777" w:rsidTr="00A421FF">
        <w:trPr>
          <w:trHeight w:val="20"/>
        </w:trPr>
        <w:tc>
          <w:tcPr>
            <w:tcW w:w="722" w:type="pct"/>
            <w:shd w:val="clear" w:color="FFEE75" w:fill="FFEE75"/>
            <w:vAlign w:val="center"/>
            <w:hideMark/>
          </w:tcPr>
          <w:p w14:paraId="5275F3D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121982D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77BE0B6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426.830,00</w:t>
            </w:r>
          </w:p>
        </w:tc>
        <w:tc>
          <w:tcPr>
            <w:tcW w:w="667" w:type="pct"/>
            <w:shd w:val="clear" w:color="FFEE75" w:fill="FFEE75"/>
            <w:vAlign w:val="center"/>
            <w:hideMark/>
          </w:tcPr>
          <w:p w14:paraId="50C7AA2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c>
          <w:tcPr>
            <w:tcW w:w="667" w:type="pct"/>
            <w:shd w:val="clear" w:color="FFEE75" w:fill="FFEE75"/>
            <w:vAlign w:val="center"/>
            <w:hideMark/>
          </w:tcPr>
          <w:p w14:paraId="16D7AE9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471.830,00</w:t>
            </w:r>
          </w:p>
        </w:tc>
      </w:tr>
      <w:tr w:rsidR="00715245" w:rsidRPr="00715245" w14:paraId="59EC60CE" w14:textId="77777777" w:rsidTr="00A421FF">
        <w:trPr>
          <w:trHeight w:val="20"/>
        </w:trPr>
        <w:tc>
          <w:tcPr>
            <w:tcW w:w="722" w:type="pct"/>
            <w:shd w:val="clear" w:color="FFFF97" w:fill="FFFF97"/>
            <w:vAlign w:val="center"/>
            <w:hideMark/>
          </w:tcPr>
          <w:p w14:paraId="483992F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63C70E4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667B94C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426.830,00</w:t>
            </w:r>
          </w:p>
        </w:tc>
        <w:tc>
          <w:tcPr>
            <w:tcW w:w="667" w:type="pct"/>
            <w:shd w:val="clear" w:color="FFFF97" w:fill="FFFF97"/>
            <w:vAlign w:val="center"/>
            <w:hideMark/>
          </w:tcPr>
          <w:p w14:paraId="2E069D9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c>
          <w:tcPr>
            <w:tcW w:w="667" w:type="pct"/>
            <w:shd w:val="clear" w:color="FFFF97" w:fill="FFFF97"/>
            <w:vAlign w:val="center"/>
            <w:hideMark/>
          </w:tcPr>
          <w:p w14:paraId="4ED8456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471.830,00</w:t>
            </w:r>
          </w:p>
        </w:tc>
      </w:tr>
      <w:tr w:rsidR="00715245" w:rsidRPr="00715245" w14:paraId="557495E8" w14:textId="77777777" w:rsidTr="00A421FF">
        <w:trPr>
          <w:trHeight w:val="20"/>
        </w:trPr>
        <w:tc>
          <w:tcPr>
            <w:tcW w:w="722" w:type="pct"/>
            <w:vAlign w:val="center"/>
            <w:hideMark/>
          </w:tcPr>
          <w:p w14:paraId="5C4AA27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648859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739556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66.075,00</w:t>
            </w:r>
          </w:p>
        </w:tc>
        <w:tc>
          <w:tcPr>
            <w:tcW w:w="667" w:type="pct"/>
            <w:vAlign w:val="center"/>
            <w:hideMark/>
          </w:tcPr>
          <w:p w14:paraId="0D8D698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43.100,00</w:t>
            </w:r>
          </w:p>
        </w:tc>
        <w:tc>
          <w:tcPr>
            <w:tcW w:w="667" w:type="pct"/>
            <w:vAlign w:val="center"/>
            <w:hideMark/>
          </w:tcPr>
          <w:p w14:paraId="0516C44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109.175,00</w:t>
            </w:r>
          </w:p>
        </w:tc>
      </w:tr>
      <w:tr w:rsidR="00715245" w:rsidRPr="00715245" w14:paraId="55049832" w14:textId="77777777" w:rsidTr="00A421FF">
        <w:trPr>
          <w:trHeight w:val="20"/>
        </w:trPr>
        <w:tc>
          <w:tcPr>
            <w:tcW w:w="722" w:type="pct"/>
            <w:vAlign w:val="center"/>
            <w:hideMark/>
          </w:tcPr>
          <w:p w14:paraId="74A7D55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65B1938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687558D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48.875,00</w:t>
            </w:r>
          </w:p>
        </w:tc>
        <w:tc>
          <w:tcPr>
            <w:tcW w:w="667" w:type="pct"/>
            <w:vAlign w:val="center"/>
            <w:hideMark/>
          </w:tcPr>
          <w:p w14:paraId="78DD1B4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56D167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48.875,00</w:t>
            </w:r>
          </w:p>
        </w:tc>
      </w:tr>
      <w:tr w:rsidR="00715245" w:rsidRPr="00715245" w14:paraId="6FF56BFC" w14:textId="77777777" w:rsidTr="00A421FF">
        <w:trPr>
          <w:trHeight w:val="20"/>
        </w:trPr>
        <w:tc>
          <w:tcPr>
            <w:tcW w:w="722" w:type="pct"/>
            <w:vAlign w:val="center"/>
            <w:hideMark/>
          </w:tcPr>
          <w:p w14:paraId="2C4F876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209B6E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9BAC93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17.200,00</w:t>
            </w:r>
          </w:p>
        </w:tc>
        <w:tc>
          <w:tcPr>
            <w:tcW w:w="667" w:type="pct"/>
            <w:vAlign w:val="center"/>
            <w:hideMark/>
          </w:tcPr>
          <w:p w14:paraId="1DC6CC4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-2.900,00</w:t>
            </w:r>
          </w:p>
        </w:tc>
        <w:tc>
          <w:tcPr>
            <w:tcW w:w="667" w:type="pct"/>
            <w:vAlign w:val="center"/>
            <w:hideMark/>
          </w:tcPr>
          <w:p w14:paraId="6E989E1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14.300,00</w:t>
            </w:r>
          </w:p>
        </w:tc>
      </w:tr>
      <w:tr w:rsidR="00715245" w:rsidRPr="00715245" w14:paraId="1C9DCF3D" w14:textId="77777777" w:rsidTr="00A421FF">
        <w:trPr>
          <w:trHeight w:val="20"/>
        </w:trPr>
        <w:tc>
          <w:tcPr>
            <w:tcW w:w="722" w:type="pct"/>
            <w:vAlign w:val="center"/>
            <w:hideMark/>
          </w:tcPr>
          <w:p w14:paraId="353C932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6FE68C6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7AA4EC3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407A93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46.000,00</w:t>
            </w:r>
          </w:p>
        </w:tc>
        <w:tc>
          <w:tcPr>
            <w:tcW w:w="667" w:type="pct"/>
            <w:vAlign w:val="center"/>
            <w:hideMark/>
          </w:tcPr>
          <w:p w14:paraId="54F380B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46.000,00</w:t>
            </w:r>
          </w:p>
        </w:tc>
      </w:tr>
      <w:tr w:rsidR="00715245" w:rsidRPr="00715245" w14:paraId="3FA31860" w14:textId="77777777" w:rsidTr="00A421FF">
        <w:trPr>
          <w:trHeight w:val="20"/>
        </w:trPr>
        <w:tc>
          <w:tcPr>
            <w:tcW w:w="722" w:type="pct"/>
            <w:vAlign w:val="center"/>
            <w:hideMark/>
          </w:tcPr>
          <w:p w14:paraId="6D241A1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D09063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E41735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360.755,00</w:t>
            </w:r>
          </w:p>
        </w:tc>
        <w:tc>
          <w:tcPr>
            <w:tcW w:w="667" w:type="pct"/>
            <w:vAlign w:val="center"/>
            <w:hideMark/>
          </w:tcPr>
          <w:p w14:paraId="2FF2528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1.900,00</w:t>
            </w:r>
          </w:p>
        </w:tc>
        <w:tc>
          <w:tcPr>
            <w:tcW w:w="667" w:type="pct"/>
            <w:vAlign w:val="center"/>
            <w:hideMark/>
          </w:tcPr>
          <w:p w14:paraId="7E55E0E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362.655,00</w:t>
            </w:r>
          </w:p>
        </w:tc>
      </w:tr>
      <w:tr w:rsidR="00715245" w:rsidRPr="00715245" w14:paraId="70FB7512" w14:textId="77777777" w:rsidTr="00A421FF">
        <w:trPr>
          <w:trHeight w:val="20"/>
        </w:trPr>
        <w:tc>
          <w:tcPr>
            <w:tcW w:w="722" w:type="pct"/>
            <w:vAlign w:val="center"/>
            <w:hideMark/>
          </w:tcPr>
          <w:p w14:paraId="6EEAF5E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46E8E01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EE969F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360.755,00</w:t>
            </w:r>
          </w:p>
        </w:tc>
        <w:tc>
          <w:tcPr>
            <w:tcW w:w="667" w:type="pct"/>
            <w:vAlign w:val="center"/>
            <w:hideMark/>
          </w:tcPr>
          <w:p w14:paraId="0B92BE2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1.900,00</w:t>
            </w:r>
          </w:p>
        </w:tc>
        <w:tc>
          <w:tcPr>
            <w:tcW w:w="667" w:type="pct"/>
            <w:vAlign w:val="center"/>
            <w:hideMark/>
          </w:tcPr>
          <w:p w14:paraId="179602F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362.655,00</w:t>
            </w:r>
          </w:p>
        </w:tc>
      </w:tr>
      <w:tr w:rsidR="00715245" w:rsidRPr="00715245" w14:paraId="0F298653" w14:textId="77777777" w:rsidTr="00A421FF">
        <w:trPr>
          <w:trHeight w:val="20"/>
        </w:trPr>
        <w:tc>
          <w:tcPr>
            <w:tcW w:w="722" w:type="pct"/>
            <w:shd w:val="clear" w:color="E1E1FF" w:fill="E1E1FF"/>
            <w:vAlign w:val="center"/>
            <w:hideMark/>
          </w:tcPr>
          <w:p w14:paraId="79C7231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K104603</w:t>
            </w:r>
          </w:p>
        </w:tc>
        <w:tc>
          <w:tcPr>
            <w:tcW w:w="2276" w:type="pct"/>
            <w:shd w:val="clear" w:color="E1E1FF" w:fill="E1E1FF"/>
            <w:vAlign w:val="center"/>
            <w:hideMark/>
          </w:tcPr>
          <w:p w14:paraId="679AAE7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RE-PUBLIC SPACES CE0200517 </w:t>
            </w:r>
            <w:proofErr w:type="spellStart"/>
            <w:r w:rsidRPr="00715245">
              <w:rPr>
                <w:rFonts w:ascii="Times New Roman" w:eastAsia="Times New Roman" w:hAnsi="Times New Roman" w:cs="Times New Roman"/>
                <w:b/>
                <w:bCs/>
                <w:color w:val="000000"/>
                <w:sz w:val="18"/>
                <w:szCs w:val="18"/>
                <w:lang w:eastAsia="hr-HR"/>
              </w:rPr>
              <w:t>Interreg</w:t>
            </w:r>
            <w:proofErr w:type="spellEnd"/>
            <w:r w:rsidRPr="00715245">
              <w:rPr>
                <w:rFonts w:ascii="Times New Roman" w:eastAsia="Times New Roman" w:hAnsi="Times New Roman" w:cs="Times New Roman"/>
                <w:b/>
                <w:bCs/>
                <w:color w:val="000000"/>
                <w:sz w:val="18"/>
                <w:szCs w:val="18"/>
                <w:lang w:eastAsia="hr-HR"/>
              </w:rPr>
              <w:t xml:space="preserve"> CE</w:t>
            </w:r>
          </w:p>
        </w:tc>
        <w:tc>
          <w:tcPr>
            <w:tcW w:w="667" w:type="pct"/>
            <w:shd w:val="clear" w:color="E1E1FF" w:fill="E1E1FF"/>
            <w:vAlign w:val="center"/>
            <w:hideMark/>
          </w:tcPr>
          <w:p w14:paraId="34247F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123.000,00</w:t>
            </w:r>
          </w:p>
        </w:tc>
        <w:tc>
          <w:tcPr>
            <w:tcW w:w="667" w:type="pct"/>
            <w:shd w:val="clear" w:color="E1E1FF" w:fill="E1E1FF"/>
            <w:vAlign w:val="center"/>
            <w:hideMark/>
          </w:tcPr>
          <w:p w14:paraId="77336B0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81.700,00</w:t>
            </w:r>
          </w:p>
        </w:tc>
        <w:tc>
          <w:tcPr>
            <w:tcW w:w="667" w:type="pct"/>
            <w:shd w:val="clear" w:color="E1E1FF" w:fill="E1E1FF"/>
            <w:vAlign w:val="center"/>
            <w:hideMark/>
          </w:tcPr>
          <w:p w14:paraId="0A9EF4F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204.700,00</w:t>
            </w:r>
          </w:p>
        </w:tc>
      </w:tr>
      <w:tr w:rsidR="00715245" w:rsidRPr="00715245" w14:paraId="5AFC6903" w14:textId="77777777" w:rsidTr="00A421FF">
        <w:trPr>
          <w:trHeight w:val="20"/>
        </w:trPr>
        <w:tc>
          <w:tcPr>
            <w:tcW w:w="722" w:type="pct"/>
            <w:shd w:val="clear" w:color="FFEE75" w:fill="FFEE75"/>
            <w:vAlign w:val="center"/>
            <w:hideMark/>
          </w:tcPr>
          <w:p w14:paraId="4712CDA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768860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FEA151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21.850,00</w:t>
            </w:r>
          </w:p>
        </w:tc>
        <w:tc>
          <w:tcPr>
            <w:tcW w:w="667" w:type="pct"/>
            <w:shd w:val="clear" w:color="FFEE75" w:fill="FFEE75"/>
            <w:vAlign w:val="center"/>
            <w:hideMark/>
          </w:tcPr>
          <w:p w14:paraId="1237810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81.400,00</w:t>
            </w:r>
          </w:p>
        </w:tc>
        <w:tc>
          <w:tcPr>
            <w:tcW w:w="667" w:type="pct"/>
            <w:shd w:val="clear" w:color="FFEE75" w:fill="FFEE75"/>
            <w:vAlign w:val="center"/>
            <w:hideMark/>
          </w:tcPr>
          <w:p w14:paraId="765CA39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103.250,00</w:t>
            </w:r>
          </w:p>
        </w:tc>
      </w:tr>
      <w:tr w:rsidR="00715245" w:rsidRPr="00715245" w14:paraId="74212FB5" w14:textId="77777777" w:rsidTr="00A421FF">
        <w:trPr>
          <w:trHeight w:val="20"/>
        </w:trPr>
        <w:tc>
          <w:tcPr>
            <w:tcW w:w="722" w:type="pct"/>
            <w:vAlign w:val="center"/>
            <w:hideMark/>
          </w:tcPr>
          <w:p w14:paraId="205588D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C70219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4C4494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1.850,00</w:t>
            </w:r>
          </w:p>
        </w:tc>
        <w:tc>
          <w:tcPr>
            <w:tcW w:w="667" w:type="pct"/>
            <w:vAlign w:val="center"/>
            <w:hideMark/>
          </w:tcPr>
          <w:p w14:paraId="393C434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w:t>
            </w:r>
          </w:p>
        </w:tc>
        <w:tc>
          <w:tcPr>
            <w:tcW w:w="667" w:type="pct"/>
            <w:vAlign w:val="center"/>
            <w:hideMark/>
          </w:tcPr>
          <w:p w14:paraId="57EE82E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3.250,00</w:t>
            </w:r>
          </w:p>
        </w:tc>
      </w:tr>
      <w:tr w:rsidR="00715245" w:rsidRPr="00715245" w14:paraId="3F1E9F34" w14:textId="77777777" w:rsidTr="00A421FF">
        <w:trPr>
          <w:trHeight w:val="20"/>
        </w:trPr>
        <w:tc>
          <w:tcPr>
            <w:tcW w:w="722" w:type="pct"/>
            <w:vAlign w:val="center"/>
            <w:hideMark/>
          </w:tcPr>
          <w:p w14:paraId="383037C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2CD7AA7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68B3C91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w:t>
            </w:r>
          </w:p>
        </w:tc>
        <w:tc>
          <w:tcPr>
            <w:tcW w:w="667" w:type="pct"/>
            <w:vAlign w:val="center"/>
            <w:hideMark/>
          </w:tcPr>
          <w:p w14:paraId="5437194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w:t>
            </w:r>
          </w:p>
        </w:tc>
        <w:tc>
          <w:tcPr>
            <w:tcW w:w="667" w:type="pct"/>
            <w:vAlign w:val="center"/>
            <w:hideMark/>
          </w:tcPr>
          <w:p w14:paraId="60D0A38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1.600,00</w:t>
            </w:r>
          </w:p>
        </w:tc>
      </w:tr>
      <w:tr w:rsidR="00715245" w:rsidRPr="00715245" w14:paraId="19FCBD13" w14:textId="77777777" w:rsidTr="00A421FF">
        <w:trPr>
          <w:trHeight w:val="20"/>
        </w:trPr>
        <w:tc>
          <w:tcPr>
            <w:tcW w:w="722" w:type="pct"/>
            <w:vAlign w:val="center"/>
            <w:hideMark/>
          </w:tcPr>
          <w:p w14:paraId="14CE5EF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C1DF1B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3CFA87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1.650,00</w:t>
            </w:r>
          </w:p>
        </w:tc>
        <w:tc>
          <w:tcPr>
            <w:tcW w:w="667" w:type="pct"/>
            <w:vAlign w:val="center"/>
            <w:hideMark/>
          </w:tcPr>
          <w:p w14:paraId="407FB28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DF0CD3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1.650,00</w:t>
            </w:r>
          </w:p>
        </w:tc>
      </w:tr>
      <w:tr w:rsidR="00715245" w:rsidRPr="00715245" w14:paraId="65AFDB29" w14:textId="77777777" w:rsidTr="00A421FF">
        <w:trPr>
          <w:trHeight w:val="20"/>
        </w:trPr>
        <w:tc>
          <w:tcPr>
            <w:tcW w:w="722" w:type="pct"/>
            <w:vAlign w:val="center"/>
            <w:hideMark/>
          </w:tcPr>
          <w:p w14:paraId="0FEE478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33A3C9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C342C9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vAlign w:val="center"/>
            <w:hideMark/>
          </w:tcPr>
          <w:p w14:paraId="689EDF9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w:t>
            </w:r>
          </w:p>
        </w:tc>
        <w:tc>
          <w:tcPr>
            <w:tcW w:w="667" w:type="pct"/>
            <w:vAlign w:val="center"/>
            <w:hideMark/>
          </w:tcPr>
          <w:p w14:paraId="31F3813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715245" w:rsidRPr="00715245" w14:paraId="246E0C27" w14:textId="77777777" w:rsidTr="00A421FF">
        <w:trPr>
          <w:trHeight w:val="20"/>
        </w:trPr>
        <w:tc>
          <w:tcPr>
            <w:tcW w:w="722" w:type="pct"/>
            <w:vAlign w:val="center"/>
            <w:hideMark/>
          </w:tcPr>
          <w:p w14:paraId="2677B41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944F4C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56E698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c>
          <w:tcPr>
            <w:tcW w:w="667" w:type="pct"/>
            <w:vAlign w:val="center"/>
            <w:hideMark/>
          </w:tcPr>
          <w:p w14:paraId="37D2481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80.000,00</w:t>
            </w:r>
          </w:p>
        </w:tc>
        <w:tc>
          <w:tcPr>
            <w:tcW w:w="667" w:type="pct"/>
            <w:vAlign w:val="center"/>
            <w:hideMark/>
          </w:tcPr>
          <w:p w14:paraId="1924661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715245" w:rsidRPr="00715245" w14:paraId="138C8FDC" w14:textId="77777777" w:rsidTr="00A421FF">
        <w:trPr>
          <w:trHeight w:val="20"/>
        </w:trPr>
        <w:tc>
          <w:tcPr>
            <w:tcW w:w="722" w:type="pct"/>
            <w:shd w:val="clear" w:color="FFEE75" w:fill="FFEE75"/>
            <w:vAlign w:val="center"/>
            <w:hideMark/>
          </w:tcPr>
          <w:p w14:paraId="2CD4EEB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7FD5AA7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42F9202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101.150,00</w:t>
            </w:r>
          </w:p>
        </w:tc>
        <w:tc>
          <w:tcPr>
            <w:tcW w:w="667" w:type="pct"/>
            <w:shd w:val="clear" w:color="FFEE75" w:fill="FFEE75"/>
            <w:vAlign w:val="center"/>
            <w:hideMark/>
          </w:tcPr>
          <w:p w14:paraId="6A531CF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w:t>
            </w:r>
          </w:p>
        </w:tc>
        <w:tc>
          <w:tcPr>
            <w:tcW w:w="667" w:type="pct"/>
            <w:shd w:val="clear" w:color="FFEE75" w:fill="FFEE75"/>
            <w:vAlign w:val="center"/>
            <w:hideMark/>
          </w:tcPr>
          <w:p w14:paraId="118AC3F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101.450,00</w:t>
            </w:r>
          </w:p>
        </w:tc>
      </w:tr>
      <w:tr w:rsidR="00715245" w:rsidRPr="00715245" w14:paraId="79698A51" w14:textId="77777777" w:rsidTr="00A421FF">
        <w:trPr>
          <w:trHeight w:val="20"/>
        </w:trPr>
        <w:tc>
          <w:tcPr>
            <w:tcW w:w="722" w:type="pct"/>
            <w:shd w:val="clear" w:color="FFFF97" w:fill="FFFF97"/>
            <w:vAlign w:val="center"/>
            <w:hideMark/>
          </w:tcPr>
          <w:p w14:paraId="1277961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10C56F1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01434F1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101.150,00</w:t>
            </w:r>
          </w:p>
        </w:tc>
        <w:tc>
          <w:tcPr>
            <w:tcW w:w="667" w:type="pct"/>
            <w:shd w:val="clear" w:color="FFFF97" w:fill="FFFF97"/>
            <w:vAlign w:val="center"/>
            <w:hideMark/>
          </w:tcPr>
          <w:p w14:paraId="0E3E3D1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w:t>
            </w:r>
          </w:p>
        </w:tc>
        <w:tc>
          <w:tcPr>
            <w:tcW w:w="667" w:type="pct"/>
            <w:shd w:val="clear" w:color="FFFF97" w:fill="FFFF97"/>
            <w:vAlign w:val="center"/>
            <w:hideMark/>
          </w:tcPr>
          <w:p w14:paraId="04BA480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101.450,00</w:t>
            </w:r>
          </w:p>
        </w:tc>
      </w:tr>
      <w:tr w:rsidR="00715245" w:rsidRPr="00715245" w14:paraId="64BB8B45" w14:textId="77777777" w:rsidTr="00A421FF">
        <w:trPr>
          <w:trHeight w:val="20"/>
        </w:trPr>
        <w:tc>
          <w:tcPr>
            <w:tcW w:w="722" w:type="pct"/>
            <w:vAlign w:val="center"/>
            <w:hideMark/>
          </w:tcPr>
          <w:p w14:paraId="60EC4B3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40E299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E5D561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11.150,00</w:t>
            </w:r>
          </w:p>
        </w:tc>
        <w:tc>
          <w:tcPr>
            <w:tcW w:w="667" w:type="pct"/>
            <w:vAlign w:val="center"/>
            <w:hideMark/>
          </w:tcPr>
          <w:p w14:paraId="2DBBEBC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w:t>
            </w:r>
          </w:p>
        </w:tc>
        <w:tc>
          <w:tcPr>
            <w:tcW w:w="667" w:type="pct"/>
            <w:vAlign w:val="center"/>
            <w:hideMark/>
          </w:tcPr>
          <w:p w14:paraId="1D51C33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11.450,00</w:t>
            </w:r>
          </w:p>
        </w:tc>
      </w:tr>
      <w:tr w:rsidR="00715245" w:rsidRPr="00715245" w14:paraId="307B1D22" w14:textId="77777777" w:rsidTr="00A421FF">
        <w:trPr>
          <w:trHeight w:val="20"/>
        </w:trPr>
        <w:tc>
          <w:tcPr>
            <w:tcW w:w="722" w:type="pct"/>
            <w:vAlign w:val="center"/>
            <w:hideMark/>
          </w:tcPr>
          <w:p w14:paraId="09DAB1E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25E8C57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6DEC1D1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c>
          <w:tcPr>
            <w:tcW w:w="667" w:type="pct"/>
            <w:vAlign w:val="center"/>
            <w:hideMark/>
          </w:tcPr>
          <w:p w14:paraId="1624609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w:t>
            </w:r>
          </w:p>
        </w:tc>
        <w:tc>
          <w:tcPr>
            <w:tcW w:w="667" w:type="pct"/>
            <w:vAlign w:val="center"/>
            <w:hideMark/>
          </w:tcPr>
          <w:p w14:paraId="0C9AFA2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6.300,00</w:t>
            </w:r>
          </w:p>
        </w:tc>
      </w:tr>
      <w:tr w:rsidR="00715245" w:rsidRPr="00715245" w14:paraId="51E9B81D" w14:textId="77777777" w:rsidTr="00A421FF">
        <w:trPr>
          <w:trHeight w:val="20"/>
        </w:trPr>
        <w:tc>
          <w:tcPr>
            <w:tcW w:w="722" w:type="pct"/>
            <w:vAlign w:val="center"/>
            <w:hideMark/>
          </w:tcPr>
          <w:p w14:paraId="7E1963F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F1CC09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D14393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5.150,00</w:t>
            </w:r>
          </w:p>
        </w:tc>
        <w:tc>
          <w:tcPr>
            <w:tcW w:w="667" w:type="pct"/>
            <w:vAlign w:val="center"/>
            <w:hideMark/>
          </w:tcPr>
          <w:p w14:paraId="0BE4CCB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38DCC7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5.150,00</w:t>
            </w:r>
          </w:p>
        </w:tc>
      </w:tr>
      <w:tr w:rsidR="00715245" w:rsidRPr="00715245" w14:paraId="557E95ED" w14:textId="77777777" w:rsidTr="00A421FF">
        <w:trPr>
          <w:trHeight w:val="20"/>
        </w:trPr>
        <w:tc>
          <w:tcPr>
            <w:tcW w:w="722" w:type="pct"/>
            <w:vAlign w:val="center"/>
            <w:hideMark/>
          </w:tcPr>
          <w:p w14:paraId="0E4903E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228A1A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BCEFFA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90.000,00</w:t>
            </w:r>
          </w:p>
        </w:tc>
        <w:tc>
          <w:tcPr>
            <w:tcW w:w="667" w:type="pct"/>
            <w:vAlign w:val="center"/>
            <w:hideMark/>
          </w:tcPr>
          <w:p w14:paraId="1F327E0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F1A0D5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90.000,00</w:t>
            </w:r>
          </w:p>
        </w:tc>
      </w:tr>
      <w:tr w:rsidR="00715245" w:rsidRPr="00715245" w14:paraId="36124259" w14:textId="77777777" w:rsidTr="00A421FF">
        <w:trPr>
          <w:trHeight w:val="20"/>
        </w:trPr>
        <w:tc>
          <w:tcPr>
            <w:tcW w:w="722" w:type="pct"/>
            <w:vAlign w:val="center"/>
            <w:hideMark/>
          </w:tcPr>
          <w:p w14:paraId="744A7E5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8DD8FE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16E6185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90.000,00</w:t>
            </w:r>
          </w:p>
        </w:tc>
        <w:tc>
          <w:tcPr>
            <w:tcW w:w="667" w:type="pct"/>
            <w:vAlign w:val="center"/>
            <w:hideMark/>
          </w:tcPr>
          <w:p w14:paraId="1440746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7BE997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90.000,00</w:t>
            </w:r>
          </w:p>
        </w:tc>
      </w:tr>
      <w:tr w:rsidR="00715245" w:rsidRPr="00715245" w14:paraId="79B77711" w14:textId="77777777" w:rsidTr="00A421FF">
        <w:trPr>
          <w:trHeight w:val="20"/>
        </w:trPr>
        <w:tc>
          <w:tcPr>
            <w:tcW w:w="722" w:type="pct"/>
            <w:shd w:val="clear" w:color="E1E1FF" w:fill="E1E1FF"/>
            <w:vAlign w:val="center"/>
            <w:hideMark/>
          </w:tcPr>
          <w:p w14:paraId="75881B2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K104604</w:t>
            </w:r>
          </w:p>
        </w:tc>
        <w:tc>
          <w:tcPr>
            <w:tcW w:w="2276" w:type="pct"/>
            <w:shd w:val="clear" w:color="E1E1FF" w:fill="E1E1FF"/>
            <w:vAlign w:val="center"/>
            <w:hideMark/>
          </w:tcPr>
          <w:p w14:paraId="0187C58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INTERCLIM HR-RS00094 </w:t>
            </w:r>
            <w:proofErr w:type="spellStart"/>
            <w:r w:rsidRPr="00715245">
              <w:rPr>
                <w:rFonts w:ascii="Times New Roman" w:eastAsia="Times New Roman" w:hAnsi="Times New Roman" w:cs="Times New Roman"/>
                <w:b/>
                <w:bCs/>
                <w:color w:val="000000"/>
                <w:sz w:val="18"/>
                <w:szCs w:val="18"/>
                <w:lang w:eastAsia="hr-HR"/>
              </w:rPr>
              <w:t>Interreg</w:t>
            </w:r>
            <w:proofErr w:type="spellEnd"/>
            <w:r w:rsidRPr="00715245">
              <w:rPr>
                <w:rFonts w:ascii="Times New Roman" w:eastAsia="Times New Roman" w:hAnsi="Times New Roman" w:cs="Times New Roman"/>
                <w:b/>
                <w:bCs/>
                <w:color w:val="000000"/>
                <w:sz w:val="18"/>
                <w:szCs w:val="18"/>
                <w:lang w:eastAsia="hr-HR"/>
              </w:rPr>
              <w:t xml:space="preserve"> HR-SR</w:t>
            </w:r>
          </w:p>
        </w:tc>
        <w:tc>
          <w:tcPr>
            <w:tcW w:w="667" w:type="pct"/>
            <w:shd w:val="clear" w:color="E1E1FF" w:fill="E1E1FF"/>
            <w:vAlign w:val="center"/>
            <w:hideMark/>
          </w:tcPr>
          <w:p w14:paraId="50B16B7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299.900,00</w:t>
            </w:r>
          </w:p>
        </w:tc>
        <w:tc>
          <w:tcPr>
            <w:tcW w:w="667" w:type="pct"/>
            <w:shd w:val="clear" w:color="E1E1FF" w:fill="E1E1FF"/>
            <w:vAlign w:val="center"/>
            <w:hideMark/>
          </w:tcPr>
          <w:p w14:paraId="417385A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214.950,00</w:t>
            </w:r>
          </w:p>
        </w:tc>
        <w:tc>
          <w:tcPr>
            <w:tcW w:w="667" w:type="pct"/>
            <w:shd w:val="clear" w:color="E1E1FF" w:fill="E1E1FF"/>
            <w:vAlign w:val="center"/>
            <w:hideMark/>
          </w:tcPr>
          <w:p w14:paraId="07DB0E1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514.850,00</w:t>
            </w:r>
          </w:p>
        </w:tc>
      </w:tr>
      <w:tr w:rsidR="00715245" w:rsidRPr="00715245" w14:paraId="063BDA72" w14:textId="77777777" w:rsidTr="00A421FF">
        <w:trPr>
          <w:trHeight w:val="20"/>
        </w:trPr>
        <w:tc>
          <w:tcPr>
            <w:tcW w:w="722" w:type="pct"/>
            <w:shd w:val="clear" w:color="FFEE75" w:fill="FFEE75"/>
            <w:vAlign w:val="center"/>
            <w:hideMark/>
          </w:tcPr>
          <w:p w14:paraId="0E5FBFA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A48933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D451A4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34.950,00</w:t>
            </w:r>
          </w:p>
        </w:tc>
        <w:tc>
          <w:tcPr>
            <w:tcW w:w="667" w:type="pct"/>
            <w:shd w:val="clear" w:color="FFEE75" w:fill="FFEE75"/>
            <w:vAlign w:val="center"/>
            <w:hideMark/>
          </w:tcPr>
          <w:p w14:paraId="7F0EA39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5.100,00</w:t>
            </w:r>
          </w:p>
        </w:tc>
        <w:tc>
          <w:tcPr>
            <w:tcW w:w="667" w:type="pct"/>
            <w:shd w:val="clear" w:color="FFEE75" w:fill="FFEE75"/>
            <w:vAlign w:val="center"/>
            <w:hideMark/>
          </w:tcPr>
          <w:p w14:paraId="6FA774E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40.050,00</w:t>
            </w:r>
          </w:p>
        </w:tc>
      </w:tr>
      <w:tr w:rsidR="00715245" w:rsidRPr="00715245" w14:paraId="655B9299" w14:textId="77777777" w:rsidTr="00A421FF">
        <w:trPr>
          <w:trHeight w:val="20"/>
        </w:trPr>
        <w:tc>
          <w:tcPr>
            <w:tcW w:w="722" w:type="pct"/>
            <w:vAlign w:val="center"/>
            <w:hideMark/>
          </w:tcPr>
          <w:p w14:paraId="413800E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C86C42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91FF52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2.400,00</w:t>
            </w:r>
          </w:p>
        </w:tc>
        <w:tc>
          <w:tcPr>
            <w:tcW w:w="667" w:type="pct"/>
            <w:vAlign w:val="center"/>
            <w:hideMark/>
          </w:tcPr>
          <w:p w14:paraId="5A0C52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w:t>
            </w:r>
          </w:p>
        </w:tc>
        <w:tc>
          <w:tcPr>
            <w:tcW w:w="667" w:type="pct"/>
            <w:vAlign w:val="center"/>
            <w:hideMark/>
          </w:tcPr>
          <w:p w14:paraId="25BD2C5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2.250,00</w:t>
            </w:r>
          </w:p>
        </w:tc>
      </w:tr>
      <w:tr w:rsidR="00715245" w:rsidRPr="00715245" w14:paraId="64482BAF" w14:textId="77777777" w:rsidTr="00A421FF">
        <w:trPr>
          <w:trHeight w:val="20"/>
        </w:trPr>
        <w:tc>
          <w:tcPr>
            <w:tcW w:w="722" w:type="pct"/>
            <w:vAlign w:val="center"/>
            <w:hideMark/>
          </w:tcPr>
          <w:p w14:paraId="0513D4D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64DA27F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203BBDA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1.650,00</w:t>
            </w:r>
          </w:p>
        </w:tc>
        <w:tc>
          <w:tcPr>
            <w:tcW w:w="667" w:type="pct"/>
            <w:vAlign w:val="center"/>
            <w:hideMark/>
          </w:tcPr>
          <w:p w14:paraId="2EE71C0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32B6ED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1.650,00</w:t>
            </w:r>
          </w:p>
        </w:tc>
      </w:tr>
      <w:tr w:rsidR="00715245" w:rsidRPr="00715245" w14:paraId="4BB478A1" w14:textId="77777777" w:rsidTr="00A421FF">
        <w:trPr>
          <w:trHeight w:val="20"/>
        </w:trPr>
        <w:tc>
          <w:tcPr>
            <w:tcW w:w="722" w:type="pct"/>
            <w:vAlign w:val="center"/>
            <w:hideMark/>
          </w:tcPr>
          <w:p w14:paraId="3FC0C2E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101C1B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B71E40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750,00</w:t>
            </w:r>
          </w:p>
        </w:tc>
        <w:tc>
          <w:tcPr>
            <w:tcW w:w="667" w:type="pct"/>
            <w:vAlign w:val="center"/>
            <w:hideMark/>
          </w:tcPr>
          <w:p w14:paraId="7B46744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w:t>
            </w:r>
          </w:p>
        </w:tc>
        <w:tc>
          <w:tcPr>
            <w:tcW w:w="667" w:type="pct"/>
            <w:vAlign w:val="center"/>
            <w:hideMark/>
          </w:tcPr>
          <w:p w14:paraId="58E7B26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w:t>
            </w:r>
          </w:p>
        </w:tc>
      </w:tr>
      <w:tr w:rsidR="00715245" w:rsidRPr="00715245" w14:paraId="0BA05C80" w14:textId="77777777" w:rsidTr="00A421FF">
        <w:trPr>
          <w:trHeight w:val="20"/>
        </w:trPr>
        <w:tc>
          <w:tcPr>
            <w:tcW w:w="722" w:type="pct"/>
            <w:vAlign w:val="center"/>
            <w:hideMark/>
          </w:tcPr>
          <w:p w14:paraId="6584967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A8C8B1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CC034D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32.550,00</w:t>
            </w:r>
          </w:p>
        </w:tc>
        <w:tc>
          <w:tcPr>
            <w:tcW w:w="667" w:type="pct"/>
            <w:vAlign w:val="center"/>
            <w:hideMark/>
          </w:tcPr>
          <w:p w14:paraId="24B6F26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5.250,00</w:t>
            </w:r>
          </w:p>
        </w:tc>
        <w:tc>
          <w:tcPr>
            <w:tcW w:w="667" w:type="pct"/>
            <w:vAlign w:val="center"/>
            <w:hideMark/>
          </w:tcPr>
          <w:p w14:paraId="197DD6A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37.800,00</w:t>
            </w:r>
          </w:p>
        </w:tc>
      </w:tr>
      <w:tr w:rsidR="00715245" w:rsidRPr="00715245" w14:paraId="2E729A9B" w14:textId="77777777" w:rsidTr="00A421FF">
        <w:trPr>
          <w:trHeight w:val="20"/>
        </w:trPr>
        <w:tc>
          <w:tcPr>
            <w:tcW w:w="722" w:type="pct"/>
            <w:vAlign w:val="center"/>
            <w:hideMark/>
          </w:tcPr>
          <w:p w14:paraId="220944D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8A2914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FABE18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30.750,00</w:t>
            </w:r>
          </w:p>
        </w:tc>
        <w:tc>
          <w:tcPr>
            <w:tcW w:w="667" w:type="pct"/>
            <w:vAlign w:val="center"/>
            <w:hideMark/>
          </w:tcPr>
          <w:p w14:paraId="2FF6D8B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5.250,00</w:t>
            </w:r>
          </w:p>
        </w:tc>
        <w:tc>
          <w:tcPr>
            <w:tcW w:w="667" w:type="pct"/>
            <w:vAlign w:val="center"/>
            <w:hideMark/>
          </w:tcPr>
          <w:p w14:paraId="2BE5EAE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36.000,00</w:t>
            </w:r>
          </w:p>
        </w:tc>
      </w:tr>
      <w:tr w:rsidR="00715245" w:rsidRPr="00715245" w14:paraId="2F1936A1" w14:textId="77777777" w:rsidTr="00A421FF">
        <w:trPr>
          <w:trHeight w:val="20"/>
        </w:trPr>
        <w:tc>
          <w:tcPr>
            <w:tcW w:w="722" w:type="pct"/>
            <w:vAlign w:val="center"/>
            <w:hideMark/>
          </w:tcPr>
          <w:p w14:paraId="7DA2069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4BE3F0B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0295EA0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1.800,00</w:t>
            </w:r>
          </w:p>
        </w:tc>
        <w:tc>
          <w:tcPr>
            <w:tcW w:w="667" w:type="pct"/>
            <w:vAlign w:val="center"/>
            <w:hideMark/>
          </w:tcPr>
          <w:p w14:paraId="4C40EB8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199A9E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1.800,00</w:t>
            </w:r>
          </w:p>
        </w:tc>
      </w:tr>
      <w:tr w:rsidR="00715245" w:rsidRPr="00715245" w14:paraId="0E76E37B" w14:textId="77777777" w:rsidTr="00A421FF">
        <w:trPr>
          <w:trHeight w:val="20"/>
        </w:trPr>
        <w:tc>
          <w:tcPr>
            <w:tcW w:w="722" w:type="pct"/>
            <w:shd w:val="clear" w:color="FFEE75" w:fill="FFEE75"/>
            <w:vAlign w:val="center"/>
            <w:hideMark/>
          </w:tcPr>
          <w:p w14:paraId="75517B4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51F2525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584EAD6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36.600,00</w:t>
            </w:r>
          </w:p>
        </w:tc>
        <w:tc>
          <w:tcPr>
            <w:tcW w:w="667" w:type="pct"/>
            <w:shd w:val="clear" w:color="FFEE75" w:fill="FFEE75"/>
            <w:vAlign w:val="center"/>
            <w:hideMark/>
          </w:tcPr>
          <w:p w14:paraId="5D5F064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4.850,00</w:t>
            </w:r>
          </w:p>
        </w:tc>
        <w:tc>
          <w:tcPr>
            <w:tcW w:w="667" w:type="pct"/>
            <w:shd w:val="clear" w:color="FFEE75" w:fill="FFEE75"/>
            <w:vAlign w:val="center"/>
            <w:hideMark/>
          </w:tcPr>
          <w:p w14:paraId="2181DFE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41.450,00</w:t>
            </w:r>
          </w:p>
        </w:tc>
      </w:tr>
      <w:tr w:rsidR="00715245" w:rsidRPr="00715245" w14:paraId="11CF29C7" w14:textId="77777777" w:rsidTr="00A421FF">
        <w:trPr>
          <w:trHeight w:val="20"/>
        </w:trPr>
        <w:tc>
          <w:tcPr>
            <w:tcW w:w="722" w:type="pct"/>
            <w:vAlign w:val="center"/>
            <w:hideMark/>
          </w:tcPr>
          <w:p w14:paraId="02019B4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2AE07F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973A80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4.050,00</w:t>
            </w:r>
          </w:p>
        </w:tc>
        <w:tc>
          <w:tcPr>
            <w:tcW w:w="667" w:type="pct"/>
            <w:vAlign w:val="center"/>
            <w:hideMark/>
          </w:tcPr>
          <w:p w14:paraId="25011E1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w:t>
            </w:r>
          </w:p>
        </w:tc>
        <w:tc>
          <w:tcPr>
            <w:tcW w:w="667" w:type="pct"/>
            <w:vAlign w:val="center"/>
            <w:hideMark/>
          </w:tcPr>
          <w:p w14:paraId="36EBDEC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3.650,00</w:t>
            </w:r>
          </w:p>
        </w:tc>
      </w:tr>
      <w:tr w:rsidR="00715245" w:rsidRPr="00715245" w14:paraId="02A6EA19" w14:textId="77777777" w:rsidTr="00A421FF">
        <w:trPr>
          <w:trHeight w:val="20"/>
        </w:trPr>
        <w:tc>
          <w:tcPr>
            <w:tcW w:w="722" w:type="pct"/>
            <w:vAlign w:val="center"/>
            <w:hideMark/>
          </w:tcPr>
          <w:p w14:paraId="53827FD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506E94E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3D530DD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2.750,00</w:t>
            </w:r>
          </w:p>
        </w:tc>
        <w:tc>
          <w:tcPr>
            <w:tcW w:w="667" w:type="pct"/>
            <w:vAlign w:val="center"/>
            <w:hideMark/>
          </w:tcPr>
          <w:p w14:paraId="3646426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06F233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2.750,00</w:t>
            </w:r>
          </w:p>
        </w:tc>
      </w:tr>
      <w:tr w:rsidR="00715245" w:rsidRPr="00715245" w14:paraId="3747413A" w14:textId="77777777" w:rsidTr="00A421FF">
        <w:trPr>
          <w:trHeight w:val="20"/>
        </w:trPr>
        <w:tc>
          <w:tcPr>
            <w:tcW w:w="722" w:type="pct"/>
            <w:vAlign w:val="center"/>
            <w:hideMark/>
          </w:tcPr>
          <w:p w14:paraId="586F70E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64A89F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49B768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1.300,00</w:t>
            </w:r>
          </w:p>
        </w:tc>
        <w:tc>
          <w:tcPr>
            <w:tcW w:w="667" w:type="pct"/>
            <w:vAlign w:val="center"/>
            <w:hideMark/>
          </w:tcPr>
          <w:p w14:paraId="4B1E58C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w:t>
            </w:r>
          </w:p>
        </w:tc>
        <w:tc>
          <w:tcPr>
            <w:tcW w:w="667" w:type="pct"/>
            <w:vAlign w:val="center"/>
            <w:hideMark/>
          </w:tcPr>
          <w:p w14:paraId="663FC3C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900,00</w:t>
            </w:r>
          </w:p>
        </w:tc>
      </w:tr>
      <w:tr w:rsidR="00715245" w:rsidRPr="00715245" w14:paraId="558FBE7F" w14:textId="77777777" w:rsidTr="00A421FF">
        <w:trPr>
          <w:trHeight w:val="20"/>
        </w:trPr>
        <w:tc>
          <w:tcPr>
            <w:tcW w:w="722" w:type="pct"/>
            <w:vAlign w:val="center"/>
            <w:hideMark/>
          </w:tcPr>
          <w:p w14:paraId="439E18E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32F012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D4D2DA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32.550,00</w:t>
            </w:r>
          </w:p>
        </w:tc>
        <w:tc>
          <w:tcPr>
            <w:tcW w:w="667" w:type="pct"/>
            <w:vAlign w:val="center"/>
            <w:hideMark/>
          </w:tcPr>
          <w:p w14:paraId="74DE629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5.250,00</w:t>
            </w:r>
          </w:p>
        </w:tc>
        <w:tc>
          <w:tcPr>
            <w:tcW w:w="667" w:type="pct"/>
            <w:vAlign w:val="center"/>
            <w:hideMark/>
          </w:tcPr>
          <w:p w14:paraId="1279612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37.800,00</w:t>
            </w:r>
          </w:p>
        </w:tc>
      </w:tr>
      <w:tr w:rsidR="00715245" w:rsidRPr="00715245" w14:paraId="23CE6B9A" w14:textId="77777777" w:rsidTr="00A421FF">
        <w:trPr>
          <w:trHeight w:val="20"/>
        </w:trPr>
        <w:tc>
          <w:tcPr>
            <w:tcW w:w="722" w:type="pct"/>
            <w:vAlign w:val="center"/>
            <w:hideMark/>
          </w:tcPr>
          <w:p w14:paraId="068BFEF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43C1ABC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77E83E9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30.750,00</w:t>
            </w:r>
          </w:p>
        </w:tc>
        <w:tc>
          <w:tcPr>
            <w:tcW w:w="667" w:type="pct"/>
            <w:vAlign w:val="center"/>
            <w:hideMark/>
          </w:tcPr>
          <w:p w14:paraId="23B641B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5.250,00</w:t>
            </w:r>
          </w:p>
        </w:tc>
        <w:tc>
          <w:tcPr>
            <w:tcW w:w="667" w:type="pct"/>
            <w:vAlign w:val="center"/>
            <w:hideMark/>
          </w:tcPr>
          <w:p w14:paraId="22048E2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36.000,00</w:t>
            </w:r>
          </w:p>
        </w:tc>
      </w:tr>
      <w:tr w:rsidR="00715245" w:rsidRPr="00715245" w14:paraId="260439CF" w14:textId="77777777" w:rsidTr="00A421FF">
        <w:trPr>
          <w:trHeight w:val="20"/>
        </w:trPr>
        <w:tc>
          <w:tcPr>
            <w:tcW w:w="722" w:type="pct"/>
            <w:vAlign w:val="center"/>
            <w:hideMark/>
          </w:tcPr>
          <w:p w14:paraId="4102A8F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1E190A8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1B503F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1.800,00</w:t>
            </w:r>
          </w:p>
        </w:tc>
        <w:tc>
          <w:tcPr>
            <w:tcW w:w="667" w:type="pct"/>
            <w:vAlign w:val="center"/>
            <w:hideMark/>
          </w:tcPr>
          <w:p w14:paraId="5865829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9503B6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1.800,00</w:t>
            </w:r>
          </w:p>
        </w:tc>
      </w:tr>
      <w:tr w:rsidR="00715245" w:rsidRPr="00715245" w14:paraId="6F9BDBA3" w14:textId="77777777" w:rsidTr="00A421FF">
        <w:trPr>
          <w:trHeight w:val="20"/>
        </w:trPr>
        <w:tc>
          <w:tcPr>
            <w:tcW w:w="722" w:type="pct"/>
            <w:shd w:val="clear" w:color="FFEE75" w:fill="FFEE75"/>
            <w:vAlign w:val="center"/>
            <w:hideMark/>
          </w:tcPr>
          <w:p w14:paraId="0B2A8E0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7A981FA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3903137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228.350,00</w:t>
            </w:r>
          </w:p>
        </w:tc>
        <w:tc>
          <w:tcPr>
            <w:tcW w:w="667" w:type="pct"/>
            <w:shd w:val="clear" w:color="FFEE75" w:fill="FFEE75"/>
            <w:vAlign w:val="center"/>
            <w:hideMark/>
          </w:tcPr>
          <w:p w14:paraId="460EDFA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205.000,00</w:t>
            </w:r>
          </w:p>
        </w:tc>
        <w:tc>
          <w:tcPr>
            <w:tcW w:w="667" w:type="pct"/>
            <w:shd w:val="clear" w:color="FFEE75" w:fill="FFEE75"/>
            <w:vAlign w:val="center"/>
            <w:hideMark/>
          </w:tcPr>
          <w:p w14:paraId="43A6C33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433.350,00</w:t>
            </w:r>
          </w:p>
        </w:tc>
      </w:tr>
      <w:tr w:rsidR="00715245" w:rsidRPr="00715245" w14:paraId="27B381F4" w14:textId="77777777" w:rsidTr="00A421FF">
        <w:trPr>
          <w:trHeight w:val="20"/>
        </w:trPr>
        <w:tc>
          <w:tcPr>
            <w:tcW w:w="722" w:type="pct"/>
            <w:shd w:val="clear" w:color="FFFF97" w:fill="FFFF97"/>
            <w:vAlign w:val="center"/>
            <w:hideMark/>
          </w:tcPr>
          <w:p w14:paraId="4945E11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18D835E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3998818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228.350,00</w:t>
            </w:r>
          </w:p>
        </w:tc>
        <w:tc>
          <w:tcPr>
            <w:tcW w:w="667" w:type="pct"/>
            <w:shd w:val="clear" w:color="FFFF97" w:fill="FFFF97"/>
            <w:vAlign w:val="center"/>
            <w:hideMark/>
          </w:tcPr>
          <w:p w14:paraId="2AAE3B7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205.000,00</w:t>
            </w:r>
          </w:p>
        </w:tc>
        <w:tc>
          <w:tcPr>
            <w:tcW w:w="667" w:type="pct"/>
            <w:shd w:val="clear" w:color="FFFF97" w:fill="FFFF97"/>
            <w:vAlign w:val="center"/>
            <w:hideMark/>
          </w:tcPr>
          <w:p w14:paraId="792BFDC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433.350,00</w:t>
            </w:r>
          </w:p>
        </w:tc>
      </w:tr>
      <w:tr w:rsidR="00715245" w:rsidRPr="00715245" w14:paraId="3BD853EF" w14:textId="77777777" w:rsidTr="00A421FF">
        <w:trPr>
          <w:trHeight w:val="20"/>
        </w:trPr>
        <w:tc>
          <w:tcPr>
            <w:tcW w:w="722" w:type="pct"/>
            <w:vAlign w:val="center"/>
            <w:hideMark/>
          </w:tcPr>
          <w:p w14:paraId="2C8D2C3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EE5BA6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E2DEB4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31.800,00</w:t>
            </w:r>
          </w:p>
        </w:tc>
        <w:tc>
          <w:tcPr>
            <w:tcW w:w="667" w:type="pct"/>
            <w:vAlign w:val="center"/>
            <w:hideMark/>
          </w:tcPr>
          <w:p w14:paraId="12A6AF3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vAlign w:val="center"/>
            <w:hideMark/>
          </w:tcPr>
          <w:p w14:paraId="1F9BECC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29.800,00</w:t>
            </w:r>
          </w:p>
        </w:tc>
      </w:tr>
      <w:tr w:rsidR="00715245" w:rsidRPr="00715245" w14:paraId="4237F9A4" w14:textId="77777777" w:rsidTr="00A421FF">
        <w:trPr>
          <w:trHeight w:val="20"/>
        </w:trPr>
        <w:tc>
          <w:tcPr>
            <w:tcW w:w="722" w:type="pct"/>
            <w:vAlign w:val="center"/>
            <w:hideMark/>
          </w:tcPr>
          <w:p w14:paraId="7518BB0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50CC1F7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41E0C25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18.800,00</w:t>
            </w:r>
          </w:p>
        </w:tc>
        <w:tc>
          <w:tcPr>
            <w:tcW w:w="667" w:type="pct"/>
            <w:vAlign w:val="center"/>
            <w:hideMark/>
          </w:tcPr>
          <w:p w14:paraId="668D86A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E74CF0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18.800,00</w:t>
            </w:r>
          </w:p>
        </w:tc>
      </w:tr>
      <w:tr w:rsidR="00715245" w:rsidRPr="00715245" w14:paraId="33F15183" w14:textId="77777777" w:rsidTr="00A421FF">
        <w:trPr>
          <w:trHeight w:val="20"/>
        </w:trPr>
        <w:tc>
          <w:tcPr>
            <w:tcW w:w="722" w:type="pct"/>
            <w:vAlign w:val="center"/>
            <w:hideMark/>
          </w:tcPr>
          <w:p w14:paraId="7870F33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02ED79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010F98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13.000,00</w:t>
            </w:r>
          </w:p>
        </w:tc>
        <w:tc>
          <w:tcPr>
            <w:tcW w:w="667" w:type="pct"/>
            <w:vAlign w:val="center"/>
            <w:hideMark/>
          </w:tcPr>
          <w:p w14:paraId="66422CD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c>
          <w:tcPr>
            <w:tcW w:w="667" w:type="pct"/>
            <w:vAlign w:val="center"/>
            <w:hideMark/>
          </w:tcPr>
          <w:p w14:paraId="13BF7B7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11.000,00</w:t>
            </w:r>
          </w:p>
        </w:tc>
      </w:tr>
      <w:tr w:rsidR="00715245" w:rsidRPr="00715245" w14:paraId="546F8DD5" w14:textId="77777777" w:rsidTr="00A421FF">
        <w:trPr>
          <w:trHeight w:val="20"/>
        </w:trPr>
        <w:tc>
          <w:tcPr>
            <w:tcW w:w="722" w:type="pct"/>
            <w:vAlign w:val="center"/>
            <w:hideMark/>
          </w:tcPr>
          <w:p w14:paraId="4BD0E60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81599C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FB904B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196.550,00</w:t>
            </w:r>
          </w:p>
        </w:tc>
        <w:tc>
          <w:tcPr>
            <w:tcW w:w="667" w:type="pct"/>
            <w:vAlign w:val="center"/>
            <w:hideMark/>
          </w:tcPr>
          <w:p w14:paraId="57F7AF4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207.000,00</w:t>
            </w:r>
          </w:p>
        </w:tc>
        <w:tc>
          <w:tcPr>
            <w:tcW w:w="667" w:type="pct"/>
            <w:vAlign w:val="center"/>
            <w:hideMark/>
          </w:tcPr>
          <w:p w14:paraId="540B66B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403.550,00</w:t>
            </w:r>
          </w:p>
        </w:tc>
      </w:tr>
      <w:tr w:rsidR="00715245" w:rsidRPr="00715245" w14:paraId="2A78D4DC" w14:textId="77777777" w:rsidTr="00A421FF">
        <w:trPr>
          <w:trHeight w:val="20"/>
        </w:trPr>
        <w:tc>
          <w:tcPr>
            <w:tcW w:w="722" w:type="pct"/>
            <w:vAlign w:val="center"/>
            <w:hideMark/>
          </w:tcPr>
          <w:p w14:paraId="56A1160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CD792E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752B081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190.550,00</w:t>
            </w:r>
          </w:p>
        </w:tc>
        <w:tc>
          <w:tcPr>
            <w:tcW w:w="667" w:type="pct"/>
            <w:vAlign w:val="center"/>
            <w:hideMark/>
          </w:tcPr>
          <w:p w14:paraId="0EE1934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207.000,00</w:t>
            </w:r>
          </w:p>
        </w:tc>
        <w:tc>
          <w:tcPr>
            <w:tcW w:w="667" w:type="pct"/>
            <w:vAlign w:val="center"/>
            <w:hideMark/>
          </w:tcPr>
          <w:p w14:paraId="7EDAC9B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397.550,00</w:t>
            </w:r>
          </w:p>
        </w:tc>
      </w:tr>
      <w:tr w:rsidR="00715245" w:rsidRPr="00715245" w14:paraId="3EFCDF51" w14:textId="77777777" w:rsidTr="00A421FF">
        <w:trPr>
          <w:trHeight w:val="20"/>
        </w:trPr>
        <w:tc>
          <w:tcPr>
            <w:tcW w:w="722" w:type="pct"/>
            <w:vAlign w:val="center"/>
            <w:hideMark/>
          </w:tcPr>
          <w:p w14:paraId="788AC71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7F0404D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583B478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c>
          <w:tcPr>
            <w:tcW w:w="667" w:type="pct"/>
            <w:vAlign w:val="center"/>
            <w:hideMark/>
          </w:tcPr>
          <w:p w14:paraId="7535187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0F9173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r>
      <w:tr w:rsidR="00715245" w:rsidRPr="00715245" w14:paraId="1C409E48" w14:textId="77777777" w:rsidTr="00A421FF">
        <w:trPr>
          <w:trHeight w:val="20"/>
        </w:trPr>
        <w:tc>
          <w:tcPr>
            <w:tcW w:w="722" w:type="pct"/>
            <w:shd w:val="clear" w:color="E1E1FF" w:fill="E1E1FF"/>
            <w:vAlign w:val="center"/>
            <w:hideMark/>
          </w:tcPr>
          <w:p w14:paraId="060FF8B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K104605</w:t>
            </w:r>
          </w:p>
        </w:tc>
        <w:tc>
          <w:tcPr>
            <w:tcW w:w="2276" w:type="pct"/>
            <w:shd w:val="clear" w:color="E1E1FF" w:fill="E1E1FF"/>
            <w:vAlign w:val="center"/>
            <w:hideMark/>
          </w:tcPr>
          <w:p w14:paraId="2DC4AF7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DRAVIS 4</w:t>
            </w:r>
          </w:p>
        </w:tc>
        <w:tc>
          <w:tcPr>
            <w:tcW w:w="667" w:type="pct"/>
            <w:shd w:val="clear" w:color="E1E1FF" w:fill="E1E1FF"/>
            <w:vAlign w:val="center"/>
            <w:hideMark/>
          </w:tcPr>
          <w:p w14:paraId="6D8B2F4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261.000,00</w:t>
            </w:r>
          </w:p>
        </w:tc>
        <w:tc>
          <w:tcPr>
            <w:tcW w:w="667" w:type="pct"/>
            <w:shd w:val="clear" w:color="E1E1FF" w:fill="E1E1FF"/>
            <w:vAlign w:val="center"/>
            <w:hideMark/>
          </w:tcPr>
          <w:p w14:paraId="0FA2B87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708AEA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261.000,00</w:t>
            </w:r>
          </w:p>
        </w:tc>
      </w:tr>
      <w:tr w:rsidR="00715245" w:rsidRPr="00715245" w14:paraId="161E2747" w14:textId="77777777" w:rsidTr="00A421FF">
        <w:trPr>
          <w:trHeight w:val="20"/>
        </w:trPr>
        <w:tc>
          <w:tcPr>
            <w:tcW w:w="722" w:type="pct"/>
            <w:shd w:val="clear" w:color="FFEE75" w:fill="FFEE75"/>
            <w:vAlign w:val="center"/>
            <w:hideMark/>
          </w:tcPr>
          <w:p w14:paraId="7604E95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57805B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87F50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36.290,00</w:t>
            </w:r>
          </w:p>
        </w:tc>
        <w:tc>
          <w:tcPr>
            <w:tcW w:w="667" w:type="pct"/>
            <w:shd w:val="clear" w:color="FFEE75" w:fill="FFEE75"/>
            <w:vAlign w:val="center"/>
            <w:hideMark/>
          </w:tcPr>
          <w:p w14:paraId="274FCCE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B7517C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36.290,00</w:t>
            </w:r>
          </w:p>
        </w:tc>
      </w:tr>
      <w:tr w:rsidR="00715245" w:rsidRPr="00715245" w14:paraId="48FD5CD4" w14:textId="77777777" w:rsidTr="00A421FF">
        <w:trPr>
          <w:trHeight w:val="20"/>
        </w:trPr>
        <w:tc>
          <w:tcPr>
            <w:tcW w:w="722" w:type="pct"/>
            <w:vAlign w:val="center"/>
            <w:hideMark/>
          </w:tcPr>
          <w:p w14:paraId="1DD59D8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709B3A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A3E564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8.290,00</w:t>
            </w:r>
          </w:p>
        </w:tc>
        <w:tc>
          <w:tcPr>
            <w:tcW w:w="667" w:type="pct"/>
            <w:vAlign w:val="center"/>
            <w:hideMark/>
          </w:tcPr>
          <w:p w14:paraId="047FB8C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2DFA65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8.290,00</w:t>
            </w:r>
          </w:p>
        </w:tc>
      </w:tr>
      <w:tr w:rsidR="00715245" w:rsidRPr="00715245" w14:paraId="6CE215CE" w14:textId="77777777" w:rsidTr="00A421FF">
        <w:trPr>
          <w:trHeight w:val="20"/>
        </w:trPr>
        <w:tc>
          <w:tcPr>
            <w:tcW w:w="722" w:type="pct"/>
            <w:vAlign w:val="center"/>
            <w:hideMark/>
          </w:tcPr>
          <w:p w14:paraId="3ADF093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1971081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204FA83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c>
          <w:tcPr>
            <w:tcW w:w="667" w:type="pct"/>
            <w:vAlign w:val="center"/>
            <w:hideMark/>
          </w:tcPr>
          <w:p w14:paraId="2AF5A56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CD7C66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r>
      <w:tr w:rsidR="00715245" w:rsidRPr="00715245" w14:paraId="78B45064" w14:textId="77777777" w:rsidTr="00A421FF">
        <w:trPr>
          <w:trHeight w:val="20"/>
        </w:trPr>
        <w:tc>
          <w:tcPr>
            <w:tcW w:w="722" w:type="pct"/>
            <w:vAlign w:val="center"/>
            <w:hideMark/>
          </w:tcPr>
          <w:p w14:paraId="386B843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FBCCA2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8A3807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5.290,00</w:t>
            </w:r>
          </w:p>
        </w:tc>
        <w:tc>
          <w:tcPr>
            <w:tcW w:w="667" w:type="pct"/>
            <w:vAlign w:val="center"/>
            <w:hideMark/>
          </w:tcPr>
          <w:p w14:paraId="1384810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D5749B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5.290,00</w:t>
            </w:r>
          </w:p>
        </w:tc>
      </w:tr>
      <w:tr w:rsidR="00715245" w:rsidRPr="00715245" w14:paraId="7168242D" w14:textId="77777777" w:rsidTr="00A421FF">
        <w:trPr>
          <w:trHeight w:val="20"/>
        </w:trPr>
        <w:tc>
          <w:tcPr>
            <w:tcW w:w="722" w:type="pct"/>
            <w:vAlign w:val="center"/>
            <w:hideMark/>
          </w:tcPr>
          <w:p w14:paraId="387CF4C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CC7583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6906C0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28.000,00</w:t>
            </w:r>
          </w:p>
        </w:tc>
        <w:tc>
          <w:tcPr>
            <w:tcW w:w="667" w:type="pct"/>
            <w:vAlign w:val="center"/>
            <w:hideMark/>
          </w:tcPr>
          <w:p w14:paraId="1D8E3D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4E4323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28.000,00</w:t>
            </w:r>
          </w:p>
        </w:tc>
      </w:tr>
      <w:tr w:rsidR="00715245" w:rsidRPr="00715245" w14:paraId="28FD7FBD" w14:textId="77777777" w:rsidTr="00A421FF">
        <w:trPr>
          <w:trHeight w:val="20"/>
        </w:trPr>
        <w:tc>
          <w:tcPr>
            <w:tcW w:w="722" w:type="pct"/>
            <w:vAlign w:val="center"/>
            <w:hideMark/>
          </w:tcPr>
          <w:p w14:paraId="4340C04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61CDC8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C44E92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28.000,00</w:t>
            </w:r>
          </w:p>
        </w:tc>
        <w:tc>
          <w:tcPr>
            <w:tcW w:w="667" w:type="pct"/>
            <w:vAlign w:val="center"/>
            <w:hideMark/>
          </w:tcPr>
          <w:p w14:paraId="3AB078C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F15F8F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28.000,00</w:t>
            </w:r>
          </w:p>
        </w:tc>
      </w:tr>
      <w:tr w:rsidR="00715245" w:rsidRPr="00715245" w14:paraId="325FC053" w14:textId="77777777" w:rsidTr="00A421FF">
        <w:trPr>
          <w:trHeight w:val="20"/>
        </w:trPr>
        <w:tc>
          <w:tcPr>
            <w:tcW w:w="722" w:type="pct"/>
            <w:shd w:val="clear" w:color="FFEE75" w:fill="FFEE75"/>
            <w:vAlign w:val="center"/>
            <w:hideMark/>
          </w:tcPr>
          <w:p w14:paraId="201A453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2ADEE4E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43FFCD5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224.710,00</w:t>
            </w:r>
          </w:p>
        </w:tc>
        <w:tc>
          <w:tcPr>
            <w:tcW w:w="667" w:type="pct"/>
            <w:shd w:val="clear" w:color="FFEE75" w:fill="FFEE75"/>
            <w:vAlign w:val="center"/>
            <w:hideMark/>
          </w:tcPr>
          <w:p w14:paraId="4775DD5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FB874A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224.710,00</w:t>
            </w:r>
          </w:p>
        </w:tc>
      </w:tr>
      <w:tr w:rsidR="00715245" w:rsidRPr="00715245" w14:paraId="06A6EC42" w14:textId="77777777" w:rsidTr="00A421FF">
        <w:trPr>
          <w:trHeight w:val="20"/>
        </w:trPr>
        <w:tc>
          <w:tcPr>
            <w:tcW w:w="722" w:type="pct"/>
            <w:shd w:val="clear" w:color="FFFF97" w:fill="FFFF97"/>
            <w:vAlign w:val="center"/>
            <w:hideMark/>
          </w:tcPr>
          <w:p w14:paraId="1E61F69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2F3DA87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6B73C99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224.710,00</w:t>
            </w:r>
          </w:p>
        </w:tc>
        <w:tc>
          <w:tcPr>
            <w:tcW w:w="667" w:type="pct"/>
            <w:shd w:val="clear" w:color="FFFF97" w:fill="FFFF97"/>
            <w:vAlign w:val="center"/>
            <w:hideMark/>
          </w:tcPr>
          <w:p w14:paraId="540AB90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3A69C49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224.710,00</w:t>
            </w:r>
          </w:p>
        </w:tc>
      </w:tr>
      <w:tr w:rsidR="00715245" w:rsidRPr="00715245" w14:paraId="0745E6D1" w14:textId="77777777" w:rsidTr="00A421FF">
        <w:trPr>
          <w:trHeight w:val="20"/>
        </w:trPr>
        <w:tc>
          <w:tcPr>
            <w:tcW w:w="722" w:type="pct"/>
            <w:vAlign w:val="center"/>
            <w:hideMark/>
          </w:tcPr>
          <w:p w14:paraId="4CC263F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880BE5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E13B6E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62.710,00</w:t>
            </w:r>
          </w:p>
        </w:tc>
        <w:tc>
          <w:tcPr>
            <w:tcW w:w="667" w:type="pct"/>
            <w:vAlign w:val="center"/>
            <w:hideMark/>
          </w:tcPr>
          <w:p w14:paraId="355C697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547319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62.710,00</w:t>
            </w:r>
          </w:p>
        </w:tc>
      </w:tr>
      <w:tr w:rsidR="00715245" w:rsidRPr="00715245" w14:paraId="59E28ACE" w14:textId="77777777" w:rsidTr="00A421FF">
        <w:trPr>
          <w:trHeight w:val="20"/>
        </w:trPr>
        <w:tc>
          <w:tcPr>
            <w:tcW w:w="722" w:type="pct"/>
            <w:vAlign w:val="center"/>
            <w:hideMark/>
          </w:tcPr>
          <w:p w14:paraId="1FB4908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6D1A6D0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29D49BE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18.000,00</w:t>
            </w:r>
          </w:p>
        </w:tc>
        <w:tc>
          <w:tcPr>
            <w:tcW w:w="667" w:type="pct"/>
            <w:vAlign w:val="center"/>
            <w:hideMark/>
          </w:tcPr>
          <w:p w14:paraId="5C6DACF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691FEA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18.000,00</w:t>
            </w:r>
          </w:p>
        </w:tc>
      </w:tr>
      <w:tr w:rsidR="00715245" w:rsidRPr="00715245" w14:paraId="51CBECE2" w14:textId="77777777" w:rsidTr="00A421FF">
        <w:trPr>
          <w:trHeight w:val="20"/>
        </w:trPr>
        <w:tc>
          <w:tcPr>
            <w:tcW w:w="722" w:type="pct"/>
            <w:vAlign w:val="center"/>
            <w:hideMark/>
          </w:tcPr>
          <w:p w14:paraId="62F3E7B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20D1A0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BABF0A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44.710,00</w:t>
            </w:r>
          </w:p>
        </w:tc>
        <w:tc>
          <w:tcPr>
            <w:tcW w:w="667" w:type="pct"/>
            <w:vAlign w:val="center"/>
            <w:hideMark/>
          </w:tcPr>
          <w:p w14:paraId="5E3D2C4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BD7D32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44.710,00</w:t>
            </w:r>
          </w:p>
        </w:tc>
      </w:tr>
      <w:tr w:rsidR="00715245" w:rsidRPr="00715245" w14:paraId="412C3A8F" w14:textId="77777777" w:rsidTr="00A421FF">
        <w:trPr>
          <w:trHeight w:val="20"/>
        </w:trPr>
        <w:tc>
          <w:tcPr>
            <w:tcW w:w="722" w:type="pct"/>
            <w:vAlign w:val="center"/>
            <w:hideMark/>
          </w:tcPr>
          <w:p w14:paraId="174B8E0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894093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232740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162.000,00</w:t>
            </w:r>
          </w:p>
        </w:tc>
        <w:tc>
          <w:tcPr>
            <w:tcW w:w="667" w:type="pct"/>
            <w:vAlign w:val="center"/>
            <w:hideMark/>
          </w:tcPr>
          <w:p w14:paraId="149ACDD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1D8B1D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162.000,00</w:t>
            </w:r>
          </w:p>
        </w:tc>
      </w:tr>
      <w:tr w:rsidR="00715245" w:rsidRPr="00715245" w14:paraId="2081F298" w14:textId="77777777" w:rsidTr="00A421FF">
        <w:trPr>
          <w:trHeight w:val="20"/>
        </w:trPr>
        <w:tc>
          <w:tcPr>
            <w:tcW w:w="722" w:type="pct"/>
            <w:vAlign w:val="center"/>
            <w:hideMark/>
          </w:tcPr>
          <w:p w14:paraId="58CF608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6B7206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A6368A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162.000,00</w:t>
            </w:r>
          </w:p>
        </w:tc>
        <w:tc>
          <w:tcPr>
            <w:tcW w:w="667" w:type="pct"/>
            <w:vAlign w:val="center"/>
            <w:hideMark/>
          </w:tcPr>
          <w:p w14:paraId="32B1FEC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18899D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162.000,00</w:t>
            </w:r>
          </w:p>
        </w:tc>
      </w:tr>
      <w:tr w:rsidR="00715245" w:rsidRPr="00715245" w14:paraId="53D9422D" w14:textId="77777777" w:rsidTr="00A421FF">
        <w:trPr>
          <w:trHeight w:val="20"/>
        </w:trPr>
        <w:tc>
          <w:tcPr>
            <w:tcW w:w="722" w:type="pct"/>
            <w:shd w:val="clear" w:color="E1E1FF" w:fill="E1E1FF"/>
            <w:vAlign w:val="center"/>
            <w:hideMark/>
          </w:tcPr>
          <w:p w14:paraId="34447AE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T104602</w:t>
            </w:r>
          </w:p>
        </w:tc>
        <w:tc>
          <w:tcPr>
            <w:tcW w:w="2276" w:type="pct"/>
            <w:shd w:val="clear" w:color="E1E1FF" w:fill="E1E1FF"/>
            <w:vAlign w:val="center"/>
            <w:hideMark/>
          </w:tcPr>
          <w:p w14:paraId="422AAC0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GREENPATH CE0200886 </w:t>
            </w:r>
            <w:proofErr w:type="spellStart"/>
            <w:r w:rsidRPr="00715245">
              <w:rPr>
                <w:rFonts w:ascii="Times New Roman" w:eastAsia="Times New Roman" w:hAnsi="Times New Roman" w:cs="Times New Roman"/>
                <w:b/>
                <w:bCs/>
                <w:color w:val="000000"/>
                <w:sz w:val="18"/>
                <w:szCs w:val="18"/>
                <w:lang w:eastAsia="hr-HR"/>
              </w:rPr>
              <w:t>Interreg</w:t>
            </w:r>
            <w:proofErr w:type="spellEnd"/>
            <w:r w:rsidRPr="00715245">
              <w:rPr>
                <w:rFonts w:ascii="Times New Roman" w:eastAsia="Times New Roman" w:hAnsi="Times New Roman" w:cs="Times New Roman"/>
                <w:b/>
                <w:bCs/>
                <w:color w:val="000000"/>
                <w:sz w:val="18"/>
                <w:szCs w:val="18"/>
                <w:lang w:eastAsia="hr-HR"/>
              </w:rPr>
              <w:t xml:space="preserve"> CE</w:t>
            </w:r>
          </w:p>
        </w:tc>
        <w:tc>
          <w:tcPr>
            <w:tcW w:w="667" w:type="pct"/>
            <w:shd w:val="clear" w:color="E1E1FF" w:fill="E1E1FF"/>
            <w:vAlign w:val="center"/>
            <w:hideMark/>
          </w:tcPr>
          <w:p w14:paraId="7A17764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82.850,00</w:t>
            </w:r>
          </w:p>
        </w:tc>
        <w:tc>
          <w:tcPr>
            <w:tcW w:w="667" w:type="pct"/>
            <w:shd w:val="clear" w:color="E1E1FF" w:fill="E1E1FF"/>
            <w:vAlign w:val="center"/>
            <w:hideMark/>
          </w:tcPr>
          <w:p w14:paraId="7120FF1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33.550,00</w:t>
            </w:r>
          </w:p>
        </w:tc>
        <w:tc>
          <w:tcPr>
            <w:tcW w:w="667" w:type="pct"/>
            <w:shd w:val="clear" w:color="E1E1FF" w:fill="E1E1FF"/>
            <w:vAlign w:val="center"/>
            <w:hideMark/>
          </w:tcPr>
          <w:p w14:paraId="19E7273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116.400,00</w:t>
            </w:r>
          </w:p>
        </w:tc>
      </w:tr>
      <w:tr w:rsidR="00715245" w:rsidRPr="00715245" w14:paraId="25943D25" w14:textId="77777777" w:rsidTr="00A421FF">
        <w:trPr>
          <w:trHeight w:val="20"/>
        </w:trPr>
        <w:tc>
          <w:tcPr>
            <w:tcW w:w="722" w:type="pct"/>
            <w:shd w:val="clear" w:color="FFEE75" w:fill="FFEE75"/>
            <w:vAlign w:val="center"/>
            <w:hideMark/>
          </w:tcPr>
          <w:p w14:paraId="50CC8B3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205B92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09C4CB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5.275,00</w:t>
            </w:r>
          </w:p>
        </w:tc>
        <w:tc>
          <w:tcPr>
            <w:tcW w:w="667" w:type="pct"/>
            <w:shd w:val="clear" w:color="FFEE75" w:fill="FFEE75"/>
            <w:vAlign w:val="center"/>
            <w:hideMark/>
          </w:tcPr>
          <w:p w14:paraId="473873A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8.025,00</w:t>
            </w:r>
          </w:p>
        </w:tc>
        <w:tc>
          <w:tcPr>
            <w:tcW w:w="667" w:type="pct"/>
            <w:shd w:val="clear" w:color="FFEE75" w:fill="FFEE75"/>
            <w:vAlign w:val="center"/>
            <w:hideMark/>
          </w:tcPr>
          <w:p w14:paraId="5BBABA9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13.300,00</w:t>
            </w:r>
          </w:p>
        </w:tc>
      </w:tr>
      <w:tr w:rsidR="00715245" w:rsidRPr="00715245" w14:paraId="1BA4B9C9" w14:textId="77777777" w:rsidTr="00A421FF">
        <w:trPr>
          <w:trHeight w:val="20"/>
        </w:trPr>
        <w:tc>
          <w:tcPr>
            <w:tcW w:w="722" w:type="pct"/>
            <w:vAlign w:val="center"/>
            <w:hideMark/>
          </w:tcPr>
          <w:p w14:paraId="42FA809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F23297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2FBB96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5.275,00</w:t>
            </w:r>
          </w:p>
        </w:tc>
        <w:tc>
          <w:tcPr>
            <w:tcW w:w="667" w:type="pct"/>
            <w:vAlign w:val="center"/>
            <w:hideMark/>
          </w:tcPr>
          <w:p w14:paraId="2E04EDE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6.025,00</w:t>
            </w:r>
          </w:p>
        </w:tc>
        <w:tc>
          <w:tcPr>
            <w:tcW w:w="667" w:type="pct"/>
            <w:vAlign w:val="center"/>
            <w:hideMark/>
          </w:tcPr>
          <w:p w14:paraId="0E277AF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11.300,00</w:t>
            </w:r>
          </w:p>
        </w:tc>
      </w:tr>
      <w:tr w:rsidR="00715245" w:rsidRPr="00715245" w14:paraId="59095AB2" w14:textId="77777777" w:rsidTr="00A421FF">
        <w:trPr>
          <w:trHeight w:val="20"/>
        </w:trPr>
        <w:tc>
          <w:tcPr>
            <w:tcW w:w="722" w:type="pct"/>
            <w:vAlign w:val="center"/>
            <w:hideMark/>
          </w:tcPr>
          <w:p w14:paraId="1978110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2E31746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3A4ABAB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275,00</w:t>
            </w:r>
          </w:p>
        </w:tc>
        <w:tc>
          <w:tcPr>
            <w:tcW w:w="667" w:type="pct"/>
            <w:vAlign w:val="center"/>
            <w:hideMark/>
          </w:tcPr>
          <w:p w14:paraId="5FE962D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275,00</w:t>
            </w:r>
          </w:p>
        </w:tc>
        <w:tc>
          <w:tcPr>
            <w:tcW w:w="667" w:type="pct"/>
            <w:vAlign w:val="center"/>
            <w:hideMark/>
          </w:tcPr>
          <w:p w14:paraId="17815E3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550,00</w:t>
            </w:r>
          </w:p>
        </w:tc>
      </w:tr>
      <w:tr w:rsidR="00715245" w:rsidRPr="00715245" w14:paraId="78237CFF" w14:textId="77777777" w:rsidTr="00A421FF">
        <w:trPr>
          <w:trHeight w:val="20"/>
        </w:trPr>
        <w:tc>
          <w:tcPr>
            <w:tcW w:w="722" w:type="pct"/>
            <w:vAlign w:val="center"/>
            <w:hideMark/>
          </w:tcPr>
          <w:p w14:paraId="56E9474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E5FC50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B17A39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w:t>
            </w:r>
          </w:p>
        </w:tc>
        <w:tc>
          <w:tcPr>
            <w:tcW w:w="667" w:type="pct"/>
            <w:vAlign w:val="center"/>
            <w:hideMark/>
          </w:tcPr>
          <w:p w14:paraId="64ECD61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5.750,00</w:t>
            </w:r>
          </w:p>
        </w:tc>
        <w:tc>
          <w:tcPr>
            <w:tcW w:w="667" w:type="pct"/>
            <w:vAlign w:val="center"/>
            <w:hideMark/>
          </w:tcPr>
          <w:p w14:paraId="6CDD12B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10.750,00</w:t>
            </w:r>
          </w:p>
        </w:tc>
      </w:tr>
      <w:tr w:rsidR="00715245" w:rsidRPr="00715245" w14:paraId="40136EC6" w14:textId="77777777" w:rsidTr="00A421FF">
        <w:trPr>
          <w:trHeight w:val="20"/>
        </w:trPr>
        <w:tc>
          <w:tcPr>
            <w:tcW w:w="722" w:type="pct"/>
            <w:vAlign w:val="center"/>
            <w:hideMark/>
          </w:tcPr>
          <w:p w14:paraId="047F3B5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01490C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003457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88D976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vAlign w:val="center"/>
            <w:hideMark/>
          </w:tcPr>
          <w:p w14:paraId="5AF6908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r>
      <w:tr w:rsidR="00715245" w:rsidRPr="00715245" w14:paraId="2985D2D1" w14:textId="77777777" w:rsidTr="00A421FF">
        <w:trPr>
          <w:trHeight w:val="20"/>
        </w:trPr>
        <w:tc>
          <w:tcPr>
            <w:tcW w:w="722" w:type="pct"/>
            <w:vAlign w:val="center"/>
            <w:hideMark/>
          </w:tcPr>
          <w:p w14:paraId="448D72B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17635E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2EFE1EC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5EFA5E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c>
          <w:tcPr>
            <w:tcW w:w="667" w:type="pct"/>
            <w:vAlign w:val="center"/>
            <w:hideMark/>
          </w:tcPr>
          <w:p w14:paraId="35BCDD6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r>
      <w:tr w:rsidR="00715245" w:rsidRPr="00715245" w14:paraId="3CFD3D0E" w14:textId="77777777" w:rsidTr="00A421FF">
        <w:trPr>
          <w:trHeight w:val="20"/>
        </w:trPr>
        <w:tc>
          <w:tcPr>
            <w:tcW w:w="722" w:type="pct"/>
            <w:shd w:val="clear" w:color="FFEE75" w:fill="FFEE75"/>
            <w:vAlign w:val="center"/>
            <w:hideMark/>
          </w:tcPr>
          <w:p w14:paraId="0DF56A1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1AF3460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1D330D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3.775,00</w:t>
            </w:r>
          </w:p>
        </w:tc>
        <w:tc>
          <w:tcPr>
            <w:tcW w:w="667" w:type="pct"/>
            <w:shd w:val="clear" w:color="FFEE75" w:fill="FFEE75"/>
            <w:vAlign w:val="center"/>
            <w:hideMark/>
          </w:tcPr>
          <w:p w14:paraId="1E04C8C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7.525,00</w:t>
            </w:r>
          </w:p>
        </w:tc>
        <w:tc>
          <w:tcPr>
            <w:tcW w:w="667" w:type="pct"/>
            <w:shd w:val="clear" w:color="FFEE75" w:fill="FFEE75"/>
            <w:vAlign w:val="center"/>
            <w:hideMark/>
          </w:tcPr>
          <w:p w14:paraId="3898122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11.300,00</w:t>
            </w:r>
          </w:p>
        </w:tc>
      </w:tr>
      <w:tr w:rsidR="00715245" w:rsidRPr="00715245" w14:paraId="617C069A" w14:textId="77777777" w:rsidTr="00A421FF">
        <w:trPr>
          <w:trHeight w:val="20"/>
        </w:trPr>
        <w:tc>
          <w:tcPr>
            <w:tcW w:w="722" w:type="pct"/>
            <w:vAlign w:val="center"/>
            <w:hideMark/>
          </w:tcPr>
          <w:p w14:paraId="5A1C289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54DEEE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9D35A7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3.775,00</w:t>
            </w:r>
          </w:p>
        </w:tc>
        <w:tc>
          <w:tcPr>
            <w:tcW w:w="667" w:type="pct"/>
            <w:vAlign w:val="center"/>
            <w:hideMark/>
          </w:tcPr>
          <w:p w14:paraId="5C42E17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7.525,00</w:t>
            </w:r>
          </w:p>
        </w:tc>
        <w:tc>
          <w:tcPr>
            <w:tcW w:w="667" w:type="pct"/>
            <w:vAlign w:val="center"/>
            <w:hideMark/>
          </w:tcPr>
          <w:p w14:paraId="0CD1A38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11.300,00</w:t>
            </w:r>
          </w:p>
        </w:tc>
      </w:tr>
      <w:tr w:rsidR="00715245" w:rsidRPr="00715245" w14:paraId="0439E281" w14:textId="77777777" w:rsidTr="00A421FF">
        <w:trPr>
          <w:trHeight w:val="20"/>
        </w:trPr>
        <w:tc>
          <w:tcPr>
            <w:tcW w:w="722" w:type="pct"/>
            <w:vAlign w:val="center"/>
            <w:hideMark/>
          </w:tcPr>
          <w:p w14:paraId="6E162C7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63B5C2D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4F01006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275,00</w:t>
            </w:r>
          </w:p>
        </w:tc>
        <w:tc>
          <w:tcPr>
            <w:tcW w:w="667" w:type="pct"/>
            <w:vAlign w:val="center"/>
            <w:hideMark/>
          </w:tcPr>
          <w:p w14:paraId="74788B9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275,00</w:t>
            </w:r>
          </w:p>
        </w:tc>
        <w:tc>
          <w:tcPr>
            <w:tcW w:w="667" w:type="pct"/>
            <w:vAlign w:val="center"/>
            <w:hideMark/>
          </w:tcPr>
          <w:p w14:paraId="4F90E1F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550,00</w:t>
            </w:r>
          </w:p>
        </w:tc>
      </w:tr>
      <w:tr w:rsidR="00715245" w:rsidRPr="00715245" w14:paraId="16B454C9" w14:textId="77777777" w:rsidTr="00A421FF">
        <w:trPr>
          <w:trHeight w:val="20"/>
        </w:trPr>
        <w:tc>
          <w:tcPr>
            <w:tcW w:w="722" w:type="pct"/>
            <w:vAlign w:val="center"/>
            <w:hideMark/>
          </w:tcPr>
          <w:p w14:paraId="3BB3288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327CA8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892131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3.500,00</w:t>
            </w:r>
          </w:p>
        </w:tc>
        <w:tc>
          <w:tcPr>
            <w:tcW w:w="667" w:type="pct"/>
            <w:vAlign w:val="center"/>
            <w:hideMark/>
          </w:tcPr>
          <w:p w14:paraId="66F3E02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7.250,00</w:t>
            </w:r>
          </w:p>
        </w:tc>
        <w:tc>
          <w:tcPr>
            <w:tcW w:w="667" w:type="pct"/>
            <w:vAlign w:val="center"/>
            <w:hideMark/>
          </w:tcPr>
          <w:p w14:paraId="34EA2C5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10.750,00</w:t>
            </w:r>
          </w:p>
        </w:tc>
      </w:tr>
      <w:tr w:rsidR="00715245" w:rsidRPr="00715245" w14:paraId="3CA99FFC" w14:textId="77777777" w:rsidTr="00A421FF">
        <w:trPr>
          <w:trHeight w:val="20"/>
        </w:trPr>
        <w:tc>
          <w:tcPr>
            <w:tcW w:w="722" w:type="pct"/>
            <w:shd w:val="clear" w:color="FFEE75" w:fill="FFEE75"/>
            <w:vAlign w:val="center"/>
            <w:hideMark/>
          </w:tcPr>
          <w:p w14:paraId="1F255F9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77CFE82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7E0A465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73.800,00</w:t>
            </w:r>
          </w:p>
        </w:tc>
        <w:tc>
          <w:tcPr>
            <w:tcW w:w="667" w:type="pct"/>
            <w:shd w:val="clear" w:color="FFEE75" w:fill="FFEE75"/>
            <w:vAlign w:val="center"/>
            <w:hideMark/>
          </w:tcPr>
          <w:p w14:paraId="6B3A0C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18.000,00</w:t>
            </w:r>
          </w:p>
        </w:tc>
        <w:tc>
          <w:tcPr>
            <w:tcW w:w="667" w:type="pct"/>
            <w:shd w:val="clear" w:color="FFEE75" w:fill="FFEE75"/>
            <w:vAlign w:val="center"/>
            <w:hideMark/>
          </w:tcPr>
          <w:p w14:paraId="2D0890D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91.800,00</w:t>
            </w:r>
          </w:p>
        </w:tc>
      </w:tr>
      <w:tr w:rsidR="00715245" w:rsidRPr="00715245" w14:paraId="09C9B8C6" w14:textId="77777777" w:rsidTr="00A421FF">
        <w:trPr>
          <w:trHeight w:val="20"/>
        </w:trPr>
        <w:tc>
          <w:tcPr>
            <w:tcW w:w="722" w:type="pct"/>
            <w:shd w:val="clear" w:color="FFFF97" w:fill="FFFF97"/>
            <w:vAlign w:val="center"/>
            <w:hideMark/>
          </w:tcPr>
          <w:p w14:paraId="526B678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7D6E9B5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174A9D3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73.800,00</w:t>
            </w:r>
          </w:p>
        </w:tc>
        <w:tc>
          <w:tcPr>
            <w:tcW w:w="667" w:type="pct"/>
            <w:shd w:val="clear" w:color="FFFF97" w:fill="FFFF97"/>
            <w:vAlign w:val="center"/>
            <w:hideMark/>
          </w:tcPr>
          <w:p w14:paraId="247E38C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18.000,00</w:t>
            </w:r>
          </w:p>
        </w:tc>
        <w:tc>
          <w:tcPr>
            <w:tcW w:w="667" w:type="pct"/>
            <w:shd w:val="clear" w:color="FFFF97" w:fill="FFFF97"/>
            <w:vAlign w:val="center"/>
            <w:hideMark/>
          </w:tcPr>
          <w:p w14:paraId="1955C09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91.800,00</w:t>
            </w:r>
          </w:p>
        </w:tc>
      </w:tr>
      <w:tr w:rsidR="00715245" w:rsidRPr="00715245" w14:paraId="182FD7CD" w14:textId="77777777" w:rsidTr="00A421FF">
        <w:trPr>
          <w:trHeight w:val="20"/>
        </w:trPr>
        <w:tc>
          <w:tcPr>
            <w:tcW w:w="722" w:type="pct"/>
            <w:vAlign w:val="center"/>
            <w:hideMark/>
          </w:tcPr>
          <w:p w14:paraId="1AC2309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6CECE3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6CA317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73.800,00</w:t>
            </w:r>
          </w:p>
        </w:tc>
        <w:tc>
          <w:tcPr>
            <w:tcW w:w="667" w:type="pct"/>
            <w:vAlign w:val="center"/>
            <w:hideMark/>
          </w:tcPr>
          <w:p w14:paraId="75D90E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vAlign w:val="center"/>
            <w:hideMark/>
          </w:tcPr>
          <w:p w14:paraId="2301D40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88.800,00</w:t>
            </w:r>
          </w:p>
        </w:tc>
      </w:tr>
      <w:tr w:rsidR="00715245" w:rsidRPr="00715245" w14:paraId="1B0CB5B7" w14:textId="77777777" w:rsidTr="00A421FF">
        <w:trPr>
          <w:trHeight w:val="20"/>
        </w:trPr>
        <w:tc>
          <w:tcPr>
            <w:tcW w:w="722" w:type="pct"/>
            <w:vAlign w:val="center"/>
            <w:hideMark/>
          </w:tcPr>
          <w:p w14:paraId="7E76A35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286558F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5311AD4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8.300,00</w:t>
            </w:r>
          </w:p>
        </w:tc>
        <w:tc>
          <w:tcPr>
            <w:tcW w:w="667" w:type="pct"/>
            <w:vAlign w:val="center"/>
            <w:hideMark/>
          </w:tcPr>
          <w:p w14:paraId="6832531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DA982D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8.300,00</w:t>
            </w:r>
          </w:p>
        </w:tc>
      </w:tr>
      <w:tr w:rsidR="00715245" w:rsidRPr="00715245" w14:paraId="01D5A302" w14:textId="77777777" w:rsidTr="00A421FF">
        <w:trPr>
          <w:trHeight w:val="20"/>
        </w:trPr>
        <w:tc>
          <w:tcPr>
            <w:tcW w:w="722" w:type="pct"/>
            <w:vAlign w:val="center"/>
            <w:hideMark/>
          </w:tcPr>
          <w:p w14:paraId="51A3F80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A6F40D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917749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65.500,00</w:t>
            </w:r>
          </w:p>
        </w:tc>
        <w:tc>
          <w:tcPr>
            <w:tcW w:w="667" w:type="pct"/>
            <w:vAlign w:val="center"/>
            <w:hideMark/>
          </w:tcPr>
          <w:p w14:paraId="53DF86D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w:t>
            </w:r>
          </w:p>
        </w:tc>
        <w:tc>
          <w:tcPr>
            <w:tcW w:w="667" w:type="pct"/>
            <w:vAlign w:val="center"/>
            <w:hideMark/>
          </w:tcPr>
          <w:p w14:paraId="4144A75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80.500,00</w:t>
            </w:r>
          </w:p>
        </w:tc>
      </w:tr>
      <w:tr w:rsidR="00715245" w:rsidRPr="00715245" w14:paraId="728A8A01" w14:textId="77777777" w:rsidTr="00A421FF">
        <w:trPr>
          <w:trHeight w:val="20"/>
        </w:trPr>
        <w:tc>
          <w:tcPr>
            <w:tcW w:w="722" w:type="pct"/>
            <w:vAlign w:val="center"/>
            <w:hideMark/>
          </w:tcPr>
          <w:p w14:paraId="7BDB3FB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52948D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BDB875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FE2FEE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vAlign w:val="center"/>
            <w:hideMark/>
          </w:tcPr>
          <w:p w14:paraId="72599A8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r>
      <w:tr w:rsidR="00715245" w:rsidRPr="00715245" w14:paraId="5B2FFCE4" w14:textId="77777777" w:rsidTr="00A421FF">
        <w:trPr>
          <w:trHeight w:val="20"/>
        </w:trPr>
        <w:tc>
          <w:tcPr>
            <w:tcW w:w="722" w:type="pct"/>
            <w:vAlign w:val="center"/>
            <w:hideMark/>
          </w:tcPr>
          <w:p w14:paraId="47DD3B8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D418AE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267B7A9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A1BD50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c>
          <w:tcPr>
            <w:tcW w:w="667" w:type="pct"/>
            <w:vAlign w:val="center"/>
            <w:hideMark/>
          </w:tcPr>
          <w:p w14:paraId="48C8D21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r>
      <w:tr w:rsidR="00715245" w:rsidRPr="00715245" w14:paraId="3FE47E47" w14:textId="77777777" w:rsidTr="00A421FF">
        <w:trPr>
          <w:trHeight w:val="20"/>
        </w:trPr>
        <w:tc>
          <w:tcPr>
            <w:tcW w:w="722" w:type="pct"/>
            <w:shd w:val="clear" w:color="C1C1FF" w:fill="C1C1FF"/>
            <w:vAlign w:val="center"/>
            <w:hideMark/>
          </w:tcPr>
          <w:p w14:paraId="5B05966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1048</w:t>
            </w:r>
          </w:p>
        </w:tc>
        <w:tc>
          <w:tcPr>
            <w:tcW w:w="2276" w:type="pct"/>
            <w:shd w:val="clear" w:color="C1C1FF" w:fill="C1C1FF"/>
            <w:vAlign w:val="center"/>
            <w:hideMark/>
          </w:tcPr>
          <w:p w14:paraId="006917D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INTEGRIRANA TERITORIJALNA ULAGANJA - ITU TEHNIČKA POMOĆ</w:t>
            </w:r>
          </w:p>
        </w:tc>
        <w:tc>
          <w:tcPr>
            <w:tcW w:w="667" w:type="pct"/>
            <w:shd w:val="clear" w:color="C1C1FF" w:fill="C1C1FF"/>
            <w:vAlign w:val="center"/>
            <w:hideMark/>
          </w:tcPr>
          <w:p w14:paraId="5AC43BB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309.470,00</w:t>
            </w:r>
          </w:p>
        </w:tc>
        <w:tc>
          <w:tcPr>
            <w:tcW w:w="667" w:type="pct"/>
            <w:shd w:val="clear" w:color="C1C1FF" w:fill="C1C1FF"/>
            <w:vAlign w:val="center"/>
            <w:hideMark/>
          </w:tcPr>
          <w:p w14:paraId="3533C68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2.199,71</w:t>
            </w:r>
          </w:p>
        </w:tc>
        <w:tc>
          <w:tcPr>
            <w:tcW w:w="667" w:type="pct"/>
            <w:shd w:val="clear" w:color="C1C1FF" w:fill="C1C1FF"/>
            <w:vAlign w:val="center"/>
            <w:hideMark/>
          </w:tcPr>
          <w:p w14:paraId="1E550D1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311.669,71</w:t>
            </w:r>
          </w:p>
        </w:tc>
      </w:tr>
      <w:tr w:rsidR="00715245" w:rsidRPr="00715245" w14:paraId="2B4723BC" w14:textId="77777777" w:rsidTr="00A421FF">
        <w:trPr>
          <w:trHeight w:val="20"/>
        </w:trPr>
        <w:tc>
          <w:tcPr>
            <w:tcW w:w="722" w:type="pct"/>
            <w:shd w:val="clear" w:color="E1E1FF" w:fill="E1E1FF"/>
            <w:vAlign w:val="center"/>
            <w:hideMark/>
          </w:tcPr>
          <w:p w14:paraId="3BCD4FD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T104801</w:t>
            </w:r>
          </w:p>
        </w:tc>
        <w:tc>
          <w:tcPr>
            <w:tcW w:w="2276" w:type="pct"/>
            <w:shd w:val="clear" w:color="E1E1FF" w:fill="E1E1FF"/>
            <w:vAlign w:val="center"/>
            <w:hideMark/>
          </w:tcPr>
          <w:p w14:paraId="4E7CFA7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ITU TEHNIČKA POMOĆ</w:t>
            </w:r>
          </w:p>
        </w:tc>
        <w:tc>
          <w:tcPr>
            <w:tcW w:w="667" w:type="pct"/>
            <w:shd w:val="clear" w:color="E1E1FF" w:fill="E1E1FF"/>
            <w:vAlign w:val="center"/>
            <w:hideMark/>
          </w:tcPr>
          <w:p w14:paraId="2BA0AD4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294.870,00</w:t>
            </w:r>
          </w:p>
        </w:tc>
        <w:tc>
          <w:tcPr>
            <w:tcW w:w="667" w:type="pct"/>
            <w:shd w:val="clear" w:color="E1E1FF" w:fill="E1E1FF"/>
            <w:vAlign w:val="center"/>
            <w:hideMark/>
          </w:tcPr>
          <w:p w14:paraId="4E232ED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2.199,71</w:t>
            </w:r>
          </w:p>
        </w:tc>
        <w:tc>
          <w:tcPr>
            <w:tcW w:w="667" w:type="pct"/>
            <w:shd w:val="clear" w:color="E1E1FF" w:fill="E1E1FF"/>
            <w:vAlign w:val="center"/>
            <w:hideMark/>
          </w:tcPr>
          <w:p w14:paraId="36C7D51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297.069,71</w:t>
            </w:r>
          </w:p>
        </w:tc>
      </w:tr>
      <w:tr w:rsidR="00715245" w:rsidRPr="00715245" w14:paraId="3FA8067B" w14:textId="77777777" w:rsidTr="00A421FF">
        <w:trPr>
          <w:trHeight w:val="20"/>
        </w:trPr>
        <w:tc>
          <w:tcPr>
            <w:tcW w:w="722" w:type="pct"/>
            <w:shd w:val="clear" w:color="FFEE75" w:fill="FFEE75"/>
            <w:vAlign w:val="center"/>
            <w:hideMark/>
          </w:tcPr>
          <w:p w14:paraId="63329C3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7A0D22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FAB4E5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26.400,00</w:t>
            </w:r>
          </w:p>
        </w:tc>
        <w:tc>
          <w:tcPr>
            <w:tcW w:w="667" w:type="pct"/>
            <w:shd w:val="clear" w:color="FFEE75" w:fill="FFEE75"/>
            <w:vAlign w:val="center"/>
            <w:hideMark/>
          </w:tcPr>
          <w:p w14:paraId="49E9BC4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shd w:val="clear" w:color="FFEE75" w:fill="FFEE75"/>
            <w:vAlign w:val="center"/>
            <w:hideMark/>
          </w:tcPr>
          <w:p w14:paraId="26E87A4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26.600,00</w:t>
            </w:r>
          </w:p>
        </w:tc>
      </w:tr>
      <w:tr w:rsidR="00715245" w:rsidRPr="00715245" w14:paraId="22696021" w14:textId="77777777" w:rsidTr="00A421FF">
        <w:trPr>
          <w:trHeight w:val="20"/>
        </w:trPr>
        <w:tc>
          <w:tcPr>
            <w:tcW w:w="722" w:type="pct"/>
            <w:vAlign w:val="center"/>
            <w:hideMark/>
          </w:tcPr>
          <w:p w14:paraId="2C0D6CD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A15F50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7662E3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26.100,00</w:t>
            </w:r>
          </w:p>
        </w:tc>
        <w:tc>
          <w:tcPr>
            <w:tcW w:w="667" w:type="pct"/>
            <w:vAlign w:val="center"/>
            <w:hideMark/>
          </w:tcPr>
          <w:p w14:paraId="0606D21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vAlign w:val="center"/>
            <w:hideMark/>
          </w:tcPr>
          <w:p w14:paraId="4EB5757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26.300,00</w:t>
            </w:r>
          </w:p>
        </w:tc>
      </w:tr>
      <w:tr w:rsidR="00715245" w:rsidRPr="00715245" w14:paraId="07564CCB" w14:textId="77777777" w:rsidTr="00A421FF">
        <w:trPr>
          <w:trHeight w:val="20"/>
        </w:trPr>
        <w:tc>
          <w:tcPr>
            <w:tcW w:w="722" w:type="pct"/>
            <w:vAlign w:val="center"/>
            <w:hideMark/>
          </w:tcPr>
          <w:p w14:paraId="3F99A76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04B81D5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264992C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16.800,00</w:t>
            </w:r>
          </w:p>
        </w:tc>
        <w:tc>
          <w:tcPr>
            <w:tcW w:w="667" w:type="pct"/>
            <w:vAlign w:val="center"/>
            <w:hideMark/>
          </w:tcPr>
          <w:p w14:paraId="6F90BAC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E5A400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16.800,00</w:t>
            </w:r>
          </w:p>
        </w:tc>
      </w:tr>
      <w:tr w:rsidR="00715245" w:rsidRPr="00715245" w14:paraId="080BA747" w14:textId="77777777" w:rsidTr="00A421FF">
        <w:trPr>
          <w:trHeight w:val="20"/>
        </w:trPr>
        <w:tc>
          <w:tcPr>
            <w:tcW w:w="722" w:type="pct"/>
            <w:vAlign w:val="center"/>
            <w:hideMark/>
          </w:tcPr>
          <w:p w14:paraId="14CCC6D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EF4D75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1F5BEA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9.300,00</w:t>
            </w:r>
          </w:p>
        </w:tc>
        <w:tc>
          <w:tcPr>
            <w:tcW w:w="667" w:type="pct"/>
            <w:vAlign w:val="center"/>
            <w:hideMark/>
          </w:tcPr>
          <w:p w14:paraId="2BA0FB2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w:t>
            </w:r>
          </w:p>
        </w:tc>
        <w:tc>
          <w:tcPr>
            <w:tcW w:w="667" w:type="pct"/>
            <w:vAlign w:val="center"/>
            <w:hideMark/>
          </w:tcPr>
          <w:p w14:paraId="59CF7D6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9.500,00</w:t>
            </w:r>
          </w:p>
        </w:tc>
      </w:tr>
      <w:tr w:rsidR="00715245" w:rsidRPr="00715245" w14:paraId="619C3D6A" w14:textId="77777777" w:rsidTr="00A421FF">
        <w:trPr>
          <w:trHeight w:val="20"/>
        </w:trPr>
        <w:tc>
          <w:tcPr>
            <w:tcW w:w="722" w:type="pct"/>
            <w:vAlign w:val="center"/>
            <w:hideMark/>
          </w:tcPr>
          <w:p w14:paraId="421CF8C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C7FD32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ED4BD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w:t>
            </w:r>
          </w:p>
        </w:tc>
        <w:tc>
          <w:tcPr>
            <w:tcW w:w="667" w:type="pct"/>
            <w:vAlign w:val="center"/>
            <w:hideMark/>
          </w:tcPr>
          <w:p w14:paraId="4287655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F47D3F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w:t>
            </w:r>
          </w:p>
        </w:tc>
      </w:tr>
      <w:tr w:rsidR="00715245" w:rsidRPr="00715245" w14:paraId="608B578C" w14:textId="77777777" w:rsidTr="00A421FF">
        <w:trPr>
          <w:trHeight w:val="20"/>
        </w:trPr>
        <w:tc>
          <w:tcPr>
            <w:tcW w:w="722" w:type="pct"/>
            <w:vAlign w:val="center"/>
            <w:hideMark/>
          </w:tcPr>
          <w:p w14:paraId="41ED07A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3D4BDDC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2287C6A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w:t>
            </w:r>
          </w:p>
        </w:tc>
        <w:tc>
          <w:tcPr>
            <w:tcW w:w="667" w:type="pct"/>
            <w:vAlign w:val="center"/>
            <w:hideMark/>
          </w:tcPr>
          <w:p w14:paraId="4DDDBB3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E63AA5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w:t>
            </w:r>
          </w:p>
        </w:tc>
      </w:tr>
      <w:tr w:rsidR="00715245" w:rsidRPr="00715245" w14:paraId="5FAFFF85" w14:textId="77777777" w:rsidTr="00A421FF">
        <w:trPr>
          <w:trHeight w:val="20"/>
        </w:trPr>
        <w:tc>
          <w:tcPr>
            <w:tcW w:w="722" w:type="pct"/>
            <w:shd w:val="clear" w:color="FFEE75" w:fill="FFEE75"/>
            <w:vAlign w:val="center"/>
            <w:hideMark/>
          </w:tcPr>
          <w:p w14:paraId="5CAA84A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14B0D37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5EAE38C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26.400,00</w:t>
            </w:r>
          </w:p>
        </w:tc>
        <w:tc>
          <w:tcPr>
            <w:tcW w:w="667" w:type="pct"/>
            <w:shd w:val="clear" w:color="FFEE75" w:fill="FFEE75"/>
            <w:vAlign w:val="center"/>
            <w:hideMark/>
          </w:tcPr>
          <w:p w14:paraId="5CC5FAD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-0,29</w:t>
            </w:r>
          </w:p>
        </w:tc>
        <w:tc>
          <w:tcPr>
            <w:tcW w:w="667" w:type="pct"/>
            <w:shd w:val="clear" w:color="FFEE75" w:fill="FFEE75"/>
            <w:vAlign w:val="center"/>
            <w:hideMark/>
          </w:tcPr>
          <w:p w14:paraId="3236142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26.399,71</w:t>
            </w:r>
          </w:p>
        </w:tc>
      </w:tr>
      <w:tr w:rsidR="00715245" w:rsidRPr="00715245" w14:paraId="7239020E" w14:textId="77777777" w:rsidTr="00A421FF">
        <w:trPr>
          <w:trHeight w:val="20"/>
        </w:trPr>
        <w:tc>
          <w:tcPr>
            <w:tcW w:w="722" w:type="pct"/>
            <w:vAlign w:val="center"/>
            <w:hideMark/>
          </w:tcPr>
          <w:p w14:paraId="7DEA8BF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A08B68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B50636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26.100,00</w:t>
            </w:r>
          </w:p>
        </w:tc>
        <w:tc>
          <w:tcPr>
            <w:tcW w:w="667" w:type="pct"/>
            <w:vAlign w:val="center"/>
            <w:hideMark/>
          </w:tcPr>
          <w:p w14:paraId="4601CC3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-0,29</w:t>
            </w:r>
          </w:p>
        </w:tc>
        <w:tc>
          <w:tcPr>
            <w:tcW w:w="667" w:type="pct"/>
            <w:vAlign w:val="center"/>
            <w:hideMark/>
          </w:tcPr>
          <w:p w14:paraId="4E035DF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26.099,71</w:t>
            </w:r>
          </w:p>
        </w:tc>
      </w:tr>
      <w:tr w:rsidR="00715245" w:rsidRPr="00715245" w14:paraId="29B21440" w14:textId="77777777" w:rsidTr="00A421FF">
        <w:trPr>
          <w:trHeight w:val="20"/>
        </w:trPr>
        <w:tc>
          <w:tcPr>
            <w:tcW w:w="722" w:type="pct"/>
            <w:vAlign w:val="center"/>
            <w:hideMark/>
          </w:tcPr>
          <w:p w14:paraId="1010C2C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6E0E2C1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30BDF3E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16.800,00</w:t>
            </w:r>
          </w:p>
        </w:tc>
        <w:tc>
          <w:tcPr>
            <w:tcW w:w="667" w:type="pct"/>
            <w:vAlign w:val="center"/>
            <w:hideMark/>
          </w:tcPr>
          <w:p w14:paraId="0242A97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26C8EE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16.800,00</w:t>
            </w:r>
          </w:p>
        </w:tc>
      </w:tr>
      <w:tr w:rsidR="00715245" w:rsidRPr="00715245" w14:paraId="45FDBA20" w14:textId="77777777" w:rsidTr="00A421FF">
        <w:trPr>
          <w:trHeight w:val="20"/>
        </w:trPr>
        <w:tc>
          <w:tcPr>
            <w:tcW w:w="722" w:type="pct"/>
            <w:vAlign w:val="center"/>
            <w:hideMark/>
          </w:tcPr>
          <w:p w14:paraId="2FBFA2C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5D5A49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017C99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9.300,00</w:t>
            </w:r>
          </w:p>
        </w:tc>
        <w:tc>
          <w:tcPr>
            <w:tcW w:w="667" w:type="pct"/>
            <w:vAlign w:val="center"/>
            <w:hideMark/>
          </w:tcPr>
          <w:p w14:paraId="3B9E4B9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-0,29</w:t>
            </w:r>
          </w:p>
        </w:tc>
        <w:tc>
          <w:tcPr>
            <w:tcW w:w="667" w:type="pct"/>
            <w:vAlign w:val="center"/>
            <w:hideMark/>
          </w:tcPr>
          <w:p w14:paraId="42C6217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9.299,71</w:t>
            </w:r>
          </w:p>
        </w:tc>
      </w:tr>
      <w:tr w:rsidR="00715245" w:rsidRPr="00715245" w14:paraId="361EC343" w14:textId="77777777" w:rsidTr="00A421FF">
        <w:trPr>
          <w:trHeight w:val="20"/>
        </w:trPr>
        <w:tc>
          <w:tcPr>
            <w:tcW w:w="722" w:type="pct"/>
            <w:vAlign w:val="center"/>
            <w:hideMark/>
          </w:tcPr>
          <w:p w14:paraId="31DA41C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D1B500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BDB093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w:t>
            </w:r>
          </w:p>
        </w:tc>
        <w:tc>
          <w:tcPr>
            <w:tcW w:w="667" w:type="pct"/>
            <w:vAlign w:val="center"/>
            <w:hideMark/>
          </w:tcPr>
          <w:p w14:paraId="5CFD84E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4E090C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w:t>
            </w:r>
          </w:p>
        </w:tc>
      </w:tr>
      <w:tr w:rsidR="00715245" w:rsidRPr="00715245" w14:paraId="4CD99255" w14:textId="77777777" w:rsidTr="00A421FF">
        <w:trPr>
          <w:trHeight w:val="20"/>
        </w:trPr>
        <w:tc>
          <w:tcPr>
            <w:tcW w:w="722" w:type="pct"/>
            <w:vAlign w:val="center"/>
            <w:hideMark/>
          </w:tcPr>
          <w:p w14:paraId="5535B82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8E7AA8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A86EE5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w:t>
            </w:r>
          </w:p>
        </w:tc>
        <w:tc>
          <w:tcPr>
            <w:tcW w:w="667" w:type="pct"/>
            <w:vAlign w:val="center"/>
            <w:hideMark/>
          </w:tcPr>
          <w:p w14:paraId="65734B6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31FFA7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w:t>
            </w:r>
          </w:p>
        </w:tc>
      </w:tr>
      <w:tr w:rsidR="00715245" w:rsidRPr="00715245" w14:paraId="68CDB64E" w14:textId="77777777" w:rsidTr="00A421FF">
        <w:trPr>
          <w:trHeight w:val="20"/>
        </w:trPr>
        <w:tc>
          <w:tcPr>
            <w:tcW w:w="722" w:type="pct"/>
            <w:shd w:val="clear" w:color="FFEE75" w:fill="FFEE75"/>
            <w:vAlign w:val="center"/>
            <w:hideMark/>
          </w:tcPr>
          <w:p w14:paraId="51CFA98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26A8B54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313E647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242.070,00</w:t>
            </w:r>
          </w:p>
        </w:tc>
        <w:tc>
          <w:tcPr>
            <w:tcW w:w="667" w:type="pct"/>
            <w:shd w:val="clear" w:color="FFEE75" w:fill="FFEE75"/>
            <w:vAlign w:val="center"/>
            <w:hideMark/>
          </w:tcPr>
          <w:p w14:paraId="41A0171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shd w:val="clear" w:color="FFEE75" w:fill="FFEE75"/>
            <w:vAlign w:val="center"/>
            <w:hideMark/>
          </w:tcPr>
          <w:p w14:paraId="35A3D27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244.070,00</w:t>
            </w:r>
          </w:p>
        </w:tc>
      </w:tr>
      <w:tr w:rsidR="00715245" w:rsidRPr="00715245" w14:paraId="1F703162" w14:textId="77777777" w:rsidTr="00A421FF">
        <w:trPr>
          <w:trHeight w:val="20"/>
        </w:trPr>
        <w:tc>
          <w:tcPr>
            <w:tcW w:w="722" w:type="pct"/>
            <w:shd w:val="clear" w:color="FFFF97" w:fill="FFFF97"/>
            <w:vAlign w:val="center"/>
            <w:hideMark/>
          </w:tcPr>
          <w:p w14:paraId="36D7CC7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0FCAD96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7404044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242.070,00</w:t>
            </w:r>
          </w:p>
        </w:tc>
        <w:tc>
          <w:tcPr>
            <w:tcW w:w="667" w:type="pct"/>
            <w:shd w:val="clear" w:color="FFFF97" w:fill="FFFF97"/>
            <w:vAlign w:val="center"/>
            <w:hideMark/>
          </w:tcPr>
          <w:p w14:paraId="59254E9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shd w:val="clear" w:color="FFFF97" w:fill="FFFF97"/>
            <w:vAlign w:val="center"/>
            <w:hideMark/>
          </w:tcPr>
          <w:p w14:paraId="0745E50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244.070,00</w:t>
            </w:r>
          </w:p>
        </w:tc>
      </w:tr>
      <w:tr w:rsidR="00715245" w:rsidRPr="00715245" w14:paraId="63CF6669" w14:textId="77777777" w:rsidTr="00A421FF">
        <w:trPr>
          <w:trHeight w:val="20"/>
        </w:trPr>
        <w:tc>
          <w:tcPr>
            <w:tcW w:w="722" w:type="pct"/>
            <w:vAlign w:val="center"/>
            <w:hideMark/>
          </w:tcPr>
          <w:p w14:paraId="2E234F6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BA9CAE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BD8F6D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239.570,00</w:t>
            </w:r>
          </w:p>
        </w:tc>
        <w:tc>
          <w:tcPr>
            <w:tcW w:w="667" w:type="pct"/>
            <w:vAlign w:val="center"/>
            <w:hideMark/>
          </w:tcPr>
          <w:p w14:paraId="2D83C0C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vAlign w:val="center"/>
            <w:hideMark/>
          </w:tcPr>
          <w:p w14:paraId="3286434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241.570,00</w:t>
            </w:r>
          </w:p>
        </w:tc>
      </w:tr>
      <w:tr w:rsidR="00715245" w:rsidRPr="00715245" w14:paraId="1BD048DD" w14:textId="77777777" w:rsidTr="00A421FF">
        <w:trPr>
          <w:trHeight w:val="20"/>
        </w:trPr>
        <w:tc>
          <w:tcPr>
            <w:tcW w:w="722" w:type="pct"/>
            <w:vAlign w:val="center"/>
            <w:hideMark/>
          </w:tcPr>
          <w:p w14:paraId="2698BAC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4C41A4E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0D60188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166.900,00</w:t>
            </w:r>
          </w:p>
        </w:tc>
        <w:tc>
          <w:tcPr>
            <w:tcW w:w="667" w:type="pct"/>
            <w:vAlign w:val="center"/>
            <w:hideMark/>
          </w:tcPr>
          <w:p w14:paraId="3A988D2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96C539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166.900,00</w:t>
            </w:r>
          </w:p>
        </w:tc>
      </w:tr>
      <w:tr w:rsidR="00715245" w:rsidRPr="00715245" w14:paraId="11D0CAF7" w14:textId="77777777" w:rsidTr="00A421FF">
        <w:trPr>
          <w:trHeight w:val="20"/>
        </w:trPr>
        <w:tc>
          <w:tcPr>
            <w:tcW w:w="722" w:type="pct"/>
            <w:vAlign w:val="center"/>
            <w:hideMark/>
          </w:tcPr>
          <w:p w14:paraId="2087FAD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BADBDB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353687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72.670,00</w:t>
            </w:r>
          </w:p>
        </w:tc>
        <w:tc>
          <w:tcPr>
            <w:tcW w:w="667" w:type="pct"/>
            <w:vAlign w:val="center"/>
            <w:hideMark/>
          </w:tcPr>
          <w:p w14:paraId="61DAD73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c>
          <w:tcPr>
            <w:tcW w:w="667" w:type="pct"/>
            <w:vAlign w:val="center"/>
            <w:hideMark/>
          </w:tcPr>
          <w:p w14:paraId="2380733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74.670,00</w:t>
            </w:r>
          </w:p>
        </w:tc>
      </w:tr>
      <w:tr w:rsidR="00715245" w:rsidRPr="00715245" w14:paraId="50E84190" w14:textId="77777777" w:rsidTr="00A421FF">
        <w:trPr>
          <w:trHeight w:val="20"/>
        </w:trPr>
        <w:tc>
          <w:tcPr>
            <w:tcW w:w="722" w:type="pct"/>
            <w:vAlign w:val="center"/>
            <w:hideMark/>
          </w:tcPr>
          <w:p w14:paraId="1207323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91EECB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26C9FF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4C41C55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23D335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715245" w:rsidRPr="00715245" w14:paraId="13DA08D4" w14:textId="77777777" w:rsidTr="00A421FF">
        <w:trPr>
          <w:trHeight w:val="20"/>
        </w:trPr>
        <w:tc>
          <w:tcPr>
            <w:tcW w:w="722" w:type="pct"/>
            <w:vAlign w:val="center"/>
            <w:hideMark/>
          </w:tcPr>
          <w:p w14:paraId="792815C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1D8D67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6A8D5F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5625682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41990E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715245" w:rsidRPr="00715245" w14:paraId="486A800A" w14:textId="77777777" w:rsidTr="00A421FF">
        <w:trPr>
          <w:trHeight w:val="20"/>
        </w:trPr>
        <w:tc>
          <w:tcPr>
            <w:tcW w:w="722" w:type="pct"/>
            <w:shd w:val="clear" w:color="E1E1FF" w:fill="E1E1FF"/>
            <w:vAlign w:val="center"/>
            <w:hideMark/>
          </w:tcPr>
          <w:p w14:paraId="2E9164F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T104802</w:t>
            </w:r>
          </w:p>
        </w:tc>
        <w:tc>
          <w:tcPr>
            <w:tcW w:w="2276" w:type="pct"/>
            <w:shd w:val="clear" w:color="E1E1FF" w:fill="E1E1FF"/>
            <w:vAlign w:val="center"/>
            <w:hideMark/>
          </w:tcPr>
          <w:p w14:paraId="1ADC0BB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STRATEGIJA RAZVOJA URBANOG PODRUČJA I PROVEDBA ITU</w:t>
            </w:r>
          </w:p>
        </w:tc>
        <w:tc>
          <w:tcPr>
            <w:tcW w:w="667" w:type="pct"/>
            <w:shd w:val="clear" w:color="E1E1FF" w:fill="E1E1FF"/>
            <w:vAlign w:val="center"/>
            <w:hideMark/>
          </w:tcPr>
          <w:p w14:paraId="06B9273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14.600,00</w:t>
            </w:r>
          </w:p>
        </w:tc>
        <w:tc>
          <w:tcPr>
            <w:tcW w:w="667" w:type="pct"/>
            <w:shd w:val="clear" w:color="E1E1FF" w:fill="E1E1FF"/>
            <w:vAlign w:val="center"/>
            <w:hideMark/>
          </w:tcPr>
          <w:p w14:paraId="08235A3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F4941B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14.600,00</w:t>
            </w:r>
          </w:p>
        </w:tc>
      </w:tr>
      <w:tr w:rsidR="00715245" w:rsidRPr="00715245" w14:paraId="7E294E98" w14:textId="77777777" w:rsidTr="00A421FF">
        <w:trPr>
          <w:trHeight w:val="20"/>
        </w:trPr>
        <w:tc>
          <w:tcPr>
            <w:tcW w:w="722" w:type="pct"/>
            <w:shd w:val="clear" w:color="FFEE75" w:fill="FFEE75"/>
            <w:vAlign w:val="center"/>
            <w:hideMark/>
          </w:tcPr>
          <w:p w14:paraId="38BEDDD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D50812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4769F8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14.600,00</w:t>
            </w:r>
          </w:p>
        </w:tc>
        <w:tc>
          <w:tcPr>
            <w:tcW w:w="667" w:type="pct"/>
            <w:shd w:val="clear" w:color="FFEE75" w:fill="FFEE75"/>
            <w:vAlign w:val="center"/>
            <w:hideMark/>
          </w:tcPr>
          <w:p w14:paraId="35D32EB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1B454E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14.600,00</w:t>
            </w:r>
          </w:p>
        </w:tc>
      </w:tr>
      <w:tr w:rsidR="00715245" w:rsidRPr="00715245" w14:paraId="58D6BF77" w14:textId="77777777" w:rsidTr="00A421FF">
        <w:trPr>
          <w:trHeight w:val="20"/>
        </w:trPr>
        <w:tc>
          <w:tcPr>
            <w:tcW w:w="722" w:type="pct"/>
            <w:vAlign w:val="center"/>
            <w:hideMark/>
          </w:tcPr>
          <w:p w14:paraId="11B91E0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5C19FE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01F2A1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14.600,00</w:t>
            </w:r>
          </w:p>
        </w:tc>
        <w:tc>
          <w:tcPr>
            <w:tcW w:w="667" w:type="pct"/>
            <w:vAlign w:val="center"/>
            <w:hideMark/>
          </w:tcPr>
          <w:p w14:paraId="769EAC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056B12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14.600,00</w:t>
            </w:r>
          </w:p>
        </w:tc>
      </w:tr>
      <w:tr w:rsidR="00715245" w:rsidRPr="00715245" w14:paraId="67510C76" w14:textId="77777777" w:rsidTr="00A421FF">
        <w:trPr>
          <w:trHeight w:val="20"/>
        </w:trPr>
        <w:tc>
          <w:tcPr>
            <w:tcW w:w="722" w:type="pct"/>
            <w:vAlign w:val="center"/>
            <w:hideMark/>
          </w:tcPr>
          <w:p w14:paraId="417C2F1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4267C2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3761AB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14.600,00</w:t>
            </w:r>
          </w:p>
        </w:tc>
        <w:tc>
          <w:tcPr>
            <w:tcW w:w="667" w:type="pct"/>
            <w:vAlign w:val="center"/>
            <w:hideMark/>
          </w:tcPr>
          <w:p w14:paraId="44EAE46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249E13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14.600,00</w:t>
            </w:r>
          </w:p>
        </w:tc>
      </w:tr>
      <w:tr w:rsidR="00715245" w:rsidRPr="00715245" w14:paraId="7CF89A03" w14:textId="77777777" w:rsidTr="00A421FF">
        <w:trPr>
          <w:trHeight w:val="20"/>
        </w:trPr>
        <w:tc>
          <w:tcPr>
            <w:tcW w:w="722" w:type="pct"/>
            <w:shd w:val="clear" w:color="0000CE" w:fill="0000CE"/>
            <w:vAlign w:val="center"/>
            <w:hideMark/>
          </w:tcPr>
          <w:p w14:paraId="2B57E7C8"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20302</w:t>
            </w:r>
          </w:p>
        </w:tc>
        <w:tc>
          <w:tcPr>
            <w:tcW w:w="2276" w:type="pct"/>
            <w:shd w:val="clear" w:color="0000CE" w:fill="0000CE"/>
            <w:vAlign w:val="center"/>
            <w:hideMark/>
          </w:tcPr>
          <w:p w14:paraId="6663B720"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JAVNA VATROGASNA POSTROJBA GRADA OSIJEKA</w:t>
            </w:r>
          </w:p>
        </w:tc>
        <w:tc>
          <w:tcPr>
            <w:tcW w:w="667" w:type="pct"/>
            <w:shd w:val="clear" w:color="0000CE" w:fill="0000CE"/>
            <w:vAlign w:val="center"/>
            <w:hideMark/>
          </w:tcPr>
          <w:p w14:paraId="1A752DCE"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5.102.169,00</w:t>
            </w:r>
          </w:p>
        </w:tc>
        <w:tc>
          <w:tcPr>
            <w:tcW w:w="667" w:type="pct"/>
            <w:shd w:val="clear" w:color="0000CE" w:fill="0000CE"/>
            <w:vAlign w:val="center"/>
            <w:hideMark/>
          </w:tcPr>
          <w:p w14:paraId="1C6AEFE3"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517.128,12</w:t>
            </w:r>
          </w:p>
        </w:tc>
        <w:tc>
          <w:tcPr>
            <w:tcW w:w="667" w:type="pct"/>
            <w:shd w:val="clear" w:color="0000CE" w:fill="0000CE"/>
            <w:vAlign w:val="center"/>
            <w:hideMark/>
          </w:tcPr>
          <w:p w14:paraId="4D8185D8"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5.619.297,12</w:t>
            </w:r>
          </w:p>
        </w:tc>
      </w:tr>
      <w:tr w:rsidR="00715245" w:rsidRPr="00715245" w14:paraId="5767DAC6" w14:textId="77777777" w:rsidTr="00A421FF">
        <w:trPr>
          <w:trHeight w:val="20"/>
        </w:trPr>
        <w:tc>
          <w:tcPr>
            <w:tcW w:w="722" w:type="pct"/>
            <w:shd w:val="clear" w:color="FFEE75" w:fill="FFEE75"/>
            <w:vAlign w:val="center"/>
            <w:hideMark/>
          </w:tcPr>
          <w:p w14:paraId="6839708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E9EEC9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1E75F3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2.943.000,00</w:t>
            </w:r>
          </w:p>
        </w:tc>
        <w:tc>
          <w:tcPr>
            <w:tcW w:w="667" w:type="pct"/>
            <w:shd w:val="clear" w:color="FFEE75" w:fill="FFEE75"/>
            <w:vAlign w:val="center"/>
            <w:hideMark/>
          </w:tcPr>
          <w:p w14:paraId="143D366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w:t>
            </w:r>
          </w:p>
        </w:tc>
        <w:tc>
          <w:tcPr>
            <w:tcW w:w="667" w:type="pct"/>
            <w:shd w:val="clear" w:color="FFEE75" w:fill="FFEE75"/>
            <w:vAlign w:val="center"/>
            <w:hideMark/>
          </w:tcPr>
          <w:p w14:paraId="0B5BAF7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3.003.000,00</w:t>
            </w:r>
          </w:p>
        </w:tc>
      </w:tr>
      <w:tr w:rsidR="00715245" w:rsidRPr="00715245" w14:paraId="1D22D6CA" w14:textId="77777777" w:rsidTr="00A421FF">
        <w:trPr>
          <w:trHeight w:val="20"/>
        </w:trPr>
        <w:tc>
          <w:tcPr>
            <w:tcW w:w="722" w:type="pct"/>
            <w:shd w:val="clear" w:color="FFEE75" w:fill="FFEE75"/>
            <w:vAlign w:val="center"/>
            <w:hideMark/>
          </w:tcPr>
          <w:p w14:paraId="4640B6A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1.3.</w:t>
            </w:r>
          </w:p>
        </w:tc>
        <w:tc>
          <w:tcPr>
            <w:tcW w:w="2276" w:type="pct"/>
            <w:shd w:val="clear" w:color="FFEE75" w:fill="FFEE75"/>
            <w:vAlign w:val="center"/>
            <w:hideMark/>
          </w:tcPr>
          <w:p w14:paraId="3BABB42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decentralizirane funkcije - vatrogastvo</w:t>
            </w:r>
          </w:p>
        </w:tc>
        <w:tc>
          <w:tcPr>
            <w:tcW w:w="667" w:type="pct"/>
            <w:shd w:val="clear" w:color="FFEE75" w:fill="FFEE75"/>
            <w:vAlign w:val="center"/>
            <w:hideMark/>
          </w:tcPr>
          <w:p w14:paraId="452C133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1.766.293,00</w:t>
            </w:r>
          </w:p>
        </w:tc>
        <w:tc>
          <w:tcPr>
            <w:tcW w:w="667" w:type="pct"/>
            <w:shd w:val="clear" w:color="FFEE75" w:fill="FFEE75"/>
            <w:vAlign w:val="center"/>
            <w:hideMark/>
          </w:tcPr>
          <w:p w14:paraId="46E9076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7.350,00</w:t>
            </w:r>
          </w:p>
        </w:tc>
        <w:tc>
          <w:tcPr>
            <w:tcW w:w="667" w:type="pct"/>
            <w:shd w:val="clear" w:color="FFEE75" w:fill="FFEE75"/>
            <w:vAlign w:val="center"/>
            <w:hideMark/>
          </w:tcPr>
          <w:p w14:paraId="74CDFA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1.773.643,00</w:t>
            </w:r>
          </w:p>
        </w:tc>
      </w:tr>
      <w:tr w:rsidR="00715245" w:rsidRPr="00715245" w14:paraId="056170FA" w14:textId="77777777" w:rsidTr="00A421FF">
        <w:trPr>
          <w:trHeight w:val="20"/>
        </w:trPr>
        <w:tc>
          <w:tcPr>
            <w:tcW w:w="722" w:type="pct"/>
            <w:shd w:val="clear" w:color="FFEE75" w:fill="FFEE75"/>
            <w:vAlign w:val="center"/>
            <w:hideMark/>
          </w:tcPr>
          <w:p w14:paraId="5C96C83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1F8CC99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771E823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345.000,00</w:t>
            </w:r>
          </w:p>
        </w:tc>
        <w:tc>
          <w:tcPr>
            <w:tcW w:w="667" w:type="pct"/>
            <w:shd w:val="clear" w:color="FFEE75" w:fill="FFEE75"/>
            <w:vAlign w:val="center"/>
            <w:hideMark/>
          </w:tcPr>
          <w:p w14:paraId="68775CF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443.500,00</w:t>
            </w:r>
          </w:p>
        </w:tc>
        <w:tc>
          <w:tcPr>
            <w:tcW w:w="667" w:type="pct"/>
            <w:shd w:val="clear" w:color="FFEE75" w:fill="FFEE75"/>
            <w:vAlign w:val="center"/>
            <w:hideMark/>
          </w:tcPr>
          <w:p w14:paraId="463549E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788.500,00</w:t>
            </w:r>
          </w:p>
        </w:tc>
      </w:tr>
      <w:tr w:rsidR="00715245" w:rsidRPr="00715245" w14:paraId="1B2B86C2" w14:textId="77777777" w:rsidTr="00A421FF">
        <w:trPr>
          <w:trHeight w:val="20"/>
        </w:trPr>
        <w:tc>
          <w:tcPr>
            <w:tcW w:w="722" w:type="pct"/>
            <w:shd w:val="clear" w:color="FFEE75" w:fill="FFEE75"/>
            <w:vAlign w:val="center"/>
            <w:hideMark/>
          </w:tcPr>
          <w:p w14:paraId="0637C79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24EFC79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1DC9A5E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5.986,00</w:t>
            </w:r>
          </w:p>
        </w:tc>
        <w:tc>
          <w:tcPr>
            <w:tcW w:w="667" w:type="pct"/>
            <w:shd w:val="clear" w:color="FFEE75" w:fill="FFEE75"/>
            <w:vAlign w:val="center"/>
            <w:hideMark/>
          </w:tcPr>
          <w:p w14:paraId="5BED8C6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6.278,12</w:t>
            </w:r>
          </w:p>
        </w:tc>
        <w:tc>
          <w:tcPr>
            <w:tcW w:w="667" w:type="pct"/>
            <w:shd w:val="clear" w:color="FFEE75" w:fill="FFEE75"/>
            <w:vAlign w:val="center"/>
            <w:hideMark/>
          </w:tcPr>
          <w:p w14:paraId="432FC87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12.264,12</w:t>
            </w:r>
          </w:p>
        </w:tc>
      </w:tr>
      <w:tr w:rsidR="00715245" w:rsidRPr="00715245" w14:paraId="742CFB6C" w14:textId="77777777" w:rsidTr="00A421FF">
        <w:trPr>
          <w:trHeight w:val="20"/>
        </w:trPr>
        <w:tc>
          <w:tcPr>
            <w:tcW w:w="722" w:type="pct"/>
            <w:shd w:val="clear" w:color="FFEE75" w:fill="FFEE75"/>
            <w:vAlign w:val="center"/>
            <w:hideMark/>
          </w:tcPr>
          <w:p w14:paraId="6FDD730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1D93AAD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450EC4E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28.890,00</w:t>
            </w:r>
          </w:p>
        </w:tc>
        <w:tc>
          <w:tcPr>
            <w:tcW w:w="667" w:type="pct"/>
            <w:shd w:val="clear" w:color="FFEE75" w:fill="FFEE75"/>
            <w:vAlign w:val="center"/>
            <w:hideMark/>
          </w:tcPr>
          <w:p w14:paraId="62A51CA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349E04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28.890,00</w:t>
            </w:r>
          </w:p>
        </w:tc>
      </w:tr>
      <w:tr w:rsidR="00715245" w:rsidRPr="00715245" w14:paraId="0008CC3A" w14:textId="77777777" w:rsidTr="00A421FF">
        <w:trPr>
          <w:trHeight w:val="20"/>
        </w:trPr>
        <w:tc>
          <w:tcPr>
            <w:tcW w:w="722" w:type="pct"/>
            <w:shd w:val="clear" w:color="FFEE75" w:fill="FFEE75"/>
            <w:vAlign w:val="center"/>
            <w:hideMark/>
          </w:tcPr>
          <w:p w14:paraId="7CB647F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77F3673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4FCC2B8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w:t>
            </w:r>
          </w:p>
        </w:tc>
        <w:tc>
          <w:tcPr>
            <w:tcW w:w="667" w:type="pct"/>
            <w:shd w:val="clear" w:color="FFEE75" w:fill="FFEE75"/>
            <w:vAlign w:val="center"/>
            <w:hideMark/>
          </w:tcPr>
          <w:p w14:paraId="66AFE0C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44FAF6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w:t>
            </w:r>
          </w:p>
        </w:tc>
      </w:tr>
      <w:tr w:rsidR="00715245" w:rsidRPr="00715245" w14:paraId="5E24DEBE" w14:textId="77777777" w:rsidTr="00A421FF">
        <w:trPr>
          <w:trHeight w:val="20"/>
        </w:trPr>
        <w:tc>
          <w:tcPr>
            <w:tcW w:w="722" w:type="pct"/>
            <w:shd w:val="clear" w:color="C1C1FF" w:fill="C1C1FF"/>
            <w:vAlign w:val="center"/>
            <w:hideMark/>
          </w:tcPr>
          <w:p w14:paraId="6C8F7D5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1035</w:t>
            </w:r>
          </w:p>
        </w:tc>
        <w:tc>
          <w:tcPr>
            <w:tcW w:w="2276" w:type="pct"/>
            <w:shd w:val="clear" w:color="C1C1FF" w:fill="C1C1FF"/>
            <w:vAlign w:val="center"/>
            <w:hideMark/>
          </w:tcPr>
          <w:p w14:paraId="57C7B21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REDOVNU DJELATNOST JVP GRADA OSIJEKA</w:t>
            </w:r>
          </w:p>
        </w:tc>
        <w:tc>
          <w:tcPr>
            <w:tcW w:w="667" w:type="pct"/>
            <w:shd w:val="clear" w:color="C1C1FF" w:fill="C1C1FF"/>
            <w:vAlign w:val="center"/>
            <w:hideMark/>
          </w:tcPr>
          <w:p w14:paraId="23081B3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4.933.169,00</w:t>
            </w:r>
          </w:p>
        </w:tc>
        <w:tc>
          <w:tcPr>
            <w:tcW w:w="667" w:type="pct"/>
            <w:shd w:val="clear" w:color="C1C1FF" w:fill="C1C1FF"/>
            <w:vAlign w:val="center"/>
            <w:hideMark/>
          </w:tcPr>
          <w:p w14:paraId="0908ADF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73.628,12</w:t>
            </w:r>
          </w:p>
        </w:tc>
        <w:tc>
          <w:tcPr>
            <w:tcW w:w="667" w:type="pct"/>
            <w:shd w:val="clear" w:color="C1C1FF" w:fill="C1C1FF"/>
            <w:vAlign w:val="center"/>
            <w:hideMark/>
          </w:tcPr>
          <w:p w14:paraId="2D061A1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5.006.797,12</w:t>
            </w:r>
          </w:p>
        </w:tc>
      </w:tr>
      <w:tr w:rsidR="00715245" w:rsidRPr="00715245" w14:paraId="10F9CDF2" w14:textId="77777777" w:rsidTr="00A421FF">
        <w:trPr>
          <w:trHeight w:val="20"/>
        </w:trPr>
        <w:tc>
          <w:tcPr>
            <w:tcW w:w="722" w:type="pct"/>
            <w:shd w:val="clear" w:color="E1E1FF" w:fill="E1E1FF"/>
            <w:vAlign w:val="center"/>
            <w:hideMark/>
          </w:tcPr>
          <w:p w14:paraId="478203C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A103501</w:t>
            </w:r>
          </w:p>
        </w:tc>
        <w:tc>
          <w:tcPr>
            <w:tcW w:w="2276" w:type="pct"/>
            <w:shd w:val="clear" w:color="E1E1FF" w:fill="E1E1FF"/>
            <w:vAlign w:val="center"/>
            <w:hideMark/>
          </w:tcPr>
          <w:p w14:paraId="61D8B51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PLAĆE JVP GRADA OSIJEKA</w:t>
            </w:r>
          </w:p>
        </w:tc>
        <w:tc>
          <w:tcPr>
            <w:tcW w:w="667" w:type="pct"/>
            <w:shd w:val="clear" w:color="E1E1FF" w:fill="E1E1FF"/>
            <w:vAlign w:val="center"/>
            <w:hideMark/>
          </w:tcPr>
          <w:p w14:paraId="51A77F6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3.855.000,00</w:t>
            </w:r>
          </w:p>
        </w:tc>
        <w:tc>
          <w:tcPr>
            <w:tcW w:w="667" w:type="pct"/>
            <w:shd w:val="clear" w:color="E1E1FF" w:fill="E1E1FF"/>
            <w:vAlign w:val="center"/>
            <w:hideMark/>
          </w:tcPr>
          <w:p w14:paraId="21D07D8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66C39F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3.855.000,00</w:t>
            </w:r>
          </w:p>
        </w:tc>
      </w:tr>
      <w:tr w:rsidR="00715245" w:rsidRPr="00715245" w14:paraId="577BAC81" w14:textId="77777777" w:rsidTr="00A421FF">
        <w:trPr>
          <w:trHeight w:val="20"/>
        </w:trPr>
        <w:tc>
          <w:tcPr>
            <w:tcW w:w="722" w:type="pct"/>
            <w:shd w:val="clear" w:color="FFEE75" w:fill="FFEE75"/>
            <w:vAlign w:val="center"/>
            <w:hideMark/>
          </w:tcPr>
          <w:p w14:paraId="5A5E7C6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5D6694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D92CDE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2.282.000,00</w:t>
            </w:r>
          </w:p>
        </w:tc>
        <w:tc>
          <w:tcPr>
            <w:tcW w:w="667" w:type="pct"/>
            <w:shd w:val="clear" w:color="FFEE75" w:fill="FFEE75"/>
            <w:vAlign w:val="center"/>
            <w:hideMark/>
          </w:tcPr>
          <w:p w14:paraId="43F1AE1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9AFC74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2.282.000,00</w:t>
            </w:r>
          </w:p>
        </w:tc>
      </w:tr>
      <w:tr w:rsidR="00715245" w:rsidRPr="00715245" w14:paraId="4AD1F65D" w14:textId="77777777" w:rsidTr="00A421FF">
        <w:trPr>
          <w:trHeight w:val="20"/>
        </w:trPr>
        <w:tc>
          <w:tcPr>
            <w:tcW w:w="722" w:type="pct"/>
            <w:vAlign w:val="center"/>
            <w:hideMark/>
          </w:tcPr>
          <w:p w14:paraId="3E95AAE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ECB2CA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37DB5E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2.282.000,00</w:t>
            </w:r>
          </w:p>
        </w:tc>
        <w:tc>
          <w:tcPr>
            <w:tcW w:w="667" w:type="pct"/>
            <w:vAlign w:val="center"/>
            <w:hideMark/>
          </w:tcPr>
          <w:p w14:paraId="28B721B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4959D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2.282.000,00</w:t>
            </w:r>
          </w:p>
        </w:tc>
      </w:tr>
      <w:tr w:rsidR="00715245" w:rsidRPr="00715245" w14:paraId="4F2F5F56" w14:textId="77777777" w:rsidTr="00A421FF">
        <w:trPr>
          <w:trHeight w:val="20"/>
        </w:trPr>
        <w:tc>
          <w:tcPr>
            <w:tcW w:w="722" w:type="pct"/>
            <w:vAlign w:val="center"/>
            <w:hideMark/>
          </w:tcPr>
          <w:p w14:paraId="73E5344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3B13C0F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7FDDB11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2.282.000,00</w:t>
            </w:r>
          </w:p>
        </w:tc>
        <w:tc>
          <w:tcPr>
            <w:tcW w:w="667" w:type="pct"/>
            <w:vAlign w:val="center"/>
            <w:hideMark/>
          </w:tcPr>
          <w:p w14:paraId="76DFD3D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3CF9FB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2.282.000,00</w:t>
            </w:r>
          </w:p>
        </w:tc>
      </w:tr>
      <w:tr w:rsidR="00715245" w:rsidRPr="00715245" w14:paraId="3FA82284" w14:textId="77777777" w:rsidTr="00A421FF">
        <w:trPr>
          <w:trHeight w:val="20"/>
        </w:trPr>
        <w:tc>
          <w:tcPr>
            <w:tcW w:w="722" w:type="pct"/>
            <w:shd w:val="clear" w:color="FFEE75" w:fill="FFEE75"/>
            <w:vAlign w:val="center"/>
            <w:hideMark/>
          </w:tcPr>
          <w:p w14:paraId="67694BF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1.3.</w:t>
            </w:r>
          </w:p>
        </w:tc>
        <w:tc>
          <w:tcPr>
            <w:tcW w:w="2276" w:type="pct"/>
            <w:shd w:val="clear" w:color="FFEE75" w:fill="FFEE75"/>
            <w:vAlign w:val="center"/>
            <w:hideMark/>
          </w:tcPr>
          <w:p w14:paraId="4D9542B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decentralizirane funkcije - vatrogastvo</w:t>
            </w:r>
          </w:p>
        </w:tc>
        <w:tc>
          <w:tcPr>
            <w:tcW w:w="667" w:type="pct"/>
            <w:shd w:val="clear" w:color="FFEE75" w:fill="FFEE75"/>
            <w:vAlign w:val="center"/>
            <w:hideMark/>
          </w:tcPr>
          <w:p w14:paraId="722E22F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1.573.000,00</w:t>
            </w:r>
          </w:p>
        </w:tc>
        <w:tc>
          <w:tcPr>
            <w:tcW w:w="667" w:type="pct"/>
            <w:shd w:val="clear" w:color="FFEE75" w:fill="FFEE75"/>
            <w:vAlign w:val="center"/>
            <w:hideMark/>
          </w:tcPr>
          <w:p w14:paraId="6F00B43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90FD69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1.573.000,00</w:t>
            </w:r>
          </w:p>
        </w:tc>
      </w:tr>
      <w:tr w:rsidR="00715245" w:rsidRPr="00715245" w14:paraId="0DCD03EA" w14:textId="77777777" w:rsidTr="00A421FF">
        <w:trPr>
          <w:trHeight w:val="20"/>
        </w:trPr>
        <w:tc>
          <w:tcPr>
            <w:tcW w:w="722" w:type="pct"/>
            <w:vAlign w:val="center"/>
            <w:hideMark/>
          </w:tcPr>
          <w:p w14:paraId="3040FC9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8280AF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33AAB0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1.573.000,00</w:t>
            </w:r>
          </w:p>
        </w:tc>
        <w:tc>
          <w:tcPr>
            <w:tcW w:w="667" w:type="pct"/>
            <w:vAlign w:val="center"/>
            <w:hideMark/>
          </w:tcPr>
          <w:p w14:paraId="3CC130C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A79CD7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1.573.000,00</w:t>
            </w:r>
          </w:p>
        </w:tc>
      </w:tr>
      <w:tr w:rsidR="00715245" w:rsidRPr="00715245" w14:paraId="0B0AAAF7" w14:textId="77777777" w:rsidTr="00A421FF">
        <w:trPr>
          <w:trHeight w:val="20"/>
        </w:trPr>
        <w:tc>
          <w:tcPr>
            <w:tcW w:w="722" w:type="pct"/>
            <w:vAlign w:val="center"/>
            <w:hideMark/>
          </w:tcPr>
          <w:p w14:paraId="0D1BD0C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7F24E83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45ED46D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1.573.000,00</w:t>
            </w:r>
          </w:p>
        </w:tc>
        <w:tc>
          <w:tcPr>
            <w:tcW w:w="667" w:type="pct"/>
            <w:vAlign w:val="center"/>
            <w:hideMark/>
          </w:tcPr>
          <w:p w14:paraId="3AC4982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30ED4E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1.573.000,00</w:t>
            </w:r>
          </w:p>
        </w:tc>
      </w:tr>
      <w:tr w:rsidR="00715245" w:rsidRPr="00715245" w14:paraId="0D447F5F" w14:textId="77777777" w:rsidTr="00A421FF">
        <w:trPr>
          <w:trHeight w:val="20"/>
        </w:trPr>
        <w:tc>
          <w:tcPr>
            <w:tcW w:w="722" w:type="pct"/>
            <w:shd w:val="clear" w:color="E1E1FF" w:fill="E1E1FF"/>
            <w:vAlign w:val="center"/>
            <w:hideMark/>
          </w:tcPr>
          <w:p w14:paraId="334D81A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A103502</w:t>
            </w:r>
          </w:p>
        </w:tc>
        <w:tc>
          <w:tcPr>
            <w:tcW w:w="2276" w:type="pct"/>
            <w:shd w:val="clear" w:color="E1E1FF" w:fill="E1E1FF"/>
            <w:vAlign w:val="center"/>
            <w:hideMark/>
          </w:tcPr>
          <w:p w14:paraId="3F74895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RASHODI ZA ZAPOSLENE JVP GRADA OSIJEKA</w:t>
            </w:r>
          </w:p>
        </w:tc>
        <w:tc>
          <w:tcPr>
            <w:tcW w:w="667" w:type="pct"/>
            <w:shd w:val="clear" w:color="E1E1FF" w:fill="E1E1FF"/>
            <w:vAlign w:val="center"/>
            <w:hideMark/>
          </w:tcPr>
          <w:p w14:paraId="74C4962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458.500,00</w:t>
            </w:r>
          </w:p>
        </w:tc>
        <w:tc>
          <w:tcPr>
            <w:tcW w:w="667" w:type="pct"/>
            <w:shd w:val="clear" w:color="E1E1FF" w:fill="E1E1FF"/>
            <w:vAlign w:val="center"/>
            <w:hideMark/>
          </w:tcPr>
          <w:p w14:paraId="34C0688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477A6B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458.500,00</w:t>
            </w:r>
          </w:p>
        </w:tc>
      </w:tr>
      <w:tr w:rsidR="00715245" w:rsidRPr="00715245" w14:paraId="7FCFC8C8" w14:textId="77777777" w:rsidTr="00A421FF">
        <w:trPr>
          <w:trHeight w:val="20"/>
        </w:trPr>
        <w:tc>
          <w:tcPr>
            <w:tcW w:w="722" w:type="pct"/>
            <w:shd w:val="clear" w:color="FFEE75" w:fill="FFEE75"/>
            <w:vAlign w:val="center"/>
            <w:hideMark/>
          </w:tcPr>
          <w:p w14:paraId="17D729C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46A1E4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617FD4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370.000,00</w:t>
            </w:r>
          </w:p>
        </w:tc>
        <w:tc>
          <w:tcPr>
            <w:tcW w:w="667" w:type="pct"/>
            <w:shd w:val="clear" w:color="FFEE75" w:fill="FFEE75"/>
            <w:vAlign w:val="center"/>
            <w:hideMark/>
          </w:tcPr>
          <w:p w14:paraId="415C80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4AE5A6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370.000,00</w:t>
            </w:r>
          </w:p>
        </w:tc>
      </w:tr>
      <w:tr w:rsidR="00715245" w:rsidRPr="00715245" w14:paraId="4670F0E3" w14:textId="77777777" w:rsidTr="00A421FF">
        <w:trPr>
          <w:trHeight w:val="20"/>
        </w:trPr>
        <w:tc>
          <w:tcPr>
            <w:tcW w:w="722" w:type="pct"/>
            <w:vAlign w:val="center"/>
            <w:hideMark/>
          </w:tcPr>
          <w:p w14:paraId="6156A1E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38E27D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F9BEFF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370.000,00</w:t>
            </w:r>
          </w:p>
        </w:tc>
        <w:tc>
          <w:tcPr>
            <w:tcW w:w="667" w:type="pct"/>
            <w:vAlign w:val="center"/>
            <w:hideMark/>
          </w:tcPr>
          <w:p w14:paraId="6C510CA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C5E3DA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370.000,00</w:t>
            </w:r>
          </w:p>
        </w:tc>
      </w:tr>
      <w:tr w:rsidR="00715245" w:rsidRPr="00715245" w14:paraId="16545638" w14:textId="77777777" w:rsidTr="00A421FF">
        <w:trPr>
          <w:trHeight w:val="20"/>
        </w:trPr>
        <w:tc>
          <w:tcPr>
            <w:tcW w:w="722" w:type="pct"/>
            <w:vAlign w:val="center"/>
            <w:hideMark/>
          </w:tcPr>
          <w:p w14:paraId="75D6029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2E2F2C2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62BED75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360.000,00</w:t>
            </w:r>
          </w:p>
        </w:tc>
        <w:tc>
          <w:tcPr>
            <w:tcW w:w="667" w:type="pct"/>
            <w:vAlign w:val="center"/>
            <w:hideMark/>
          </w:tcPr>
          <w:p w14:paraId="4E57533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720F49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360.000,00</w:t>
            </w:r>
          </w:p>
        </w:tc>
      </w:tr>
      <w:tr w:rsidR="00715245" w:rsidRPr="00715245" w14:paraId="4084DA15" w14:textId="77777777" w:rsidTr="00A421FF">
        <w:trPr>
          <w:trHeight w:val="20"/>
        </w:trPr>
        <w:tc>
          <w:tcPr>
            <w:tcW w:w="722" w:type="pct"/>
            <w:vAlign w:val="center"/>
            <w:hideMark/>
          </w:tcPr>
          <w:p w14:paraId="3C7C648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B28919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E670B5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422A607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EC2C17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r>
      <w:tr w:rsidR="00715245" w:rsidRPr="00715245" w14:paraId="34E878B3" w14:textId="77777777" w:rsidTr="00A421FF">
        <w:trPr>
          <w:trHeight w:val="20"/>
        </w:trPr>
        <w:tc>
          <w:tcPr>
            <w:tcW w:w="722" w:type="pct"/>
            <w:shd w:val="clear" w:color="FFEE75" w:fill="FFEE75"/>
            <w:vAlign w:val="center"/>
            <w:hideMark/>
          </w:tcPr>
          <w:p w14:paraId="43AF282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1.3.</w:t>
            </w:r>
          </w:p>
        </w:tc>
        <w:tc>
          <w:tcPr>
            <w:tcW w:w="2276" w:type="pct"/>
            <w:shd w:val="clear" w:color="FFEE75" w:fill="FFEE75"/>
            <w:vAlign w:val="center"/>
            <w:hideMark/>
          </w:tcPr>
          <w:p w14:paraId="31A52A4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decentralizirane funkcije - vatrogastvo</w:t>
            </w:r>
          </w:p>
        </w:tc>
        <w:tc>
          <w:tcPr>
            <w:tcW w:w="667" w:type="pct"/>
            <w:shd w:val="clear" w:color="FFEE75" w:fill="FFEE75"/>
            <w:vAlign w:val="center"/>
            <w:hideMark/>
          </w:tcPr>
          <w:p w14:paraId="2854B1A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83.500,00</w:t>
            </w:r>
          </w:p>
        </w:tc>
        <w:tc>
          <w:tcPr>
            <w:tcW w:w="667" w:type="pct"/>
            <w:shd w:val="clear" w:color="FFEE75" w:fill="FFEE75"/>
            <w:vAlign w:val="center"/>
            <w:hideMark/>
          </w:tcPr>
          <w:p w14:paraId="543019C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45AA7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83.500,00</w:t>
            </w:r>
          </w:p>
        </w:tc>
      </w:tr>
      <w:tr w:rsidR="00715245" w:rsidRPr="00715245" w14:paraId="0F7EFE5B" w14:textId="77777777" w:rsidTr="00A421FF">
        <w:trPr>
          <w:trHeight w:val="20"/>
        </w:trPr>
        <w:tc>
          <w:tcPr>
            <w:tcW w:w="722" w:type="pct"/>
            <w:vAlign w:val="center"/>
            <w:hideMark/>
          </w:tcPr>
          <w:p w14:paraId="556B49D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FFB81C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EAED1F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83.500,00</w:t>
            </w:r>
          </w:p>
        </w:tc>
        <w:tc>
          <w:tcPr>
            <w:tcW w:w="667" w:type="pct"/>
            <w:vAlign w:val="center"/>
            <w:hideMark/>
          </w:tcPr>
          <w:p w14:paraId="53B9B15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5D4604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83.500,00</w:t>
            </w:r>
          </w:p>
        </w:tc>
      </w:tr>
      <w:tr w:rsidR="00715245" w:rsidRPr="00715245" w14:paraId="6145D860" w14:textId="77777777" w:rsidTr="00A421FF">
        <w:trPr>
          <w:trHeight w:val="20"/>
        </w:trPr>
        <w:tc>
          <w:tcPr>
            <w:tcW w:w="722" w:type="pct"/>
            <w:vAlign w:val="center"/>
            <w:hideMark/>
          </w:tcPr>
          <w:p w14:paraId="15F0AC1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4D07EA8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43BDA2B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3.500,00</w:t>
            </w:r>
          </w:p>
        </w:tc>
        <w:tc>
          <w:tcPr>
            <w:tcW w:w="667" w:type="pct"/>
            <w:vAlign w:val="center"/>
            <w:hideMark/>
          </w:tcPr>
          <w:p w14:paraId="5D177C7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90E364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3.500,00</w:t>
            </w:r>
          </w:p>
        </w:tc>
      </w:tr>
      <w:tr w:rsidR="00715245" w:rsidRPr="00715245" w14:paraId="5E5F2024" w14:textId="77777777" w:rsidTr="00A421FF">
        <w:trPr>
          <w:trHeight w:val="20"/>
        </w:trPr>
        <w:tc>
          <w:tcPr>
            <w:tcW w:w="722" w:type="pct"/>
            <w:vAlign w:val="center"/>
            <w:hideMark/>
          </w:tcPr>
          <w:p w14:paraId="4F8AC1C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937CBA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C8C848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80.000,00</w:t>
            </w:r>
          </w:p>
        </w:tc>
        <w:tc>
          <w:tcPr>
            <w:tcW w:w="667" w:type="pct"/>
            <w:vAlign w:val="center"/>
            <w:hideMark/>
          </w:tcPr>
          <w:p w14:paraId="05C53E7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AF9DB4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80.000,00</w:t>
            </w:r>
          </w:p>
        </w:tc>
      </w:tr>
      <w:tr w:rsidR="00715245" w:rsidRPr="00715245" w14:paraId="0CECD871" w14:textId="77777777" w:rsidTr="00A421FF">
        <w:trPr>
          <w:trHeight w:val="20"/>
        </w:trPr>
        <w:tc>
          <w:tcPr>
            <w:tcW w:w="722" w:type="pct"/>
            <w:shd w:val="clear" w:color="FFEE75" w:fill="FFEE75"/>
            <w:vAlign w:val="center"/>
            <w:hideMark/>
          </w:tcPr>
          <w:p w14:paraId="0260F8F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5D3D020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884045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FFEE75" w:fill="FFEE75"/>
            <w:vAlign w:val="center"/>
            <w:hideMark/>
          </w:tcPr>
          <w:p w14:paraId="4BA74BC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C12164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r>
      <w:tr w:rsidR="00715245" w:rsidRPr="00715245" w14:paraId="5882ED4E" w14:textId="77777777" w:rsidTr="00A421FF">
        <w:trPr>
          <w:trHeight w:val="20"/>
        </w:trPr>
        <w:tc>
          <w:tcPr>
            <w:tcW w:w="722" w:type="pct"/>
            <w:vAlign w:val="center"/>
            <w:hideMark/>
          </w:tcPr>
          <w:p w14:paraId="7538214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561331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CF1460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vAlign w:val="center"/>
            <w:hideMark/>
          </w:tcPr>
          <w:p w14:paraId="4F186A7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6B9FF4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r>
      <w:tr w:rsidR="00715245" w:rsidRPr="00715245" w14:paraId="21953414" w14:textId="77777777" w:rsidTr="00A421FF">
        <w:trPr>
          <w:trHeight w:val="20"/>
        </w:trPr>
        <w:tc>
          <w:tcPr>
            <w:tcW w:w="722" w:type="pct"/>
            <w:vAlign w:val="center"/>
            <w:hideMark/>
          </w:tcPr>
          <w:p w14:paraId="31D6B14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145B2EB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091BA7A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w:t>
            </w:r>
          </w:p>
        </w:tc>
        <w:tc>
          <w:tcPr>
            <w:tcW w:w="667" w:type="pct"/>
            <w:vAlign w:val="center"/>
            <w:hideMark/>
          </w:tcPr>
          <w:p w14:paraId="04FB799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E74CAC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w:t>
            </w:r>
          </w:p>
        </w:tc>
      </w:tr>
      <w:tr w:rsidR="00715245" w:rsidRPr="00715245" w14:paraId="4D70673E" w14:textId="77777777" w:rsidTr="00A421FF">
        <w:trPr>
          <w:trHeight w:val="20"/>
        </w:trPr>
        <w:tc>
          <w:tcPr>
            <w:tcW w:w="722" w:type="pct"/>
            <w:shd w:val="clear" w:color="E1E1FF" w:fill="E1E1FF"/>
            <w:vAlign w:val="center"/>
            <w:hideMark/>
          </w:tcPr>
          <w:p w14:paraId="73FBA4A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A103503</w:t>
            </w:r>
          </w:p>
        </w:tc>
        <w:tc>
          <w:tcPr>
            <w:tcW w:w="2276" w:type="pct"/>
            <w:shd w:val="clear" w:color="E1E1FF" w:fill="E1E1FF"/>
            <w:vAlign w:val="center"/>
            <w:hideMark/>
          </w:tcPr>
          <w:p w14:paraId="17E970A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MATERIJALNI RASHODI JVP GRADA OSIJEKA</w:t>
            </w:r>
          </w:p>
        </w:tc>
        <w:tc>
          <w:tcPr>
            <w:tcW w:w="667" w:type="pct"/>
            <w:shd w:val="clear" w:color="E1E1FF" w:fill="E1E1FF"/>
            <w:vAlign w:val="center"/>
            <w:hideMark/>
          </w:tcPr>
          <w:p w14:paraId="71931DB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618.273,00</w:t>
            </w:r>
          </w:p>
        </w:tc>
        <w:tc>
          <w:tcPr>
            <w:tcW w:w="667" w:type="pct"/>
            <w:shd w:val="clear" w:color="E1E1FF" w:fill="E1E1FF"/>
            <w:vAlign w:val="center"/>
            <w:hideMark/>
          </w:tcPr>
          <w:p w14:paraId="33E7E30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73.628,12</w:t>
            </w:r>
          </w:p>
        </w:tc>
        <w:tc>
          <w:tcPr>
            <w:tcW w:w="667" w:type="pct"/>
            <w:shd w:val="clear" w:color="E1E1FF" w:fill="E1E1FF"/>
            <w:vAlign w:val="center"/>
            <w:hideMark/>
          </w:tcPr>
          <w:p w14:paraId="61FD4C9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691.901,12</w:t>
            </w:r>
          </w:p>
        </w:tc>
      </w:tr>
      <w:tr w:rsidR="00715245" w:rsidRPr="00715245" w14:paraId="48D2C5AB" w14:textId="77777777" w:rsidTr="00A421FF">
        <w:trPr>
          <w:trHeight w:val="20"/>
        </w:trPr>
        <w:tc>
          <w:tcPr>
            <w:tcW w:w="722" w:type="pct"/>
            <w:shd w:val="clear" w:color="FFEE75" w:fill="FFEE75"/>
            <w:vAlign w:val="center"/>
            <w:hideMark/>
          </w:tcPr>
          <w:p w14:paraId="6C35914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E14711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143870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291.000,00</w:t>
            </w:r>
          </w:p>
        </w:tc>
        <w:tc>
          <w:tcPr>
            <w:tcW w:w="667" w:type="pct"/>
            <w:shd w:val="clear" w:color="FFEE75" w:fill="FFEE75"/>
            <w:vAlign w:val="center"/>
            <w:hideMark/>
          </w:tcPr>
          <w:p w14:paraId="26A0D5B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w:t>
            </w:r>
          </w:p>
        </w:tc>
        <w:tc>
          <w:tcPr>
            <w:tcW w:w="667" w:type="pct"/>
            <w:shd w:val="clear" w:color="FFEE75" w:fill="FFEE75"/>
            <w:vAlign w:val="center"/>
            <w:hideMark/>
          </w:tcPr>
          <w:p w14:paraId="0332A43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351.000,00</w:t>
            </w:r>
          </w:p>
        </w:tc>
      </w:tr>
      <w:tr w:rsidR="00715245" w:rsidRPr="00715245" w14:paraId="61F3AB52" w14:textId="77777777" w:rsidTr="00A421FF">
        <w:trPr>
          <w:trHeight w:val="20"/>
        </w:trPr>
        <w:tc>
          <w:tcPr>
            <w:tcW w:w="722" w:type="pct"/>
            <w:vAlign w:val="center"/>
            <w:hideMark/>
          </w:tcPr>
          <w:p w14:paraId="58F61C5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4AA4A0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3E734F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291.000,00</w:t>
            </w:r>
          </w:p>
        </w:tc>
        <w:tc>
          <w:tcPr>
            <w:tcW w:w="667" w:type="pct"/>
            <w:vAlign w:val="center"/>
            <w:hideMark/>
          </w:tcPr>
          <w:p w14:paraId="17E74DE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w:t>
            </w:r>
          </w:p>
        </w:tc>
        <w:tc>
          <w:tcPr>
            <w:tcW w:w="667" w:type="pct"/>
            <w:vAlign w:val="center"/>
            <w:hideMark/>
          </w:tcPr>
          <w:p w14:paraId="1FA3976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351.000,00</w:t>
            </w:r>
          </w:p>
        </w:tc>
      </w:tr>
      <w:tr w:rsidR="00715245" w:rsidRPr="00715245" w14:paraId="0B96B967" w14:textId="77777777" w:rsidTr="00A421FF">
        <w:trPr>
          <w:trHeight w:val="20"/>
        </w:trPr>
        <w:tc>
          <w:tcPr>
            <w:tcW w:w="722" w:type="pct"/>
            <w:vAlign w:val="center"/>
            <w:hideMark/>
          </w:tcPr>
          <w:p w14:paraId="5C005A6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498232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B89D9A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291.000,00</w:t>
            </w:r>
          </w:p>
        </w:tc>
        <w:tc>
          <w:tcPr>
            <w:tcW w:w="667" w:type="pct"/>
            <w:vAlign w:val="center"/>
            <w:hideMark/>
          </w:tcPr>
          <w:p w14:paraId="626EA10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w:t>
            </w:r>
          </w:p>
        </w:tc>
        <w:tc>
          <w:tcPr>
            <w:tcW w:w="667" w:type="pct"/>
            <w:vAlign w:val="center"/>
            <w:hideMark/>
          </w:tcPr>
          <w:p w14:paraId="49242B1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351.000,00</w:t>
            </w:r>
          </w:p>
        </w:tc>
      </w:tr>
      <w:tr w:rsidR="00715245" w:rsidRPr="00715245" w14:paraId="449B4932" w14:textId="77777777" w:rsidTr="00A421FF">
        <w:trPr>
          <w:trHeight w:val="20"/>
        </w:trPr>
        <w:tc>
          <w:tcPr>
            <w:tcW w:w="722" w:type="pct"/>
            <w:shd w:val="clear" w:color="FFEE75" w:fill="FFEE75"/>
            <w:vAlign w:val="center"/>
            <w:hideMark/>
          </w:tcPr>
          <w:p w14:paraId="30534AE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1.3.</w:t>
            </w:r>
          </w:p>
        </w:tc>
        <w:tc>
          <w:tcPr>
            <w:tcW w:w="2276" w:type="pct"/>
            <w:shd w:val="clear" w:color="FFEE75" w:fill="FFEE75"/>
            <w:vAlign w:val="center"/>
            <w:hideMark/>
          </w:tcPr>
          <w:p w14:paraId="066E743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decentralizirane funkcije - vatrogastvo</w:t>
            </w:r>
          </w:p>
        </w:tc>
        <w:tc>
          <w:tcPr>
            <w:tcW w:w="667" w:type="pct"/>
            <w:shd w:val="clear" w:color="FFEE75" w:fill="FFEE75"/>
            <w:vAlign w:val="center"/>
            <w:hideMark/>
          </w:tcPr>
          <w:p w14:paraId="566E119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109.397,00</w:t>
            </w:r>
          </w:p>
        </w:tc>
        <w:tc>
          <w:tcPr>
            <w:tcW w:w="667" w:type="pct"/>
            <w:shd w:val="clear" w:color="FFEE75" w:fill="FFEE75"/>
            <w:vAlign w:val="center"/>
            <w:hideMark/>
          </w:tcPr>
          <w:p w14:paraId="57A5A7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7.350,00</w:t>
            </w:r>
          </w:p>
        </w:tc>
        <w:tc>
          <w:tcPr>
            <w:tcW w:w="667" w:type="pct"/>
            <w:shd w:val="clear" w:color="FFEE75" w:fill="FFEE75"/>
            <w:vAlign w:val="center"/>
            <w:hideMark/>
          </w:tcPr>
          <w:p w14:paraId="092AA8D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116.747,00</w:t>
            </w:r>
          </w:p>
        </w:tc>
      </w:tr>
      <w:tr w:rsidR="00715245" w:rsidRPr="00715245" w14:paraId="6B9CB636" w14:textId="77777777" w:rsidTr="00A421FF">
        <w:trPr>
          <w:trHeight w:val="20"/>
        </w:trPr>
        <w:tc>
          <w:tcPr>
            <w:tcW w:w="722" w:type="pct"/>
            <w:vAlign w:val="center"/>
            <w:hideMark/>
          </w:tcPr>
          <w:p w14:paraId="1453D2E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ECE327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773F86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109.397,00</w:t>
            </w:r>
          </w:p>
        </w:tc>
        <w:tc>
          <w:tcPr>
            <w:tcW w:w="667" w:type="pct"/>
            <w:vAlign w:val="center"/>
            <w:hideMark/>
          </w:tcPr>
          <w:p w14:paraId="370E096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7.350,00</w:t>
            </w:r>
          </w:p>
        </w:tc>
        <w:tc>
          <w:tcPr>
            <w:tcW w:w="667" w:type="pct"/>
            <w:vAlign w:val="center"/>
            <w:hideMark/>
          </w:tcPr>
          <w:p w14:paraId="308B50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116.747,00</w:t>
            </w:r>
          </w:p>
        </w:tc>
      </w:tr>
      <w:tr w:rsidR="00715245" w:rsidRPr="00715245" w14:paraId="08C1C5C2" w14:textId="77777777" w:rsidTr="00A421FF">
        <w:trPr>
          <w:trHeight w:val="20"/>
        </w:trPr>
        <w:tc>
          <w:tcPr>
            <w:tcW w:w="722" w:type="pct"/>
            <w:vAlign w:val="center"/>
            <w:hideMark/>
          </w:tcPr>
          <w:p w14:paraId="760722C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ACE6BE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C0DA87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109.397,00</w:t>
            </w:r>
          </w:p>
        </w:tc>
        <w:tc>
          <w:tcPr>
            <w:tcW w:w="667" w:type="pct"/>
            <w:vAlign w:val="center"/>
            <w:hideMark/>
          </w:tcPr>
          <w:p w14:paraId="23050EF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7.350,00</w:t>
            </w:r>
          </w:p>
        </w:tc>
        <w:tc>
          <w:tcPr>
            <w:tcW w:w="667" w:type="pct"/>
            <w:vAlign w:val="center"/>
            <w:hideMark/>
          </w:tcPr>
          <w:p w14:paraId="141BC78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116.747,00</w:t>
            </w:r>
          </w:p>
        </w:tc>
      </w:tr>
      <w:tr w:rsidR="00715245" w:rsidRPr="00715245" w14:paraId="6369C756" w14:textId="77777777" w:rsidTr="00A421FF">
        <w:trPr>
          <w:trHeight w:val="20"/>
        </w:trPr>
        <w:tc>
          <w:tcPr>
            <w:tcW w:w="722" w:type="pct"/>
            <w:shd w:val="clear" w:color="FFEE75" w:fill="FFEE75"/>
            <w:vAlign w:val="center"/>
            <w:hideMark/>
          </w:tcPr>
          <w:p w14:paraId="0CCC5CC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1710D63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7BF739E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175.000,00</w:t>
            </w:r>
          </w:p>
        </w:tc>
        <w:tc>
          <w:tcPr>
            <w:tcW w:w="667" w:type="pct"/>
            <w:shd w:val="clear" w:color="FFEE75" w:fill="FFEE75"/>
            <w:vAlign w:val="center"/>
            <w:hideMark/>
          </w:tcPr>
          <w:p w14:paraId="5675FE2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7A516D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175.000,00</w:t>
            </w:r>
          </w:p>
        </w:tc>
      </w:tr>
      <w:tr w:rsidR="00715245" w:rsidRPr="00715245" w14:paraId="4D51E135" w14:textId="77777777" w:rsidTr="00A421FF">
        <w:trPr>
          <w:trHeight w:val="20"/>
        </w:trPr>
        <w:tc>
          <w:tcPr>
            <w:tcW w:w="722" w:type="pct"/>
            <w:vAlign w:val="center"/>
            <w:hideMark/>
          </w:tcPr>
          <w:p w14:paraId="6C1125E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8E7EBD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44F06D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105.000,00</w:t>
            </w:r>
          </w:p>
        </w:tc>
        <w:tc>
          <w:tcPr>
            <w:tcW w:w="667" w:type="pct"/>
            <w:vAlign w:val="center"/>
            <w:hideMark/>
          </w:tcPr>
          <w:p w14:paraId="06C67CB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7AB2FB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105.000,00</w:t>
            </w:r>
          </w:p>
        </w:tc>
      </w:tr>
      <w:tr w:rsidR="00715245" w:rsidRPr="00715245" w14:paraId="2E1B29A9" w14:textId="77777777" w:rsidTr="00A421FF">
        <w:trPr>
          <w:trHeight w:val="20"/>
        </w:trPr>
        <w:tc>
          <w:tcPr>
            <w:tcW w:w="722" w:type="pct"/>
            <w:vAlign w:val="center"/>
            <w:hideMark/>
          </w:tcPr>
          <w:p w14:paraId="59399FC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2B3298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E4CD52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105.000,00</w:t>
            </w:r>
          </w:p>
        </w:tc>
        <w:tc>
          <w:tcPr>
            <w:tcW w:w="667" w:type="pct"/>
            <w:vAlign w:val="center"/>
            <w:hideMark/>
          </w:tcPr>
          <w:p w14:paraId="649AA42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B97EAE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105.000,00</w:t>
            </w:r>
          </w:p>
        </w:tc>
      </w:tr>
      <w:tr w:rsidR="00715245" w:rsidRPr="00715245" w14:paraId="51D9911E" w14:textId="77777777" w:rsidTr="00A421FF">
        <w:trPr>
          <w:trHeight w:val="20"/>
        </w:trPr>
        <w:tc>
          <w:tcPr>
            <w:tcW w:w="722" w:type="pct"/>
            <w:vAlign w:val="center"/>
            <w:hideMark/>
          </w:tcPr>
          <w:p w14:paraId="631A036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801331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11143A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70.000,00</w:t>
            </w:r>
          </w:p>
        </w:tc>
        <w:tc>
          <w:tcPr>
            <w:tcW w:w="667" w:type="pct"/>
            <w:vAlign w:val="center"/>
            <w:hideMark/>
          </w:tcPr>
          <w:p w14:paraId="6E5C6EB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B0FA2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70.000,00</w:t>
            </w:r>
          </w:p>
        </w:tc>
      </w:tr>
      <w:tr w:rsidR="00715245" w:rsidRPr="00715245" w14:paraId="39BC6E38" w14:textId="77777777" w:rsidTr="00A421FF">
        <w:trPr>
          <w:trHeight w:val="20"/>
        </w:trPr>
        <w:tc>
          <w:tcPr>
            <w:tcW w:w="722" w:type="pct"/>
            <w:vAlign w:val="center"/>
            <w:hideMark/>
          </w:tcPr>
          <w:p w14:paraId="22A1018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5C4FC9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11A6D6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70.000,00</w:t>
            </w:r>
          </w:p>
        </w:tc>
        <w:tc>
          <w:tcPr>
            <w:tcW w:w="667" w:type="pct"/>
            <w:vAlign w:val="center"/>
            <w:hideMark/>
          </w:tcPr>
          <w:p w14:paraId="2DE374F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A09EC5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70.000,00</w:t>
            </w:r>
          </w:p>
        </w:tc>
      </w:tr>
      <w:tr w:rsidR="00715245" w:rsidRPr="00715245" w14:paraId="5EC414F9" w14:textId="77777777" w:rsidTr="00A421FF">
        <w:trPr>
          <w:trHeight w:val="20"/>
        </w:trPr>
        <w:tc>
          <w:tcPr>
            <w:tcW w:w="722" w:type="pct"/>
            <w:shd w:val="clear" w:color="FFEE75" w:fill="FFEE75"/>
            <w:vAlign w:val="center"/>
            <w:hideMark/>
          </w:tcPr>
          <w:p w14:paraId="0CDD1F0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19FD253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1F89939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5.986,00</w:t>
            </w:r>
          </w:p>
        </w:tc>
        <w:tc>
          <w:tcPr>
            <w:tcW w:w="667" w:type="pct"/>
            <w:shd w:val="clear" w:color="FFEE75" w:fill="FFEE75"/>
            <w:vAlign w:val="center"/>
            <w:hideMark/>
          </w:tcPr>
          <w:p w14:paraId="7BF09F5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6.278,12</w:t>
            </w:r>
          </w:p>
        </w:tc>
        <w:tc>
          <w:tcPr>
            <w:tcW w:w="667" w:type="pct"/>
            <w:shd w:val="clear" w:color="FFEE75" w:fill="FFEE75"/>
            <w:vAlign w:val="center"/>
            <w:hideMark/>
          </w:tcPr>
          <w:p w14:paraId="591D940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12.264,12</w:t>
            </w:r>
          </w:p>
        </w:tc>
      </w:tr>
      <w:tr w:rsidR="00715245" w:rsidRPr="00715245" w14:paraId="24C097D5" w14:textId="77777777" w:rsidTr="00A421FF">
        <w:trPr>
          <w:trHeight w:val="20"/>
        </w:trPr>
        <w:tc>
          <w:tcPr>
            <w:tcW w:w="722" w:type="pct"/>
            <w:vAlign w:val="center"/>
            <w:hideMark/>
          </w:tcPr>
          <w:p w14:paraId="2365852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8B1E3D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B7E6B3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5.986,00</w:t>
            </w:r>
          </w:p>
        </w:tc>
        <w:tc>
          <w:tcPr>
            <w:tcW w:w="667" w:type="pct"/>
            <w:vAlign w:val="center"/>
            <w:hideMark/>
          </w:tcPr>
          <w:p w14:paraId="2BE350E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6.278,12</w:t>
            </w:r>
          </w:p>
        </w:tc>
        <w:tc>
          <w:tcPr>
            <w:tcW w:w="667" w:type="pct"/>
            <w:vAlign w:val="center"/>
            <w:hideMark/>
          </w:tcPr>
          <w:p w14:paraId="4AA486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12.264,12</w:t>
            </w:r>
          </w:p>
        </w:tc>
      </w:tr>
      <w:tr w:rsidR="00715245" w:rsidRPr="00715245" w14:paraId="6A40CA1A" w14:textId="77777777" w:rsidTr="00A421FF">
        <w:trPr>
          <w:trHeight w:val="20"/>
        </w:trPr>
        <w:tc>
          <w:tcPr>
            <w:tcW w:w="722" w:type="pct"/>
            <w:vAlign w:val="center"/>
            <w:hideMark/>
          </w:tcPr>
          <w:p w14:paraId="0B8D7CC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DF8B33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8FF0A8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5.986,00</w:t>
            </w:r>
          </w:p>
        </w:tc>
        <w:tc>
          <w:tcPr>
            <w:tcW w:w="667" w:type="pct"/>
            <w:vAlign w:val="center"/>
            <w:hideMark/>
          </w:tcPr>
          <w:p w14:paraId="4B44ECC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6.278,12</w:t>
            </w:r>
          </w:p>
        </w:tc>
        <w:tc>
          <w:tcPr>
            <w:tcW w:w="667" w:type="pct"/>
            <w:vAlign w:val="center"/>
            <w:hideMark/>
          </w:tcPr>
          <w:p w14:paraId="2E3CB6E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12.264,12</w:t>
            </w:r>
          </w:p>
        </w:tc>
      </w:tr>
      <w:tr w:rsidR="00715245" w:rsidRPr="00715245" w14:paraId="75622460" w14:textId="77777777" w:rsidTr="00A421FF">
        <w:trPr>
          <w:trHeight w:val="20"/>
        </w:trPr>
        <w:tc>
          <w:tcPr>
            <w:tcW w:w="722" w:type="pct"/>
            <w:shd w:val="clear" w:color="FFEE75" w:fill="FFEE75"/>
            <w:vAlign w:val="center"/>
            <w:hideMark/>
          </w:tcPr>
          <w:p w14:paraId="529624A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6509195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291F31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23.890,00</w:t>
            </w:r>
          </w:p>
        </w:tc>
        <w:tc>
          <w:tcPr>
            <w:tcW w:w="667" w:type="pct"/>
            <w:shd w:val="clear" w:color="FFEE75" w:fill="FFEE75"/>
            <w:vAlign w:val="center"/>
            <w:hideMark/>
          </w:tcPr>
          <w:p w14:paraId="2CB2032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42FB5E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23.890,00</w:t>
            </w:r>
          </w:p>
        </w:tc>
      </w:tr>
      <w:tr w:rsidR="00715245" w:rsidRPr="00715245" w14:paraId="29148BD9" w14:textId="77777777" w:rsidTr="00A421FF">
        <w:trPr>
          <w:trHeight w:val="20"/>
        </w:trPr>
        <w:tc>
          <w:tcPr>
            <w:tcW w:w="722" w:type="pct"/>
            <w:vAlign w:val="center"/>
            <w:hideMark/>
          </w:tcPr>
          <w:p w14:paraId="511A5F5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BC7D51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C466FF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23.890,00</w:t>
            </w:r>
          </w:p>
        </w:tc>
        <w:tc>
          <w:tcPr>
            <w:tcW w:w="667" w:type="pct"/>
            <w:vAlign w:val="center"/>
            <w:hideMark/>
          </w:tcPr>
          <w:p w14:paraId="7542B2A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ACC423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23.890,00</w:t>
            </w:r>
          </w:p>
        </w:tc>
      </w:tr>
      <w:tr w:rsidR="00715245" w:rsidRPr="00715245" w14:paraId="42885196" w14:textId="77777777" w:rsidTr="00A421FF">
        <w:trPr>
          <w:trHeight w:val="20"/>
        </w:trPr>
        <w:tc>
          <w:tcPr>
            <w:tcW w:w="722" w:type="pct"/>
            <w:vAlign w:val="center"/>
            <w:hideMark/>
          </w:tcPr>
          <w:p w14:paraId="1445DE3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76A004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8987A2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23.890,00</w:t>
            </w:r>
          </w:p>
        </w:tc>
        <w:tc>
          <w:tcPr>
            <w:tcW w:w="667" w:type="pct"/>
            <w:vAlign w:val="center"/>
            <w:hideMark/>
          </w:tcPr>
          <w:p w14:paraId="2C93216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3745FB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23.890,00</w:t>
            </w:r>
          </w:p>
        </w:tc>
      </w:tr>
      <w:tr w:rsidR="00715245" w:rsidRPr="00715245" w14:paraId="2A5FE646" w14:textId="77777777" w:rsidTr="00A421FF">
        <w:trPr>
          <w:trHeight w:val="20"/>
        </w:trPr>
        <w:tc>
          <w:tcPr>
            <w:tcW w:w="722" w:type="pct"/>
            <w:shd w:val="clear" w:color="FFEE75" w:fill="FFEE75"/>
            <w:vAlign w:val="center"/>
            <w:hideMark/>
          </w:tcPr>
          <w:p w14:paraId="02AEAF2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02812AF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305A96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w:t>
            </w:r>
          </w:p>
        </w:tc>
        <w:tc>
          <w:tcPr>
            <w:tcW w:w="667" w:type="pct"/>
            <w:shd w:val="clear" w:color="FFEE75" w:fill="FFEE75"/>
            <w:vAlign w:val="center"/>
            <w:hideMark/>
          </w:tcPr>
          <w:p w14:paraId="1E405FF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6AF33B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w:t>
            </w:r>
          </w:p>
        </w:tc>
      </w:tr>
      <w:tr w:rsidR="00715245" w:rsidRPr="00715245" w14:paraId="4398A8B0" w14:textId="77777777" w:rsidTr="00A421FF">
        <w:trPr>
          <w:trHeight w:val="20"/>
        </w:trPr>
        <w:tc>
          <w:tcPr>
            <w:tcW w:w="722" w:type="pct"/>
            <w:vAlign w:val="center"/>
            <w:hideMark/>
          </w:tcPr>
          <w:p w14:paraId="3C11C96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16809D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F4EA1B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w:t>
            </w:r>
          </w:p>
        </w:tc>
        <w:tc>
          <w:tcPr>
            <w:tcW w:w="667" w:type="pct"/>
            <w:vAlign w:val="center"/>
            <w:hideMark/>
          </w:tcPr>
          <w:p w14:paraId="669F12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F9649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w:t>
            </w:r>
          </w:p>
        </w:tc>
      </w:tr>
      <w:tr w:rsidR="00715245" w:rsidRPr="00715245" w14:paraId="6A90211C" w14:textId="77777777" w:rsidTr="00A421FF">
        <w:trPr>
          <w:trHeight w:val="20"/>
        </w:trPr>
        <w:tc>
          <w:tcPr>
            <w:tcW w:w="722" w:type="pct"/>
            <w:vAlign w:val="center"/>
            <w:hideMark/>
          </w:tcPr>
          <w:p w14:paraId="528C42A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9E6BF6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44A13C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13.000,00</w:t>
            </w:r>
          </w:p>
        </w:tc>
        <w:tc>
          <w:tcPr>
            <w:tcW w:w="667" w:type="pct"/>
            <w:vAlign w:val="center"/>
            <w:hideMark/>
          </w:tcPr>
          <w:p w14:paraId="38E6BEE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7372B9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13.000,00</w:t>
            </w:r>
          </w:p>
        </w:tc>
      </w:tr>
      <w:tr w:rsidR="00715245" w:rsidRPr="00715245" w14:paraId="734679EB" w14:textId="77777777" w:rsidTr="00A421FF">
        <w:trPr>
          <w:trHeight w:val="20"/>
        </w:trPr>
        <w:tc>
          <w:tcPr>
            <w:tcW w:w="722" w:type="pct"/>
            <w:shd w:val="clear" w:color="E1E1FF" w:fill="E1E1FF"/>
            <w:vAlign w:val="center"/>
            <w:hideMark/>
          </w:tcPr>
          <w:p w14:paraId="3653268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A103504</w:t>
            </w:r>
          </w:p>
        </w:tc>
        <w:tc>
          <w:tcPr>
            <w:tcW w:w="2276" w:type="pct"/>
            <w:shd w:val="clear" w:color="E1E1FF" w:fill="E1E1FF"/>
            <w:vAlign w:val="center"/>
            <w:hideMark/>
          </w:tcPr>
          <w:p w14:paraId="2EFA16C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FINANCIJSKI RASHODI JVP GRADA OSIJEKA</w:t>
            </w:r>
          </w:p>
        </w:tc>
        <w:tc>
          <w:tcPr>
            <w:tcW w:w="667" w:type="pct"/>
            <w:shd w:val="clear" w:color="E1E1FF" w:fill="E1E1FF"/>
            <w:vAlign w:val="center"/>
            <w:hideMark/>
          </w:tcPr>
          <w:p w14:paraId="4B49D02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1.396,00</w:t>
            </w:r>
          </w:p>
        </w:tc>
        <w:tc>
          <w:tcPr>
            <w:tcW w:w="667" w:type="pct"/>
            <w:shd w:val="clear" w:color="E1E1FF" w:fill="E1E1FF"/>
            <w:vAlign w:val="center"/>
            <w:hideMark/>
          </w:tcPr>
          <w:p w14:paraId="69C3308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02A568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1.396,00</w:t>
            </w:r>
          </w:p>
        </w:tc>
      </w:tr>
      <w:tr w:rsidR="00715245" w:rsidRPr="00715245" w14:paraId="2682E919" w14:textId="77777777" w:rsidTr="00A421FF">
        <w:trPr>
          <w:trHeight w:val="20"/>
        </w:trPr>
        <w:tc>
          <w:tcPr>
            <w:tcW w:w="722" w:type="pct"/>
            <w:shd w:val="clear" w:color="FFEE75" w:fill="FFEE75"/>
            <w:vAlign w:val="center"/>
            <w:hideMark/>
          </w:tcPr>
          <w:p w14:paraId="71C0166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1.3.</w:t>
            </w:r>
          </w:p>
        </w:tc>
        <w:tc>
          <w:tcPr>
            <w:tcW w:w="2276" w:type="pct"/>
            <w:shd w:val="clear" w:color="FFEE75" w:fill="FFEE75"/>
            <w:vAlign w:val="center"/>
            <w:hideMark/>
          </w:tcPr>
          <w:p w14:paraId="712809D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decentralizirane funkcije - vatrogastvo</w:t>
            </w:r>
          </w:p>
        </w:tc>
        <w:tc>
          <w:tcPr>
            <w:tcW w:w="667" w:type="pct"/>
            <w:shd w:val="clear" w:color="FFEE75" w:fill="FFEE75"/>
            <w:vAlign w:val="center"/>
            <w:hideMark/>
          </w:tcPr>
          <w:p w14:paraId="280D6AC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396,00</w:t>
            </w:r>
          </w:p>
        </w:tc>
        <w:tc>
          <w:tcPr>
            <w:tcW w:w="667" w:type="pct"/>
            <w:shd w:val="clear" w:color="FFEE75" w:fill="FFEE75"/>
            <w:vAlign w:val="center"/>
            <w:hideMark/>
          </w:tcPr>
          <w:p w14:paraId="25C5EB4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4E0936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396,00</w:t>
            </w:r>
          </w:p>
        </w:tc>
      </w:tr>
      <w:tr w:rsidR="00715245" w:rsidRPr="00715245" w14:paraId="2ABBC425" w14:textId="77777777" w:rsidTr="00A421FF">
        <w:trPr>
          <w:trHeight w:val="20"/>
        </w:trPr>
        <w:tc>
          <w:tcPr>
            <w:tcW w:w="722" w:type="pct"/>
            <w:vAlign w:val="center"/>
            <w:hideMark/>
          </w:tcPr>
          <w:p w14:paraId="07353D6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081395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88081F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396,00</w:t>
            </w:r>
          </w:p>
        </w:tc>
        <w:tc>
          <w:tcPr>
            <w:tcW w:w="667" w:type="pct"/>
            <w:vAlign w:val="center"/>
            <w:hideMark/>
          </w:tcPr>
          <w:p w14:paraId="15059FC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3CFECC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396,00</w:t>
            </w:r>
          </w:p>
        </w:tc>
      </w:tr>
      <w:tr w:rsidR="00715245" w:rsidRPr="00715245" w14:paraId="4F2E19D1" w14:textId="77777777" w:rsidTr="00A421FF">
        <w:trPr>
          <w:trHeight w:val="20"/>
        </w:trPr>
        <w:tc>
          <w:tcPr>
            <w:tcW w:w="722" w:type="pct"/>
            <w:vAlign w:val="center"/>
            <w:hideMark/>
          </w:tcPr>
          <w:p w14:paraId="0060933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13FC5B4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53478D4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396,00</w:t>
            </w:r>
          </w:p>
        </w:tc>
        <w:tc>
          <w:tcPr>
            <w:tcW w:w="667" w:type="pct"/>
            <w:vAlign w:val="center"/>
            <w:hideMark/>
          </w:tcPr>
          <w:p w14:paraId="7B0327F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32074D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396,00</w:t>
            </w:r>
          </w:p>
        </w:tc>
      </w:tr>
      <w:tr w:rsidR="00715245" w:rsidRPr="00715245" w14:paraId="7E9FA353" w14:textId="77777777" w:rsidTr="00A421FF">
        <w:trPr>
          <w:trHeight w:val="20"/>
        </w:trPr>
        <w:tc>
          <w:tcPr>
            <w:tcW w:w="722" w:type="pct"/>
            <w:shd w:val="clear" w:color="FFEE75" w:fill="FFEE75"/>
            <w:vAlign w:val="center"/>
            <w:hideMark/>
          </w:tcPr>
          <w:p w14:paraId="36A140F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6347107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3850587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shd w:val="clear" w:color="FFEE75" w:fill="FFEE75"/>
            <w:vAlign w:val="center"/>
            <w:hideMark/>
          </w:tcPr>
          <w:p w14:paraId="7D5D900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96B90D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715245" w:rsidRPr="00715245" w14:paraId="02D75EAE" w14:textId="77777777" w:rsidTr="00A421FF">
        <w:trPr>
          <w:trHeight w:val="20"/>
        </w:trPr>
        <w:tc>
          <w:tcPr>
            <w:tcW w:w="722" w:type="pct"/>
            <w:vAlign w:val="center"/>
            <w:hideMark/>
          </w:tcPr>
          <w:p w14:paraId="4D499B9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BE2D43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7F2F13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vAlign w:val="center"/>
            <w:hideMark/>
          </w:tcPr>
          <w:p w14:paraId="6E1D3C5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2A0187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715245" w:rsidRPr="00715245" w14:paraId="3ECDF8BB" w14:textId="77777777" w:rsidTr="00A421FF">
        <w:trPr>
          <w:trHeight w:val="20"/>
        </w:trPr>
        <w:tc>
          <w:tcPr>
            <w:tcW w:w="722" w:type="pct"/>
            <w:vAlign w:val="center"/>
            <w:hideMark/>
          </w:tcPr>
          <w:p w14:paraId="1B57FDC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19AF502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75A1B92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5848419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708270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r>
      <w:tr w:rsidR="00715245" w:rsidRPr="00715245" w14:paraId="1C97D1E5" w14:textId="77777777" w:rsidTr="00A421FF">
        <w:trPr>
          <w:trHeight w:val="20"/>
        </w:trPr>
        <w:tc>
          <w:tcPr>
            <w:tcW w:w="722" w:type="pct"/>
            <w:shd w:val="clear" w:color="C1C1FF" w:fill="C1C1FF"/>
            <w:vAlign w:val="center"/>
            <w:hideMark/>
          </w:tcPr>
          <w:p w14:paraId="7ECBF8D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1038</w:t>
            </w:r>
          </w:p>
        </w:tc>
        <w:tc>
          <w:tcPr>
            <w:tcW w:w="2276" w:type="pct"/>
            <w:shd w:val="clear" w:color="C1C1FF" w:fill="C1C1FF"/>
            <w:vAlign w:val="center"/>
            <w:hideMark/>
          </w:tcPr>
          <w:p w14:paraId="721576C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OPREMANJE JVP GRADA OSIJEKA</w:t>
            </w:r>
          </w:p>
        </w:tc>
        <w:tc>
          <w:tcPr>
            <w:tcW w:w="667" w:type="pct"/>
            <w:shd w:val="clear" w:color="C1C1FF" w:fill="C1C1FF"/>
            <w:vAlign w:val="center"/>
            <w:hideMark/>
          </w:tcPr>
          <w:p w14:paraId="3C7B0FC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169.000,00</w:t>
            </w:r>
          </w:p>
        </w:tc>
        <w:tc>
          <w:tcPr>
            <w:tcW w:w="667" w:type="pct"/>
            <w:shd w:val="clear" w:color="C1C1FF" w:fill="C1C1FF"/>
            <w:vAlign w:val="center"/>
            <w:hideMark/>
          </w:tcPr>
          <w:p w14:paraId="581A256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443.500,00</w:t>
            </w:r>
          </w:p>
        </w:tc>
        <w:tc>
          <w:tcPr>
            <w:tcW w:w="667" w:type="pct"/>
            <w:shd w:val="clear" w:color="C1C1FF" w:fill="C1C1FF"/>
            <w:vAlign w:val="center"/>
            <w:hideMark/>
          </w:tcPr>
          <w:p w14:paraId="7E18E86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612.500,00</w:t>
            </w:r>
          </w:p>
        </w:tc>
      </w:tr>
      <w:tr w:rsidR="00715245" w:rsidRPr="00715245" w14:paraId="45B359E0" w14:textId="77777777" w:rsidTr="00A421FF">
        <w:trPr>
          <w:trHeight w:val="20"/>
        </w:trPr>
        <w:tc>
          <w:tcPr>
            <w:tcW w:w="722" w:type="pct"/>
            <w:shd w:val="clear" w:color="E1E1FF" w:fill="E1E1FF"/>
            <w:vAlign w:val="center"/>
            <w:hideMark/>
          </w:tcPr>
          <w:p w14:paraId="075BED0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A103802</w:t>
            </w:r>
          </w:p>
        </w:tc>
        <w:tc>
          <w:tcPr>
            <w:tcW w:w="2276" w:type="pct"/>
            <w:shd w:val="clear" w:color="E1E1FF" w:fill="E1E1FF"/>
            <w:vAlign w:val="center"/>
            <w:hideMark/>
          </w:tcPr>
          <w:p w14:paraId="6CA0C6C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VOZILA</w:t>
            </w:r>
          </w:p>
        </w:tc>
        <w:tc>
          <w:tcPr>
            <w:tcW w:w="667" w:type="pct"/>
            <w:shd w:val="clear" w:color="E1E1FF" w:fill="E1E1FF"/>
            <w:vAlign w:val="center"/>
            <w:hideMark/>
          </w:tcPr>
          <w:p w14:paraId="6EF7E5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169.000,00</w:t>
            </w:r>
          </w:p>
        </w:tc>
        <w:tc>
          <w:tcPr>
            <w:tcW w:w="667" w:type="pct"/>
            <w:shd w:val="clear" w:color="E1E1FF" w:fill="E1E1FF"/>
            <w:vAlign w:val="center"/>
            <w:hideMark/>
          </w:tcPr>
          <w:p w14:paraId="373C1F7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443.500,00</w:t>
            </w:r>
          </w:p>
        </w:tc>
        <w:tc>
          <w:tcPr>
            <w:tcW w:w="667" w:type="pct"/>
            <w:shd w:val="clear" w:color="E1E1FF" w:fill="E1E1FF"/>
            <w:vAlign w:val="center"/>
            <w:hideMark/>
          </w:tcPr>
          <w:p w14:paraId="188F1F6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612.500,00</w:t>
            </w:r>
          </w:p>
        </w:tc>
      </w:tr>
      <w:tr w:rsidR="00715245" w:rsidRPr="00715245" w14:paraId="3443231E" w14:textId="77777777" w:rsidTr="00A421FF">
        <w:trPr>
          <w:trHeight w:val="20"/>
        </w:trPr>
        <w:tc>
          <w:tcPr>
            <w:tcW w:w="722" w:type="pct"/>
            <w:shd w:val="clear" w:color="FFEE75" w:fill="FFEE75"/>
            <w:vAlign w:val="center"/>
            <w:hideMark/>
          </w:tcPr>
          <w:p w14:paraId="0C8BC27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68B00BC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44C07BC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169.000,00</w:t>
            </w:r>
          </w:p>
        </w:tc>
        <w:tc>
          <w:tcPr>
            <w:tcW w:w="667" w:type="pct"/>
            <w:shd w:val="clear" w:color="FFEE75" w:fill="FFEE75"/>
            <w:vAlign w:val="center"/>
            <w:hideMark/>
          </w:tcPr>
          <w:p w14:paraId="27595AC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443.500,00</w:t>
            </w:r>
          </w:p>
        </w:tc>
        <w:tc>
          <w:tcPr>
            <w:tcW w:w="667" w:type="pct"/>
            <w:shd w:val="clear" w:color="FFEE75" w:fill="FFEE75"/>
            <w:vAlign w:val="center"/>
            <w:hideMark/>
          </w:tcPr>
          <w:p w14:paraId="29FB99A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612.500,00</w:t>
            </w:r>
          </w:p>
        </w:tc>
      </w:tr>
      <w:tr w:rsidR="00715245" w:rsidRPr="00715245" w14:paraId="652347D1" w14:textId="77777777" w:rsidTr="00A421FF">
        <w:trPr>
          <w:trHeight w:val="20"/>
        </w:trPr>
        <w:tc>
          <w:tcPr>
            <w:tcW w:w="722" w:type="pct"/>
            <w:vAlign w:val="center"/>
            <w:hideMark/>
          </w:tcPr>
          <w:p w14:paraId="0EA7024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80E2E9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31EFCF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169.000,00</w:t>
            </w:r>
          </w:p>
        </w:tc>
        <w:tc>
          <w:tcPr>
            <w:tcW w:w="667" w:type="pct"/>
            <w:vAlign w:val="center"/>
            <w:hideMark/>
          </w:tcPr>
          <w:p w14:paraId="26DACDC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443.500,00</w:t>
            </w:r>
          </w:p>
        </w:tc>
        <w:tc>
          <w:tcPr>
            <w:tcW w:w="667" w:type="pct"/>
            <w:vAlign w:val="center"/>
            <w:hideMark/>
          </w:tcPr>
          <w:p w14:paraId="3315C49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612.500,00</w:t>
            </w:r>
          </w:p>
        </w:tc>
      </w:tr>
      <w:tr w:rsidR="00715245" w:rsidRPr="00715245" w14:paraId="74B58D72" w14:textId="77777777" w:rsidTr="00A421FF">
        <w:trPr>
          <w:trHeight w:val="20"/>
        </w:trPr>
        <w:tc>
          <w:tcPr>
            <w:tcW w:w="722" w:type="pct"/>
            <w:vAlign w:val="center"/>
            <w:hideMark/>
          </w:tcPr>
          <w:p w14:paraId="158705E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7FA34C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4C68EA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169.000,00</w:t>
            </w:r>
          </w:p>
        </w:tc>
        <w:tc>
          <w:tcPr>
            <w:tcW w:w="667" w:type="pct"/>
            <w:vAlign w:val="center"/>
            <w:hideMark/>
          </w:tcPr>
          <w:p w14:paraId="605C767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443.500,00</w:t>
            </w:r>
          </w:p>
        </w:tc>
        <w:tc>
          <w:tcPr>
            <w:tcW w:w="667" w:type="pct"/>
            <w:vAlign w:val="center"/>
            <w:hideMark/>
          </w:tcPr>
          <w:p w14:paraId="5639711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612.500,00</w:t>
            </w:r>
          </w:p>
        </w:tc>
      </w:tr>
      <w:tr w:rsidR="00715245" w:rsidRPr="00715245" w14:paraId="3FA6A9D8" w14:textId="77777777" w:rsidTr="00A421FF">
        <w:trPr>
          <w:trHeight w:val="20"/>
        </w:trPr>
        <w:tc>
          <w:tcPr>
            <w:tcW w:w="722" w:type="pct"/>
            <w:shd w:val="clear" w:color="000080" w:fill="000080"/>
            <w:vAlign w:val="center"/>
            <w:hideMark/>
          </w:tcPr>
          <w:p w14:paraId="740050C9"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Razdjel 204</w:t>
            </w:r>
          </w:p>
        </w:tc>
        <w:tc>
          <w:tcPr>
            <w:tcW w:w="2276" w:type="pct"/>
            <w:shd w:val="clear" w:color="000080" w:fill="000080"/>
            <w:vAlign w:val="center"/>
            <w:hideMark/>
          </w:tcPr>
          <w:p w14:paraId="4B283152"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DRUŠTVENE DJELATNOSTI</w:t>
            </w:r>
          </w:p>
        </w:tc>
        <w:tc>
          <w:tcPr>
            <w:tcW w:w="667" w:type="pct"/>
            <w:shd w:val="clear" w:color="000080" w:fill="000080"/>
            <w:vAlign w:val="center"/>
            <w:hideMark/>
          </w:tcPr>
          <w:p w14:paraId="5FF8EBD5"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91.643.739,00</w:t>
            </w:r>
          </w:p>
        </w:tc>
        <w:tc>
          <w:tcPr>
            <w:tcW w:w="667" w:type="pct"/>
            <w:shd w:val="clear" w:color="000080" w:fill="000080"/>
            <w:vAlign w:val="center"/>
            <w:hideMark/>
          </w:tcPr>
          <w:p w14:paraId="6B7C2A6F"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1.715.374,59</w:t>
            </w:r>
          </w:p>
        </w:tc>
        <w:tc>
          <w:tcPr>
            <w:tcW w:w="667" w:type="pct"/>
            <w:shd w:val="clear" w:color="000080" w:fill="000080"/>
            <w:vAlign w:val="center"/>
            <w:hideMark/>
          </w:tcPr>
          <w:p w14:paraId="1574DF49"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93.359.113,59</w:t>
            </w:r>
          </w:p>
        </w:tc>
      </w:tr>
      <w:tr w:rsidR="00715245" w:rsidRPr="00715245" w14:paraId="09A45D39" w14:textId="77777777" w:rsidTr="00A421FF">
        <w:trPr>
          <w:trHeight w:val="20"/>
        </w:trPr>
        <w:tc>
          <w:tcPr>
            <w:tcW w:w="722" w:type="pct"/>
            <w:shd w:val="clear" w:color="0000CE" w:fill="0000CE"/>
            <w:vAlign w:val="center"/>
            <w:hideMark/>
          </w:tcPr>
          <w:p w14:paraId="77CE9164"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20401</w:t>
            </w:r>
          </w:p>
        </w:tc>
        <w:tc>
          <w:tcPr>
            <w:tcW w:w="2276" w:type="pct"/>
            <w:shd w:val="clear" w:color="0000CE" w:fill="0000CE"/>
            <w:vAlign w:val="center"/>
            <w:hideMark/>
          </w:tcPr>
          <w:p w14:paraId="4AACA5EF"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DRUŠTVENE DJELATNOSTI</w:t>
            </w:r>
          </w:p>
        </w:tc>
        <w:tc>
          <w:tcPr>
            <w:tcW w:w="667" w:type="pct"/>
            <w:shd w:val="clear" w:color="0000CE" w:fill="0000CE"/>
            <w:vAlign w:val="center"/>
            <w:hideMark/>
          </w:tcPr>
          <w:p w14:paraId="5C669E5C"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10.488.315,00</w:t>
            </w:r>
          </w:p>
        </w:tc>
        <w:tc>
          <w:tcPr>
            <w:tcW w:w="667" w:type="pct"/>
            <w:shd w:val="clear" w:color="0000CE" w:fill="0000CE"/>
            <w:vAlign w:val="center"/>
            <w:hideMark/>
          </w:tcPr>
          <w:p w14:paraId="67D615C6"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235.294,00</w:t>
            </w:r>
          </w:p>
        </w:tc>
        <w:tc>
          <w:tcPr>
            <w:tcW w:w="667" w:type="pct"/>
            <w:shd w:val="clear" w:color="0000CE" w:fill="0000CE"/>
            <w:vAlign w:val="center"/>
            <w:hideMark/>
          </w:tcPr>
          <w:p w14:paraId="1B0E2B6B"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10.723.609,00</w:t>
            </w:r>
          </w:p>
        </w:tc>
      </w:tr>
      <w:tr w:rsidR="00715245" w:rsidRPr="00715245" w14:paraId="75715111" w14:textId="77777777" w:rsidTr="00A421FF">
        <w:trPr>
          <w:trHeight w:val="20"/>
        </w:trPr>
        <w:tc>
          <w:tcPr>
            <w:tcW w:w="722" w:type="pct"/>
            <w:shd w:val="clear" w:color="FFEE75" w:fill="FFEE75"/>
            <w:vAlign w:val="center"/>
            <w:hideMark/>
          </w:tcPr>
          <w:p w14:paraId="019913C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898520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68F616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10.484.915,00</w:t>
            </w:r>
          </w:p>
        </w:tc>
        <w:tc>
          <w:tcPr>
            <w:tcW w:w="667" w:type="pct"/>
            <w:shd w:val="clear" w:color="FFEE75" w:fill="FFEE75"/>
            <w:vAlign w:val="center"/>
            <w:hideMark/>
          </w:tcPr>
          <w:p w14:paraId="3598C50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235.294,00</w:t>
            </w:r>
          </w:p>
        </w:tc>
        <w:tc>
          <w:tcPr>
            <w:tcW w:w="667" w:type="pct"/>
            <w:shd w:val="clear" w:color="FFEE75" w:fill="FFEE75"/>
            <w:vAlign w:val="center"/>
            <w:hideMark/>
          </w:tcPr>
          <w:p w14:paraId="40CC37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10.720.209,00</w:t>
            </w:r>
          </w:p>
        </w:tc>
      </w:tr>
      <w:tr w:rsidR="00715245" w:rsidRPr="00715245" w14:paraId="4C8DAD32" w14:textId="77777777" w:rsidTr="00A421FF">
        <w:trPr>
          <w:trHeight w:val="20"/>
        </w:trPr>
        <w:tc>
          <w:tcPr>
            <w:tcW w:w="722" w:type="pct"/>
            <w:shd w:val="clear" w:color="FFEE75" w:fill="FFEE75"/>
            <w:vAlign w:val="center"/>
            <w:hideMark/>
          </w:tcPr>
          <w:p w14:paraId="173FF4C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0B9F77F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7FC97B7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3.400,00</w:t>
            </w:r>
          </w:p>
        </w:tc>
        <w:tc>
          <w:tcPr>
            <w:tcW w:w="667" w:type="pct"/>
            <w:shd w:val="clear" w:color="FFEE75" w:fill="FFEE75"/>
            <w:vAlign w:val="center"/>
            <w:hideMark/>
          </w:tcPr>
          <w:p w14:paraId="6F9199E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FCA3CD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3.400,00</w:t>
            </w:r>
          </w:p>
        </w:tc>
      </w:tr>
      <w:tr w:rsidR="00715245" w:rsidRPr="00715245" w14:paraId="1E23D050" w14:textId="77777777" w:rsidTr="00A421FF">
        <w:trPr>
          <w:trHeight w:val="20"/>
        </w:trPr>
        <w:tc>
          <w:tcPr>
            <w:tcW w:w="722" w:type="pct"/>
            <w:shd w:val="clear" w:color="C1C1FF" w:fill="C1C1FF"/>
            <w:vAlign w:val="center"/>
            <w:hideMark/>
          </w:tcPr>
          <w:p w14:paraId="723A38D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1049</w:t>
            </w:r>
          </w:p>
        </w:tc>
        <w:tc>
          <w:tcPr>
            <w:tcW w:w="2276" w:type="pct"/>
            <w:shd w:val="clear" w:color="C1C1FF" w:fill="C1C1FF"/>
            <w:vAlign w:val="center"/>
            <w:hideMark/>
          </w:tcPr>
          <w:p w14:paraId="3EA4977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OSNOVNO ŠKOLSTVO I POSEBNI PROGRAMI OBRAZOVANJA I ZNANOSTI</w:t>
            </w:r>
          </w:p>
        </w:tc>
        <w:tc>
          <w:tcPr>
            <w:tcW w:w="667" w:type="pct"/>
            <w:shd w:val="clear" w:color="C1C1FF" w:fill="C1C1FF"/>
            <w:vAlign w:val="center"/>
            <w:hideMark/>
          </w:tcPr>
          <w:p w14:paraId="4B53324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1.384.025,00</w:t>
            </w:r>
          </w:p>
        </w:tc>
        <w:tc>
          <w:tcPr>
            <w:tcW w:w="667" w:type="pct"/>
            <w:shd w:val="clear" w:color="C1C1FF" w:fill="C1C1FF"/>
            <w:vAlign w:val="center"/>
            <w:hideMark/>
          </w:tcPr>
          <w:p w14:paraId="51BBBDC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15.325,00</w:t>
            </w:r>
          </w:p>
        </w:tc>
        <w:tc>
          <w:tcPr>
            <w:tcW w:w="667" w:type="pct"/>
            <w:shd w:val="clear" w:color="C1C1FF" w:fill="C1C1FF"/>
            <w:vAlign w:val="center"/>
            <w:hideMark/>
          </w:tcPr>
          <w:p w14:paraId="2A6C772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1.399.350,00</w:t>
            </w:r>
          </w:p>
        </w:tc>
      </w:tr>
      <w:tr w:rsidR="00715245" w:rsidRPr="00715245" w14:paraId="63E55248" w14:textId="77777777" w:rsidTr="00A421FF">
        <w:trPr>
          <w:trHeight w:val="20"/>
        </w:trPr>
        <w:tc>
          <w:tcPr>
            <w:tcW w:w="722" w:type="pct"/>
            <w:shd w:val="clear" w:color="E1E1FF" w:fill="E1E1FF"/>
            <w:vAlign w:val="center"/>
            <w:hideMark/>
          </w:tcPr>
          <w:p w14:paraId="5EFB48E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A104901</w:t>
            </w:r>
          </w:p>
        </w:tc>
        <w:tc>
          <w:tcPr>
            <w:tcW w:w="2276" w:type="pct"/>
            <w:shd w:val="clear" w:color="E1E1FF" w:fill="E1E1FF"/>
            <w:vAlign w:val="center"/>
            <w:hideMark/>
          </w:tcPr>
          <w:p w14:paraId="6929B15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POSEBNI PROGRAMI U OSNOVNIM ŠKOLAMA</w:t>
            </w:r>
          </w:p>
        </w:tc>
        <w:tc>
          <w:tcPr>
            <w:tcW w:w="667" w:type="pct"/>
            <w:shd w:val="clear" w:color="E1E1FF" w:fill="E1E1FF"/>
            <w:vAlign w:val="center"/>
            <w:hideMark/>
          </w:tcPr>
          <w:p w14:paraId="7F846EF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1.384.025,00</w:t>
            </w:r>
          </w:p>
        </w:tc>
        <w:tc>
          <w:tcPr>
            <w:tcW w:w="667" w:type="pct"/>
            <w:shd w:val="clear" w:color="E1E1FF" w:fill="E1E1FF"/>
            <w:vAlign w:val="center"/>
            <w:hideMark/>
          </w:tcPr>
          <w:p w14:paraId="16A2650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15.325,00</w:t>
            </w:r>
          </w:p>
        </w:tc>
        <w:tc>
          <w:tcPr>
            <w:tcW w:w="667" w:type="pct"/>
            <w:shd w:val="clear" w:color="E1E1FF" w:fill="E1E1FF"/>
            <w:vAlign w:val="center"/>
            <w:hideMark/>
          </w:tcPr>
          <w:p w14:paraId="6F09BEB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1.399.350,00</w:t>
            </w:r>
          </w:p>
        </w:tc>
      </w:tr>
      <w:tr w:rsidR="00715245" w:rsidRPr="00715245" w14:paraId="3FD57F0C" w14:textId="77777777" w:rsidTr="00A421FF">
        <w:trPr>
          <w:trHeight w:val="20"/>
        </w:trPr>
        <w:tc>
          <w:tcPr>
            <w:tcW w:w="722" w:type="pct"/>
            <w:shd w:val="clear" w:color="FFEE75" w:fill="FFEE75"/>
            <w:vAlign w:val="center"/>
            <w:hideMark/>
          </w:tcPr>
          <w:p w14:paraId="6F92872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35875D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3AE288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1.380.625,00</w:t>
            </w:r>
          </w:p>
        </w:tc>
        <w:tc>
          <w:tcPr>
            <w:tcW w:w="667" w:type="pct"/>
            <w:shd w:val="clear" w:color="FFEE75" w:fill="FFEE75"/>
            <w:vAlign w:val="center"/>
            <w:hideMark/>
          </w:tcPr>
          <w:p w14:paraId="5B549D7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15.325,00</w:t>
            </w:r>
          </w:p>
        </w:tc>
        <w:tc>
          <w:tcPr>
            <w:tcW w:w="667" w:type="pct"/>
            <w:shd w:val="clear" w:color="FFEE75" w:fill="FFEE75"/>
            <w:vAlign w:val="center"/>
            <w:hideMark/>
          </w:tcPr>
          <w:p w14:paraId="582934A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1.395.950,00</w:t>
            </w:r>
          </w:p>
        </w:tc>
      </w:tr>
      <w:tr w:rsidR="00715245" w:rsidRPr="00715245" w14:paraId="1D5BAA2B" w14:textId="77777777" w:rsidTr="00A421FF">
        <w:trPr>
          <w:trHeight w:val="20"/>
        </w:trPr>
        <w:tc>
          <w:tcPr>
            <w:tcW w:w="722" w:type="pct"/>
            <w:vAlign w:val="center"/>
            <w:hideMark/>
          </w:tcPr>
          <w:p w14:paraId="7C77D8C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CC4604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4AF365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1.380.625,00</w:t>
            </w:r>
          </w:p>
        </w:tc>
        <w:tc>
          <w:tcPr>
            <w:tcW w:w="667" w:type="pct"/>
            <w:vAlign w:val="center"/>
            <w:hideMark/>
          </w:tcPr>
          <w:p w14:paraId="40C3EB8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15.325,00</w:t>
            </w:r>
          </w:p>
        </w:tc>
        <w:tc>
          <w:tcPr>
            <w:tcW w:w="667" w:type="pct"/>
            <w:vAlign w:val="center"/>
            <w:hideMark/>
          </w:tcPr>
          <w:p w14:paraId="372EE6D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1.395.950,00</w:t>
            </w:r>
          </w:p>
        </w:tc>
      </w:tr>
      <w:tr w:rsidR="00715245" w:rsidRPr="00715245" w14:paraId="575A2BAA" w14:textId="77777777" w:rsidTr="00A421FF">
        <w:trPr>
          <w:trHeight w:val="20"/>
        </w:trPr>
        <w:tc>
          <w:tcPr>
            <w:tcW w:w="722" w:type="pct"/>
            <w:vAlign w:val="center"/>
            <w:hideMark/>
          </w:tcPr>
          <w:p w14:paraId="609BED1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8E3716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8828BC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210.350,00</w:t>
            </w:r>
          </w:p>
        </w:tc>
        <w:tc>
          <w:tcPr>
            <w:tcW w:w="667" w:type="pct"/>
            <w:vAlign w:val="center"/>
            <w:hideMark/>
          </w:tcPr>
          <w:p w14:paraId="3338575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137A56A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209.350,00</w:t>
            </w:r>
          </w:p>
        </w:tc>
      </w:tr>
      <w:tr w:rsidR="00715245" w:rsidRPr="00715245" w14:paraId="7457EE6B" w14:textId="77777777" w:rsidTr="00A421FF">
        <w:trPr>
          <w:trHeight w:val="20"/>
        </w:trPr>
        <w:tc>
          <w:tcPr>
            <w:tcW w:w="722" w:type="pct"/>
            <w:vAlign w:val="center"/>
            <w:hideMark/>
          </w:tcPr>
          <w:p w14:paraId="3949F60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6570E34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36CD02F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13.275,00</w:t>
            </w:r>
          </w:p>
        </w:tc>
        <w:tc>
          <w:tcPr>
            <w:tcW w:w="667" w:type="pct"/>
            <w:vAlign w:val="center"/>
            <w:hideMark/>
          </w:tcPr>
          <w:p w14:paraId="71F7E9E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6.725,00</w:t>
            </w:r>
          </w:p>
        </w:tc>
        <w:tc>
          <w:tcPr>
            <w:tcW w:w="667" w:type="pct"/>
            <w:vAlign w:val="center"/>
            <w:hideMark/>
          </w:tcPr>
          <w:p w14:paraId="4ED59F9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r>
      <w:tr w:rsidR="00715245" w:rsidRPr="00715245" w14:paraId="7795DB7D" w14:textId="77777777" w:rsidTr="00A421FF">
        <w:trPr>
          <w:trHeight w:val="20"/>
        </w:trPr>
        <w:tc>
          <w:tcPr>
            <w:tcW w:w="722" w:type="pct"/>
            <w:vAlign w:val="center"/>
            <w:hideMark/>
          </w:tcPr>
          <w:p w14:paraId="6C62702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1775C75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1C6C09A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1.126.000,00</w:t>
            </w:r>
          </w:p>
        </w:tc>
        <w:tc>
          <w:tcPr>
            <w:tcW w:w="667" w:type="pct"/>
            <w:vAlign w:val="center"/>
            <w:hideMark/>
          </w:tcPr>
          <w:p w14:paraId="77BA167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8FDB1A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1.126.000,00</w:t>
            </w:r>
          </w:p>
        </w:tc>
      </w:tr>
      <w:tr w:rsidR="00715245" w:rsidRPr="00715245" w14:paraId="2D1F0097" w14:textId="77777777" w:rsidTr="00A421FF">
        <w:trPr>
          <w:trHeight w:val="20"/>
        </w:trPr>
        <w:tc>
          <w:tcPr>
            <w:tcW w:w="722" w:type="pct"/>
            <w:vAlign w:val="center"/>
            <w:hideMark/>
          </w:tcPr>
          <w:p w14:paraId="4B12399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1538B81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3BFA25F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31.000,00</w:t>
            </w:r>
          </w:p>
        </w:tc>
        <w:tc>
          <w:tcPr>
            <w:tcW w:w="667" w:type="pct"/>
            <w:vAlign w:val="center"/>
            <w:hideMark/>
          </w:tcPr>
          <w:p w14:paraId="068F3AA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9.600,00</w:t>
            </w:r>
          </w:p>
        </w:tc>
        <w:tc>
          <w:tcPr>
            <w:tcW w:w="667" w:type="pct"/>
            <w:vAlign w:val="center"/>
            <w:hideMark/>
          </w:tcPr>
          <w:p w14:paraId="3FC96B1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40.600,00</w:t>
            </w:r>
          </w:p>
        </w:tc>
      </w:tr>
      <w:tr w:rsidR="00715245" w:rsidRPr="00715245" w14:paraId="26B477E5" w14:textId="77777777" w:rsidTr="00A421FF">
        <w:trPr>
          <w:trHeight w:val="20"/>
        </w:trPr>
        <w:tc>
          <w:tcPr>
            <w:tcW w:w="722" w:type="pct"/>
            <w:shd w:val="clear" w:color="FFEE75" w:fill="FFEE75"/>
            <w:vAlign w:val="center"/>
            <w:hideMark/>
          </w:tcPr>
          <w:p w14:paraId="19667E8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0C1069B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6CB5650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3.400,00</w:t>
            </w:r>
          </w:p>
        </w:tc>
        <w:tc>
          <w:tcPr>
            <w:tcW w:w="667" w:type="pct"/>
            <w:shd w:val="clear" w:color="FFEE75" w:fill="FFEE75"/>
            <w:vAlign w:val="center"/>
            <w:hideMark/>
          </w:tcPr>
          <w:p w14:paraId="05F2AB6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9A6FF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3.400,00</w:t>
            </w:r>
          </w:p>
        </w:tc>
      </w:tr>
      <w:tr w:rsidR="00715245" w:rsidRPr="00715245" w14:paraId="65B804EC" w14:textId="77777777" w:rsidTr="00A421FF">
        <w:trPr>
          <w:trHeight w:val="20"/>
        </w:trPr>
        <w:tc>
          <w:tcPr>
            <w:tcW w:w="722" w:type="pct"/>
            <w:vAlign w:val="center"/>
            <w:hideMark/>
          </w:tcPr>
          <w:p w14:paraId="7468556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1A0EF4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608BD6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3.400,00</w:t>
            </w:r>
          </w:p>
        </w:tc>
        <w:tc>
          <w:tcPr>
            <w:tcW w:w="667" w:type="pct"/>
            <w:vAlign w:val="center"/>
            <w:hideMark/>
          </w:tcPr>
          <w:p w14:paraId="4857EC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0220F7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3.400,00</w:t>
            </w:r>
          </w:p>
        </w:tc>
      </w:tr>
      <w:tr w:rsidR="00715245" w:rsidRPr="00715245" w14:paraId="4C1B85BB" w14:textId="77777777" w:rsidTr="00A421FF">
        <w:trPr>
          <w:trHeight w:val="20"/>
        </w:trPr>
        <w:tc>
          <w:tcPr>
            <w:tcW w:w="722" w:type="pct"/>
            <w:vAlign w:val="center"/>
            <w:hideMark/>
          </w:tcPr>
          <w:p w14:paraId="5FA1B0A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9036F4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3D0EAD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3.400,00</w:t>
            </w:r>
          </w:p>
        </w:tc>
        <w:tc>
          <w:tcPr>
            <w:tcW w:w="667" w:type="pct"/>
            <w:vAlign w:val="center"/>
            <w:hideMark/>
          </w:tcPr>
          <w:p w14:paraId="30CEBB4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5F2BBC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3.400,00</w:t>
            </w:r>
          </w:p>
        </w:tc>
      </w:tr>
      <w:tr w:rsidR="00715245" w:rsidRPr="00715245" w14:paraId="3FEBF22C" w14:textId="77777777" w:rsidTr="00A421FF">
        <w:trPr>
          <w:trHeight w:val="20"/>
        </w:trPr>
        <w:tc>
          <w:tcPr>
            <w:tcW w:w="722" w:type="pct"/>
            <w:shd w:val="clear" w:color="C1C1FF" w:fill="C1C1FF"/>
            <w:vAlign w:val="center"/>
            <w:hideMark/>
          </w:tcPr>
          <w:p w14:paraId="56E6441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1052</w:t>
            </w:r>
          </w:p>
        </w:tc>
        <w:tc>
          <w:tcPr>
            <w:tcW w:w="2276" w:type="pct"/>
            <w:shd w:val="clear" w:color="C1C1FF" w:fill="C1C1FF"/>
            <w:vAlign w:val="center"/>
            <w:hideMark/>
          </w:tcPr>
          <w:p w14:paraId="5ACF8C3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KULTURA</w:t>
            </w:r>
          </w:p>
        </w:tc>
        <w:tc>
          <w:tcPr>
            <w:tcW w:w="667" w:type="pct"/>
            <w:shd w:val="clear" w:color="C1C1FF" w:fill="C1C1FF"/>
            <w:vAlign w:val="center"/>
            <w:hideMark/>
          </w:tcPr>
          <w:p w14:paraId="6743BE2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626.330,00</w:t>
            </w:r>
          </w:p>
        </w:tc>
        <w:tc>
          <w:tcPr>
            <w:tcW w:w="667" w:type="pct"/>
            <w:shd w:val="clear" w:color="C1C1FF" w:fill="C1C1FF"/>
            <w:vAlign w:val="center"/>
            <w:hideMark/>
          </w:tcPr>
          <w:p w14:paraId="2CE1B3C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w:t>
            </w:r>
          </w:p>
        </w:tc>
        <w:tc>
          <w:tcPr>
            <w:tcW w:w="667" w:type="pct"/>
            <w:shd w:val="clear" w:color="C1C1FF" w:fill="C1C1FF"/>
            <w:vAlign w:val="center"/>
            <w:hideMark/>
          </w:tcPr>
          <w:p w14:paraId="69BAD78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630.330,00</w:t>
            </w:r>
          </w:p>
        </w:tc>
      </w:tr>
      <w:tr w:rsidR="00715245" w:rsidRPr="00715245" w14:paraId="264AA5D3" w14:textId="77777777" w:rsidTr="00A421FF">
        <w:trPr>
          <w:trHeight w:val="20"/>
        </w:trPr>
        <w:tc>
          <w:tcPr>
            <w:tcW w:w="722" w:type="pct"/>
            <w:shd w:val="clear" w:color="E1E1FF" w:fill="E1E1FF"/>
            <w:vAlign w:val="center"/>
            <w:hideMark/>
          </w:tcPr>
          <w:p w14:paraId="59B6536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A105202</w:t>
            </w:r>
          </w:p>
        </w:tc>
        <w:tc>
          <w:tcPr>
            <w:tcW w:w="2276" w:type="pct"/>
            <w:shd w:val="clear" w:color="E1E1FF" w:fill="E1E1FF"/>
            <w:vAlign w:val="center"/>
            <w:hideMark/>
          </w:tcPr>
          <w:p w14:paraId="42AB8DC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GRADSKA I SVEUČILIŠNA KNJIŽNICA OSIJEK</w:t>
            </w:r>
          </w:p>
        </w:tc>
        <w:tc>
          <w:tcPr>
            <w:tcW w:w="667" w:type="pct"/>
            <w:shd w:val="clear" w:color="E1E1FF" w:fill="E1E1FF"/>
            <w:vAlign w:val="center"/>
            <w:hideMark/>
          </w:tcPr>
          <w:p w14:paraId="4A6C18C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517.000,00</w:t>
            </w:r>
          </w:p>
        </w:tc>
        <w:tc>
          <w:tcPr>
            <w:tcW w:w="667" w:type="pct"/>
            <w:shd w:val="clear" w:color="E1E1FF" w:fill="E1E1FF"/>
            <w:vAlign w:val="center"/>
            <w:hideMark/>
          </w:tcPr>
          <w:p w14:paraId="2FFFC80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E1E1FF" w:fill="E1E1FF"/>
            <w:vAlign w:val="center"/>
            <w:hideMark/>
          </w:tcPr>
          <w:p w14:paraId="02A8F1A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522.000,00</w:t>
            </w:r>
          </w:p>
        </w:tc>
      </w:tr>
      <w:tr w:rsidR="00715245" w:rsidRPr="00715245" w14:paraId="56924498" w14:textId="77777777" w:rsidTr="00A421FF">
        <w:trPr>
          <w:trHeight w:val="20"/>
        </w:trPr>
        <w:tc>
          <w:tcPr>
            <w:tcW w:w="722" w:type="pct"/>
            <w:shd w:val="clear" w:color="FFEE75" w:fill="FFEE75"/>
            <w:vAlign w:val="center"/>
            <w:hideMark/>
          </w:tcPr>
          <w:p w14:paraId="18C85E8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9E0425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B5D7B1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517.000,00</w:t>
            </w:r>
          </w:p>
        </w:tc>
        <w:tc>
          <w:tcPr>
            <w:tcW w:w="667" w:type="pct"/>
            <w:shd w:val="clear" w:color="FFEE75" w:fill="FFEE75"/>
            <w:vAlign w:val="center"/>
            <w:hideMark/>
          </w:tcPr>
          <w:p w14:paraId="1C46F9E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FFEE75" w:fill="FFEE75"/>
            <w:vAlign w:val="center"/>
            <w:hideMark/>
          </w:tcPr>
          <w:p w14:paraId="69ED7AF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522.000,00</w:t>
            </w:r>
          </w:p>
        </w:tc>
      </w:tr>
      <w:tr w:rsidR="00715245" w:rsidRPr="00715245" w14:paraId="07816921" w14:textId="77777777" w:rsidTr="00A421FF">
        <w:trPr>
          <w:trHeight w:val="20"/>
        </w:trPr>
        <w:tc>
          <w:tcPr>
            <w:tcW w:w="722" w:type="pct"/>
            <w:vAlign w:val="center"/>
            <w:hideMark/>
          </w:tcPr>
          <w:p w14:paraId="445E5B4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2E0876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AB6BD9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517.000,00</w:t>
            </w:r>
          </w:p>
        </w:tc>
        <w:tc>
          <w:tcPr>
            <w:tcW w:w="667" w:type="pct"/>
            <w:vAlign w:val="center"/>
            <w:hideMark/>
          </w:tcPr>
          <w:p w14:paraId="3F939DB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vAlign w:val="center"/>
            <w:hideMark/>
          </w:tcPr>
          <w:p w14:paraId="1D169C9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522.000,00</w:t>
            </w:r>
          </w:p>
        </w:tc>
      </w:tr>
      <w:tr w:rsidR="00715245" w:rsidRPr="00715245" w14:paraId="366068DA" w14:textId="77777777" w:rsidTr="00A421FF">
        <w:trPr>
          <w:trHeight w:val="20"/>
        </w:trPr>
        <w:tc>
          <w:tcPr>
            <w:tcW w:w="722" w:type="pct"/>
            <w:vAlign w:val="center"/>
            <w:hideMark/>
          </w:tcPr>
          <w:p w14:paraId="0AAAD38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5681D94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4E786C1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517.000,00</w:t>
            </w:r>
          </w:p>
        </w:tc>
        <w:tc>
          <w:tcPr>
            <w:tcW w:w="667" w:type="pct"/>
            <w:vAlign w:val="center"/>
            <w:hideMark/>
          </w:tcPr>
          <w:p w14:paraId="7CD7107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w:t>
            </w:r>
          </w:p>
        </w:tc>
        <w:tc>
          <w:tcPr>
            <w:tcW w:w="667" w:type="pct"/>
            <w:vAlign w:val="center"/>
            <w:hideMark/>
          </w:tcPr>
          <w:p w14:paraId="619F467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522.000,00</w:t>
            </w:r>
          </w:p>
        </w:tc>
      </w:tr>
      <w:tr w:rsidR="00715245" w:rsidRPr="00715245" w14:paraId="20012AF1" w14:textId="77777777" w:rsidTr="00A421FF">
        <w:trPr>
          <w:trHeight w:val="20"/>
        </w:trPr>
        <w:tc>
          <w:tcPr>
            <w:tcW w:w="722" w:type="pct"/>
            <w:shd w:val="clear" w:color="E1E1FF" w:fill="E1E1FF"/>
            <w:vAlign w:val="center"/>
            <w:hideMark/>
          </w:tcPr>
          <w:p w14:paraId="2BA3508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A105203</w:t>
            </w:r>
          </w:p>
        </w:tc>
        <w:tc>
          <w:tcPr>
            <w:tcW w:w="2276" w:type="pct"/>
            <w:shd w:val="clear" w:color="E1E1FF" w:fill="E1E1FF"/>
            <w:vAlign w:val="center"/>
            <w:hideMark/>
          </w:tcPr>
          <w:p w14:paraId="33563DD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AKTIVNOSTI KULTURE</w:t>
            </w:r>
          </w:p>
        </w:tc>
        <w:tc>
          <w:tcPr>
            <w:tcW w:w="667" w:type="pct"/>
            <w:shd w:val="clear" w:color="E1E1FF" w:fill="E1E1FF"/>
            <w:vAlign w:val="center"/>
            <w:hideMark/>
          </w:tcPr>
          <w:p w14:paraId="0E901EC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4.330,00</w:t>
            </w:r>
          </w:p>
        </w:tc>
        <w:tc>
          <w:tcPr>
            <w:tcW w:w="667" w:type="pct"/>
            <w:shd w:val="clear" w:color="E1E1FF" w:fill="E1E1FF"/>
            <w:vAlign w:val="center"/>
            <w:hideMark/>
          </w:tcPr>
          <w:p w14:paraId="49FA7E4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29CC5C6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4.330,00</w:t>
            </w:r>
          </w:p>
        </w:tc>
      </w:tr>
      <w:tr w:rsidR="00715245" w:rsidRPr="00715245" w14:paraId="6AEBCA10" w14:textId="77777777" w:rsidTr="00A421FF">
        <w:trPr>
          <w:trHeight w:val="20"/>
        </w:trPr>
        <w:tc>
          <w:tcPr>
            <w:tcW w:w="722" w:type="pct"/>
            <w:shd w:val="clear" w:color="FFEE75" w:fill="FFEE75"/>
            <w:vAlign w:val="center"/>
            <w:hideMark/>
          </w:tcPr>
          <w:p w14:paraId="67D9256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07C058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0ECFF9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4.330,00</w:t>
            </w:r>
          </w:p>
        </w:tc>
        <w:tc>
          <w:tcPr>
            <w:tcW w:w="667" w:type="pct"/>
            <w:shd w:val="clear" w:color="FFEE75" w:fill="FFEE75"/>
            <w:vAlign w:val="center"/>
            <w:hideMark/>
          </w:tcPr>
          <w:p w14:paraId="1F15D46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382C5D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4.330,00</w:t>
            </w:r>
          </w:p>
        </w:tc>
      </w:tr>
      <w:tr w:rsidR="00715245" w:rsidRPr="00715245" w14:paraId="33D218BB" w14:textId="77777777" w:rsidTr="00A421FF">
        <w:trPr>
          <w:trHeight w:val="20"/>
        </w:trPr>
        <w:tc>
          <w:tcPr>
            <w:tcW w:w="722" w:type="pct"/>
            <w:vAlign w:val="center"/>
            <w:hideMark/>
          </w:tcPr>
          <w:p w14:paraId="72B3B5E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356E26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738176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2.330,00</w:t>
            </w:r>
          </w:p>
        </w:tc>
        <w:tc>
          <w:tcPr>
            <w:tcW w:w="667" w:type="pct"/>
            <w:vAlign w:val="center"/>
            <w:hideMark/>
          </w:tcPr>
          <w:p w14:paraId="6DE7AF9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C487C3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2.330,00</w:t>
            </w:r>
          </w:p>
        </w:tc>
      </w:tr>
      <w:tr w:rsidR="00715245" w:rsidRPr="00715245" w14:paraId="0CF453CE" w14:textId="77777777" w:rsidTr="00A421FF">
        <w:trPr>
          <w:trHeight w:val="20"/>
        </w:trPr>
        <w:tc>
          <w:tcPr>
            <w:tcW w:w="722" w:type="pct"/>
            <w:vAlign w:val="center"/>
            <w:hideMark/>
          </w:tcPr>
          <w:p w14:paraId="1E0B942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D405EC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9820A9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3CDCD8B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F737FA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r>
      <w:tr w:rsidR="00715245" w:rsidRPr="00715245" w14:paraId="7B22C570" w14:textId="77777777" w:rsidTr="00A421FF">
        <w:trPr>
          <w:trHeight w:val="20"/>
        </w:trPr>
        <w:tc>
          <w:tcPr>
            <w:tcW w:w="722" w:type="pct"/>
            <w:vAlign w:val="center"/>
            <w:hideMark/>
          </w:tcPr>
          <w:p w14:paraId="143FB35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6ACF0E1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245C056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1.330,00</w:t>
            </w:r>
          </w:p>
        </w:tc>
        <w:tc>
          <w:tcPr>
            <w:tcW w:w="667" w:type="pct"/>
            <w:vAlign w:val="center"/>
            <w:hideMark/>
          </w:tcPr>
          <w:p w14:paraId="79494A0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BA95B5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1.330,00</w:t>
            </w:r>
          </w:p>
        </w:tc>
      </w:tr>
      <w:tr w:rsidR="00715245" w:rsidRPr="00715245" w14:paraId="092A0746" w14:textId="77777777" w:rsidTr="00A421FF">
        <w:trPr>
          <w:trHeight w:val="20"/>
        </w:trPr>
        <w:tc>
          <w:tcPr>
            <w:tcW w:w="722" w:type="pct"/>
            <w:vAlign w:val="center"/>
            <w:hideMark/>
          </w:tcPr>
          <w:p w14:paraId="7FFD64E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714DEA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6AE02A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vAlign w:val="center"/>
            <w:hideMark/>
          </w:tcPr>
          <w:p w14:paraId="4CA7DE8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F10236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r>
      <w:tr w:rsidR="00715245" w:rsidRPr="00715245" w14:paraId="152B6D6F" w14:textId="77777777" w:rsidTr="00A421FF">
        <w:trPr>
          <w:trHeight w:val="20"/>
        </w:trPr>
        <w:tc>
          <w:tcPr>
            <w:tcW w:w="722" w:type="pct"/>
            <w:vAlign w:val="center"/>
            <w:hideMark/>
          </w:tcPr>
          <w:p w14:paraId="2C65C36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705F80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1B08BB1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c>
          <w:tcPr>
            <w:tcW w:w="667" w:type="pct"/>
            <w:vAlign w:val="center"/>
            <w:hideMark/>
          </w:tcPr>
          <w:p w14:paraId="38FE7B6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5D1300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r>
      <w:tr w:rsidR="00715245" w:rsidRPr="00715245" w14:paraId="793F77AE" w14:textId="77777777" w:rsidTr="00A421FF">
        <w:trPr>
          <w:trHeight w:val="20"/>
        </w:trPr>
        <w:tc>
          <w:tcPr>
            <w:tcW w:w="722" w:type="pct"/>
            <w:shd w:val="clear" w:color="E1E1FF" w:fill="E1E1FF"/>
            <w:vAlign w:val="center"/>
            <w:hideMark/>
          </w:tcPr>
          <w:p w14:paraId="3E11F15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A105204</w:t>
            </w:r>
          </w:p>
        </w:tc>
        <w:tc>
          <w:tcPr>
            <w:tcW w:w="2276" w:type="pct"/>
            <w:shd w:val="clear" w:color="E1E1FF" w:fill="E1E1FF"/>
            <w:vAlign w:val="center"/>
            <w:hideMark/>
          </w:tcPr>
          <w:p w14:paraId="5164BBB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DJELATNOST UDRUGA I OSTALIH KORISNIKA U KULTURI</w:t>
            </w:r>
          </w:p>
        </w:tc>
        <w:tc>
          <w:tcPr>
            <w:tcW w:w="667" w:type="pct"/>
            <w:shd w:val="clear" w:color="E1E1FF" w:fill="E1E1FF"/>
            <w:vAlign w:val="center"/>
            <w:hideMark/>
          </w:tcPr>
          <w:p w14:paraId="208375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105.000,00</w:t>
            </w:r>
          </w:p>
        </w:tc>
        <w:tc>
          <w:tcPr>
            <w:tcW w:w="667" w:type="pct"/>
            <w:shd w:val="clear" w:color="E1E1FF" w:fill="E1E1FF"/>
            <w:vAlign w:val="center"/>
            <w:hideMark/>
          </w:tcPr>
          <w:p w14:paraId="6E30B47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shd w:val="clear" w:color="E1E1FF" w:fill="E1E1FF"/>
            <w:vAlign w:val="center"/>
            <w:hideMark/>
          </w:tcPr>
          <w:p w14:paraId="5D89599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104.000,00</w:t>
            </w:r>
          </w:p>
        </w:tc>
      </w:tr>
      <w:tr w:rsidR="00715245" w:rsidRPr="00715245" w14:paraId="36EACAEC" w14:textId="77777777" w:rsidTr="00A421FF">
        <w:trPr>
          <w:trHeight w:val="20"/>
        </w:trPr>
        <w:tc>
          <w:tcPr>
            <w:tcW w:w="722" w:type="pct"/>
            <w:shd w:val="clear" w:color="FFEE75" w:fill="FFEE75"/>
            <w:vAlign w:val="center"/>
            <w:hideMark/>
          </w:tcPr>
          <w:p w14:paraId="12DF4F6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BF5688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0B6C0A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105.000,00</w:t>
            </w:r>
          </w:p>
        </w:tc>
        <w:tc>
          <w:tcPr>
            <w:tcW w:w="667" w:type="pct"/>
            <w:shd w:val="clear" w:color="FFEE75" w:fill="FFEE75"/>
            <w:vAlign w:val="center"/>
            <w:hideMark/>
          </w:tcPr>
          <w:p w14:paraId="6E0AA64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shd w:val="clear" w:color="FFEE75" w:fill="FFEE75"/>
            <w:vAlign w:val="center"/>
            <w:hideMark/>
          </w:tcPr>
          <w:p w14:paraId="299AE90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104.000,00</w:t>
            </w:r>
          </w:p>
        </w:tc>
      </w:tr>
      <w:tr w:rsidR="00715245" w:rsidRPr="00715245" w14:paraId="50A0C7CB" w14:textId="77777777" w:rsidTr="00A421FF">
        <w:trPr>
          <w:trHeight w:val="20"/>
        </w:trPr>
        <w:tc>
          <w:tcPr>
            <w:tcW w:w="722" w:type="pct"/>
            <w:vAlign w:val="center"/>
            <w:hideMark/>
          </w:tcPr>
          <w:p w14:paraId="6877929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E401A1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C36307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105.000,00</w:t>
            </w:r>
          </w:p>
        </w:tc>
        <w:tc>
          <w:tcPr>
            <w:tcW w:w="667" w:type="pct"/>
            <w:vAlign w:val="center"/>
            <w:hideMark/>
          </w:tcPr>
          <w:p w14:paraId="15EDF09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vAlign w:val="center"/>
            <w:hideMark/>
          </w:tcPr>
          <w:p w14:paraId="6434976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104.000,00</w:t>
            </w:r>
          </w:p>
        </w:tc>
      </w:tr>
      <w:tr w:rsidR="00715245" w:rsidRPr="00715245" w14:paraId="1D48F418" w14:textId="77777777" w:rsidTr="00A421FF">
        <w:trPr>
          <w:trHeight w:val="20"/>
        </w:trPr>
        <w:tc>
          <w:tcPr>
            <w:tcW w:w="722" w:type="pct"/>
            <w:vAlign w:val="center"/>
            <w:hideMark/>
          </w:tcPr>
          <w:p w14:paraId="431DA93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w:t>
            </w:r>
          </w:p>
        </w:tc>
        <w:tc>
          <w:tcPr>
            <w:tcW w:w="2276" w:type="pct"/>
            <w:vAlign w:val="center"/>
            <w:hideMark/>
          </w:tcPr>
          <w:p w14:paraId="63F2519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Subvencije</w:t>
            </w:r>
          </w:p>
        </w:tc>
        <w:tc>
          <w:tcPr>
            <w:tcW w:w="667" w:type="pct"/>
            <w:vAlign w:val="center"/>
            <w:hideMark/>
          </w:tcPr>
          <w:p w14:paraId="6231E6A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F6B513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w:t>
            </w:r>
          </w:p>
        </w:tc>
        <w:tc>
          <w:tcPr>
            <w:tcW w:w="667" w:type="pct"/>
            <w:vAlign w:val="center"/>
            <w:hideMark/>
          </w:tcPr>
          <w:p w14:paraId="43187B8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w:t>
            </w:r>
          </w:p>
        </w:tc>
      </w:tr>
      <w:tr w:rsidR="00715245" w:rsidRPr="00715245" w14:paraId="307E3C6A" w14:textId="77777777" w:rsidTr="00A421FF">
        <w:trPr>
          <w:trHeight w:val="20"/>
        </w:trPr>
        <w:tc>
          <w:tcPr>
            <w:tcW w:w="722" w:type="pct"/>
            <w:vAlign w:val="center"/>
            <w:hideMark/>
          </w:tcPr>
          <w:p w14:paraId="12C8F9B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43208F6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532A963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9.530,00</w:t>
            </w:r>
          </w:p>
        </w:tc>
        <w:tc>
          <w:tcPr>
            <w:tcW w:w="667" w:type="pct"/>
            <w:vAlign w:val="center"/>
            <w:hideMark/>
          </w:tcPr>
          <w:p w14:paraId="23D2C65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w:t>
            </w:r>
          </w:p>
        </w:tc>
        <w:tc>
          <w:tcPr>
            <w:tcW w:w="667" w:type="pct"/>
            <w:vAlign w:val="center"/>
            <w:hideMark/>
          </w:tcPr>
          <w:p w14:paraId="680F5D6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9.600,00</w:t>
            </w:r>
          </w:p>
        </w:tc>
      </w:tr>
      <w:tr w:rsidR="00715245" w:rsidRPr="00715245" w14:paraId="155747D1" w14:textId="77777777" w:rsidTr="00A421FF">
        <w:trPr>
          <w:trHeight w:val="20"/>
        </w:trPr>
        <w:tc>
          <w:tcPr>
            <w:tcW w:w="722" w:type="pct"/>
            <w:vAlign w:val="center"/>
            <w:hideMark/>
          </w:tcPr>
          <w:p w14:paraId="75E070B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3E5218B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6E8C044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95.470,00</w:t>
            </w:r>
          </w:p>
        </w:tc>
        <w:tc>
          <w:tcPr>
            <w:tcW w:w="667" w:type="pct"/>
            <w:vAlign w:val="center"/>
            <w:hideMark/>
          </w:tcPr>
          <w:p w14:paraId="0C8C9D5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-1.770,00</w:t>
            </w:r>
          </w:p>
        </w:tc>
        <w:tc>
          <w:tcPr>
            <w:tcW w:w="667" w:type="pct"/>
            <w:vAlign w:val="center"/>
            <w:hideMark/>
          </w:tcPr>
          <w:p w14:paraId="097CD72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93.700,00</w:t>
            </w:r>
          </w:p>
        </w:tc>
      </w:tr>
      <w:tr w:rsidR="00715245" w:rsidRPr="00715245" w14:paraId="63C2EA98" w14:textId="77777777" w:rsidTr="00A421FF">
        <w:trPr>
          <w:trHeight w:val="20"/>
        </w:trPr>
        <w:tc>
          <w:tcPr>
            <w:tcW w:w="722" w:type="pct"/>
            <w:shd w:val="clear" w:color="C1C1FF" w:fill="C1C1FF"/>
            <w:vAlign w:val="center"/>
            <w:hideMark/>
          </w:tcPr>
          <w:p w14:paraId="506AE36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1053</w:t>
            </w:r>
          </w:p>
        </w:tc>
        <w:tc>
          <w:tcPr>
            <w:tcW w:w="2276" w:type="pct"/>
            <w:shd w:val="clear" w:color="C1C1FF" w:fill="C1C1FF"/>
            <w:vAlign w:val="center"/>
            <w:hideMark/>
          </w:tcPr>
          <w:p w14:paraId="2FA3F03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SPORT</w:t>
            </w:r>
          </w:p>
        </w:tc>
        <w:tc>
          <w:tcPr>
            <w:tcW w:w="667" w:type="pct"/>
            <w:shd w:val="clear" w:color="C1C1FF" w:fill="C1C1FF"/>
            <w:vAlign w:val="center"/>
            <w:hideMark/>
          </w:tcPr>
          <w:p w14:paraId="3F4448F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8.083.460,00</w:t>
            </w:r>
          </w:p>
        </w:tc>
        <w:tc>
          <w:tcPr>
            <w:tcW w:w="667" w:type="pct"/>
            <w:shd w:val="clear" w:color="C1C1FF" w:fill="C1C1FF"/>
            <w:vAlign w:val="center"/>
            <w:hideMark/>
          </w:tcPr>
          <w:p w14:paraId="39B059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194.115,00</w:t>
            </w:r>
          </w:p>
        </w:tc>
        <w:tc>
          <w:tcPr>
            <w:tcW w:w="667" w:type="pct"/>
            <w:shd w:val="clear" w:color="C1C1FF" w:fill="C1C1FF"/>
            <w:vAlign w:val="center"/>
            <w:hideMark/>
          </w:tcPr>
          <w:p w14:paraId="3D57938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8.277.575,00</w:t>
            </w:r>
          </w:p>
        </w:tc>
      </w:tr>
      <w:tr w:rsidR="00715245" w:rsidRPr="00715245" w14:paraId="74D055D2" w14:textId="77777777" w:rsidTr="00A421FF">
        <w:trPr>
          <w:trHeight w:val="20"/>
        </w:trPr>
        <w:tc>
          <w:tcPr>
            <w:tcW w:w="722" w:type="pct"/>
            <w:shd w:val="clear" w:color="E1E1FF" w:fill="E1E1FF"/>
            <w:vAlign w:val="center"/>
            <w:hideMark/>
          </w:tcPr>
          <w:p w14:paraId="47AEB98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A105303</w:t>
            </w:r>
          </w:p>
        </w:tc>
        <w:tc>
          <w:tcPr>
            <w:tcW w:w="2276" w:type="pct"/>
            <w:shd w:val="clear" w:color="E1E1FF" w:fill="E1E1FF"/>
            <w:vAlign w:val="center"/>
            <w:hideMark/>
          </w:tcPr>
          <w:p w14:paraId="1510A15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ZAJEDNICA OSJEČKOG SPORTA</w:t>
            </w:r>
          </w:p>
        </w:tc>
        <w:tc>
          <w:tcPr>
            <w:tcW w:w="667" w:type="pct"/>
            <w:shd w:val="clear" w:color="E1E1FF" w:fill="E1E1FF"/>
            <w:vAlign w:val="center"/>
            <w:hideMark/>
          </w:tcPr>
          <w:p w14:paraId="3A09BDD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3.268.000,00</w:t>
            </w:r>
          </w:p>
        </w:tc>
        <w:tc>
          <w:tcPr>
            <w:tcW w:w="667" w:type="pct"/>
            <w:shd w:val="clear" w:color="E1E1FF" w:fill="E1E1FF"/>
            <w:vAlign w:val="center"/>
            <w:hideMark/>
          </w:tcPr>
          <w:p w14:paraId="22C51FB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124.300,00</w:t>
            </w:r>
          </w:p>
        </w:tc>
        <w:tc>
          <w:tcPr>
            <w:tcW w:w="667" w:type="pct"/>
            <w:shd w:val="clear" w:color="E1E1FF" w:fill="E1E1FF"/>
            <w:vAlign w:val="center"/>
            <w:hideMark/>
          </w:tcPr>
          <w:p w14:paraId="7F5ED9A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3.392.300,00</w:t>
            </w:r>
          </w:p>
        </w:tc>
      </w:tr>
      <w:tr w:rsidR="00715245" w:rsidRPr="00715245" w14:paraId="306F8A29" w14:textId="77777777" w:rsidTr="00A421FF">
        <w:trPr>
          <w:trHeight w:val="20"/>
        </w:trPr>
        <w:tc>
          <w:tcPr>
            <w:tcW w:w="722" w:type="pct"/>
            <w:shd w:val="clear" w:color="FFEE75" w:fill="FFEE75"/>
            <w:vAlign w:val="center"/>
            <w:hideMark/>
          </w:tcPr>
          <w:p w14:paraId="7779533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479936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717F7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3.268.000,00</w:t>
            </w:r>
          </w:p>
        </w:tc>
        <w:tc>
          <w:tcPr>
            <w:tcW w:w="667" w:type="pct"/>
            <w:shd w:val="clear" w:color="FFEE75" w:fill="FFEE75"/>
            <w:vAlign w:val="center"/>
            <w:hideMark/>
          </w:tcPr>
          <w:p w14:paraId="7D8F63C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124.300,00</w:t>
            </w:r>
          </w:p>
        </w:tc>
        <w:tc>
          <w:tcPr>
            <w:tcW w:w="667" w:type="pct"/>
            <w:shd w:val="clear" w:color="FFEE75" w:fill="FFEE75"/>
            <w:vAlign w:val="center"/>
            <w:hideMark/>
          </w:tcPr>
          <w:p w14:paraId="00F41FA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3.392.300,00</w:t>
            </w:r>
          </w:p>
        </w:tc>
      </w:tr>
      <w:tr w:rsidR="00715245" w:rsidRPr="00715245" w14:paraId="2634BECB" w14:textId="77777777" w:rsidTr="00A421FF">
        <w:trPr>
          <w:trHeight w:val="20"/>
        </w:trPr>
        <w:tc>
          <w:tcPr>
            <w:tcW w:w="722" w:type="pct"/>
            <w:vAlign w:val="center"/>
            <w:hideMark/>
          </w:tcPr>
          <w:p w14:paraId="421412B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71F21A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05AEF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3.268.000,00</w:t>
            </w:r>
          </w:p>
        </w:tc>
        <w:tc>
          <w:tcPr>
            <w:tcW w:w="667" w:type="pct"/>
            <w:vAlign w:val="center"/>
            <w:hideMark/>
          </w:tcPr>
          <w:p w14:paraId="5B94178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124.300,00</w:t>
            </w:r>
          </w:p>
        </w:tc>
        <w:tc>
          <w:tcPr>
            <w:tcW w:w="667" w:type="pct"/>
            <w:vAlign w:val="center"/>
            <w:hideMark/>
          </w:tcPr>
          <w:p w14:paraId="5B56A64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3.392.300,00</w:t>
            </w:r>
          </w:p>
        </w:tc>
      </w:tr>
      <w:tr w:rsidR="00715245" w:rsidRPr="00715245" w14:paraId="70DC60DF" w14:textId="77777777" w:rsidTr="00A421FF">
        <w:trPr>
          <w:trHeight w:val="20"/>
        </w:trPr>
        <w:tc>
          <w:tcPr>
            <w:tcW w:w="722" w:type="pct"/>
            <w:vAlign w:val="center"/>
            <w:hideMark/>
          </w:tcPr>
          <w:p w14:paraId="5088278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1261E95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5142AE3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3.268.000,00</w:t>
            </w:r>
          </w:p>
        </w:tc>
        <w:tc>
          <w:tcPr>
            <w:tcW w:w="667" w:type="pct"/>
            <w:vAlign w:val="center"/>
            <w:hideMark/>
          </w:tcPr>
          <w:p w14:paraId="0623340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124.300,00</w:t>
            </w:r>
          </w:p>
        </w:tc>
        <w:tc>
          <w:tcPr>
            <w:tcW w:w="667" w:type="pct"/>
            <w:vAlign w:val="center"/>
            <w:hideMark/>
          </w:tcPr>
          <w:p w14:paraId="0F8EB5A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3.392.300,00</w:t>
            </w:r>
          </w:p>
        </w:tc>
      </w:tr>
      <w:tr w:rsidR="00715245" w:rsidRPr="00715245" w14:paraId="120E786D" w14:textId="77777777" w:rsidTr="00A421FF">
        <w:trPr>
          <w:trHeight w:val="20"/>
        </w:trPr>
        <w:tc>
          <w:tcPr>
            <w:tcW w:w="722" w:type="pct"/>
            <w:shd w:val="clear" w:color="E1E1FF" w:fill="E1E1FF"/>
            <w:vAlign w:val="center"/>
            <w:hideMark/>
          </w:tcPr>
          <w:p w14:paraId="517D3F9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A105304</w:t>
            </w:r>
          </w:p>
        </w:tc>
        <w:tc>
          <w:tcPr>
            <w:tcW w:w="2276" w:type="pct"/>
            <w:shd w:val="clear" w:color="E1E1FF" w:fill="E1E1FF"/>
            <w:vAlign w:val="center"/>
            <w:hideMark/>
          </w:tcPr>
          <w:p w14:paraId="4CFDC2B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PROGRAMI KOJE PROVODI GRAD OSIJEK</w:t>
            </w:r>
          </w:p>
        </w:tc>
        <w:tc>
          <w:tcPr>
            <w:tcW w:w="667" w:type="pct"/>
            <w:shd w:val="clear" w:color="E1E1FF" w:fill="E1E1FF"/>
            <w:vAlign w:val="center"/>
            <w:hideMark/>
          </w:tcPr>
          <w:p w14:paraId="3E23190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74.460,00</w:t>
            </w:r>
          </w:p>
        </w:tc>
        <w:tc>
          <w:tcPr>
            <w:tcW w:w="667" w:type="pct"/>
            <w:shd w:val="clear" w:color="E1E1FF" w:fill="E1E1FF"/>
            <w:vAlign w:val="center"/>
            <w:hideMark/>
          </w:tcPr>
          <w:p w14:paraId="63831C3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7DF716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74.460,00</w:t>
            </w:r>
          </w:p>
        </w:tc>
      </w:tr>
      <w:tr w:rsidR="00715245" w:rsidRPr="00715245" w14:paraId="3A923AFF" w14:textId="77777777" w:rsidTr="00A421FF">
        <w:trPr>
          <w:trHeight w:val="20"/>
        </w:trPr>
        <w:tc>
          <w:tcPr>
            <w:tcW w:w="722" w:type="pct"/>
            <w:shd w:val="clear" w:color="FFEE75" w:fill="FFEE75"/>
            <w:vAlign w:val="center"/>
            <w:hideMark/>
          </w:tcPr>
          <w:p w14:paraId="502EB8A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B6F9ED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42D575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74.460,00</w:t>
            </w:r>
          </w:p>
        </w:tc>
        <w:tc>
          <w:tcPr>
            <w:tcW w:w="667" w:type="pct"/>
            <w:shd w:val="clear" w:color="FFEE75" w:fill="FFEE75"/>
            <w:vAlign w:val="center"/>
            <w:hideMark/>
          </w:tcPr>
          <w:p w14:paraId="0A7CE8D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4FD75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74.460,00</w:t>
            </w:r>
          </w:p>
        </w:tc>
      </w:tr>
      <w:tr w:rsidR="00715245" w:rsidRPr="00715245" w14:paraId="53CF55C5" w14:textId="77777777" w:rsidTr="00A421FF">
        <w:trPr>
          <w:trHeight w:val="20"/>
        </w:trPr>
        <w:tc>
          <w:tcPr>
            <w:tcW w:w="722" w:type="pct"/>
            <w:vAlign w:val="center"/>
            <w:hideMark/>
          </w:tcPr>
          <w:p w14:paraId="16EE0DC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59417B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D5D86D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74.460,00</w:t>
            </w:r>
          </w:p>
        </w:tc>
        <w:tc>
          <w:tcPr>
            <w:tcW w:w="667" w:type="pct"/>
            <w:vAlign w:val="center"/>
            <w:hideMark/>
          </w:tcPr>
          <w:p w14:paraId="680AC0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F75587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74.460,00</w:t>
            </w:r>
          </w:p>
        </w:tc>
      </w:tr>
      <w:tr w:rsidR="00715245" w:rsidRPr="00715245" w14:paraId="210D173C" w14:textId="77777777" w:rsidTr="00A421FF">
        <w:trPr>
          <w:trHeight w:val="20"/>
        </w:trPr>
        <w:tc>
          <w:tcPr>
            <w:tcW w:w="722" w:type="pct"/>
            <w:vAlign w:val="center"/>
            <w:hideMark/>
          </w:tcPr>
          <w:p w14:paraId="541A5BA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23BF86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1B476B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74.460,00</w:t>
            </w:r>
          </w:p>
        </w:tc>
        <w:tc>
          <w:tcPr>
            <w:tcW w:w="667" w:type="pct"/>
            <w:vAlign w:val="center"/>
            <w:hideMark/>
          </w:tcPr>
          <w:p w14:paraId="233BC77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75EF5E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74.460,00</w:t>
            </w:r>
          </w:p>
        </w:tc>
      </w:tr>
      <w:tr w:rsidR="00715245" w:rsidRPr="00715245" w14:paraId="27A863C3" w14:textId="77777777" w:rsidTr="00A421FF">
        <w:trPr>
          <w:trHeight w:val="20"/>
        </w:trPr>
        <w:tc>
          <w:tcPr>
            <w:tcW w:w="722" w:type="pct"/>
            <w:shd w:val="clear" w:color="E1E1FF" w:fill="E1E1FF"/>
            <w:vAlign w:val="center"/>
            <w:hideMark/>
          </w:tcPr>
          <w:p w14:paraId="0E410AA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A105305</w:t>
            </w:r>
          </w:p>
        </w:tc>
        <w:tc>
          <w:tcPr>
            <w:tcW w:w="2276" w:type="pct"/>
            <w:shd w:val="clear" w:color="E1E1FF" w:fill="E1E1FF"/>
            <w:vAlign w:val="center"/>
            <w:hideMark/>
          </w:tcPr>
          <w:p w14:paraId="70416DF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GOSPODARENJE, IZGRADNJA, REKONSTRUKCIJA I OPREMANJE SPORTSKIH GRAĐEVINA U VLASNIŠTVU GRADA OSIJEKA</w:t>
            </w:r>
          </w:p>
        </w:tc>
        <w:tc>
          <w:tcPr>
            <w:tcW w:w="667" w:type="pct"/>
            <w:shd w:val="clear" w:color="E1E1FF" w:fill="E1E1FF"/>
            <w:vAlign w:val="center"/>
            <w:hideMark/>
          </w:tcPr>
          <w:p w14:paraId="1923C43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4.741.000,00</w:t>
            </w:r>
          </w:p>
        </w:tc>
        <w:tc>
          <w:tcPr>
            <w:tcW w:w="667" w:type="pct"/>
            <w:shd w:val="clear" w:color="E1E1FF" w:fill="E1E1FF"/>
            <w:vAlign w:val="center"/>
            <w:hideMark/>
          </w:tcPr>
          <w:p w14:paraId="0C2C449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69.815,00</w:t>
            </w:r>
          </w:p>
        </w:tc>
        <w:tc>
          <w:tcPr>
            <w:tcW w:w="667" w:type="pct"/>
            <w:shd w:val="clear" w:color="E1E1FF" w:fill="E1E1FF"/>
            <w:vAlign w:val="center"/>
            <w:hideMark/>
          </w:tcPr>
          <w:p w14:paraId="194FDB9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4.810.815,00</w:t>
            </w:r>
          </w:p>
        </w:tc>
      </w:tr>
      <w:tr w:rsidR="00715245" w:rsidRPr="00715245" w14:paraId="0CABEF9C" w14:textId="77777777" w:rsidTr="00A421FF">
        <w:trPr>
          <w:trHeight w:val="20"/>
        </w:trPr>
        <w:tc>
          <w:tcPr>
            <w:tcW w:w="722" w:type="pct"/>
            <w:shd w:val="clear" w:color="FFEE75" w:fill="FFEE75"/>
            <w:vAlign w:val="center"/>
            <w:hideMark/>
          </w:tcPr>
          <w:p w14:paraId="0207E7E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457C43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60F0FC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4.741.000,00</w:t>
            </w:r>
          </w:p>
        </w:tc>
        <w:tc>
          <w:tcPr>
            <w:tcW w:w="667" w:type="pct"/>
            <w:shd w:val="clear" w:color="FFEE75" w:fill="FFEE75"/>
            <w:vAlign w:val="center"/>
            <w:hideMark/>
          </w:tcPr>
          <w:p w14:paraId="7ADE278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69.815,00</w:t>
            </w:r>
          </w:p>
        </w:tc>
        <w:tc>
          <w:tcPr>
            <w:tcW w:w="667" w:type="pct"/>
            <w:shd w:val="clear" w:color="FFEE75" w:fill="FFEE75"/>
            <w:vAlign w:val="center"/>
            <w:hideMark/>
          </w:tcPr>
          <w:p w14:paraId="379FE89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4.810.815,00</w:t>
            </w:r>
          </w:p>
        </w:tc>
      </w:tr>
      <w:tr w:rsidR="00715245" w:rsidRPr="00715245" w14:paraId="7AB117ED" w14:textId="77777777" w:rsidTr="00A421FF">
        <w:trPr>
          <w:trHeight w:val="20"/>
        </w:trPr>
        <w:tc>
          <w:tcPr>
            <w:tcW w:w="722" w:type="pct"/>
            <w:vAlign w:val="center"/>
            <w:hideMark/>
          </w:tcPr>
          <w:p w14:paraId="3B13F0F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70FFD8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B7E476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4.741.000,00</w:t>
            </w:r>
          </w:p>
        </w:tc>
        <w:tc>
          <w:tcPr>
            <w:tcW w:w="667" w:type="pct"/>
            <w:vAlign w:val="center"/>
            <w:hideMark/>
          </w:tcPr>
          <w:p w14:paraId="068579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69.815,00</w:t>
            </w:r>
          </w:p>
        </w:tc>
        <w:tc>
          <w:tcPr>
            <w:tcW w:w="667" w:type="pct"/>
            <w:vAlign w:val="center"/>
            <w:hideMark/>
          </w:tcPr>
          <w:p w14:paraId="49A2840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4.810.815,00</w:t>
            </w:r>
          </w:p>
        </w:tc>
      </w:tr>
      <w:tr w:rsidR="00715245" w:rsidRPr="00715245" w14:paraId="2A2A5AAF" w14:textId="77777777" w:rsidTr="00A421FF">
        <w:trPr>
          <w:trHeight w:val="20"/>
        </w:trPr>
        <w:tc>
          <w:tcPr>
            <w:tcW w:w="722" w:type="pct"/>
            <w:vAlign w:val="center"/>
            <w:hideMark/>
          </w:tcPr>
          <w:p w14:paraId="76EFCF3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8EC5A7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E56CAE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95.000,00</w:t>
            </w:r>
          </w:p>
        </w:tc>
        <w:tc>
          <w:tcPr>
            <w:tcW w:w="667" w:type="pct"/>
            <w:vAlign w:val="center"/>
            <w:hideMark/>
          </w:tcPr>
          <w:p w14:paraId="72B3446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253211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95.000,00</w:t>
            </w:r>
          </w:p>
        </w:tc>
      </w:tr>
      <w:tr w:rsidR="00715245" w:rsidRPr="00715245" w14:paraId="122981E6" w14:textId="77777777" w:rsidTr="00A421FF">
        <w:trPr>
          <w:trHeight w:val="20"/>
        </w:trPr>
        <w:tc>
          <w:tcPr>
            <w:tcW w:w="722" w:type="pct"/>
            <w:vAlign w:val="center"/>
            <w:hideMark/>
          </w:tcPr>
          <w:p w14:paraId="35E5BCC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w:t>
            </w:r>
          </w:p>
        </w:tc>
        <w:tc>
          <w:tcPr>
            <w:tcW w:w="2276" w:type="pct"/>
            <w:vAlign w:val="center"/>
            <w:hideMark/>
          </w:tcPr>
          <w:p w14:paraId="4988B40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Subvencije</w:t>
            </w:r>
          </w:p>
        </w:tc>
        <w:tc>
          <w:tcPr>
            <w:tcW w:w="667" w:type="pct"/>
            <w:vAlign w:val="center"/>
            <w:hideMark/>
          </w:tcPr>
          <w:p w14:paraId="1C703DA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4.506.000,00</w:t>
            </w:r>
          </w:p>
        </w:tc>
        <w:tc>
          <w:tcPr>
            <w:tcW w:w="667" w:type="pct"/>
            <w:vAlign w:val="center"/>
            <w:hideMark/>
          </w:tcPr>
          <w:p w14:paraId="18FADF5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69.815,00</w:t>
            </w:r>
          </w:p>
        </w:tc>
        <w:tc>
          <w:tcPr>
            <w:tcW w:w="667" w:type="pct"/>
            <w:vAlign w:val="center"/>
            <w:hideMark/>
          </w:tcPr>
          <w:p w14:paraId="6B5760C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4.575.815,00</w:t>
            </w:r>
          </w:p>
        </w:tc>
      </w:tr>
      <w:tr w:rsidR="00715245" w:rsidRPr="00715245" w14:paraId="0B92952C" w14:textId="77777777" w:rsidTr="00A421FF">
        <w:trPr>
          <w:trHeight w:val="20"/>
        </w:trPr>
        <w:tc>
          <w:tcPr>
            <w:tcW w:w="722" w:type="pct"/>
            <w:vAlign w:val="center"/>
            <w:hideMark/>
          </w:tcPr>
          <w:p w14:paraId="5D691DE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24AD46D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26828B3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140.000,00</w:t>
            </w:r>
          </w:p>
        </w:tc>
        <w:tc>
          <w:tcPr>
            <w:tcW w:w="667" w:type="pct"/>
            <w:vAlign w:val="center"/>
            <w:hideMark/>
          </w:tcPr>
          <w:p w14:paraId="79241EF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9C4BCF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140.000,00</w:t>
            </w:r>
          </w:p>
        </w:tc>
      </w:tr>
      <w:tr w:rsidR="00715245" w:rsidRPr="00715245" w14:paraId="3085D836" w14:textId="77777777" w:rsidTr="00A421FF">
        <w:trPr>
          <w:trHeight w:val="20"/>
        </w:trPr>
        <w:tc>
          <w:tcPr>
            <w:tcW w:w="722" w:type="pct"/>
            <w:shd w:val="clear" w:color="C1C1FF" w:fill="C1C1FF"/>
            <w:vAlign w:val="center"/>
            <w:hideMark/>
          </w:tcPr>
          <w:p w14:paraId="11715E1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1059</w:t>
            </w:r>
          </w:p>
        </w:tc>
        <w:tc>
          <w:tcPr>
            <w:tcW w:w="2276" w:type="pct"/>
            <w:shd w:val="clear" w:color="C1C1FF" w:fill="C1C1FF"/>
            <w:vAlign w:val="center"/>
            <w:hideMark/>
          </w:tcPr>
          <w:p w14:paraId="4532D55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TEHNIČKA KULTURA</w:t>
            </w:r>
          </w:p>
        </w:tc>
        <w:tc>
          <w:tcPr>
            <w:tcW w:w="667" w:type="pct"/>
            <w:shd w:val="clear" w:color="C1C1FF" w:fill="C1C1FF"/>
            <w:vAlign w:val="center"/>
            <w:hideMark/>
          </w:tcPr>
          <w:p w14:paraId="4A3068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c>
          <w:tcPr>
            <w:tcW w:w="667" w:type="pct"/>
            <w:shd w:val="clear" w:color="C1C1FF" w:fill="C1C1FF"/>
            <w:vAlign w:val="center"/>
            <w:hideMark/>
          </w:tcPr>
          <w:p w14:paraId="3E2662F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13.854,00</w:t>
            </w:r>
          </w:p>
        </w:tc>
        <w:tc>
          <w:tcPr>
            <w:tcW w:w="667" w:type="pct"/>
            <w:shd w:val="clear" w:color="C1C1FF" w:fill="C1C1FF"/>
            <w:vAlign w:val="center"/>
            <w:hideMark/>
          </w:tcPr>
          <w:p w14:paraId="61AFCE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163.854,00</w:t>
            </w:r>
          </w:p>
        </w:tc>
      </w:tr>
      <w:tr w:rsidR="00715245" w:rsidRPr="00715245" w14:paraId="2103E591" w14:textId="77777777" w:rsidTr="00A421FF">
        <w:trPr>
          <w:trHeight w:val="20"/>
        </w:trPr>
        <w:tc>
          <w:tcPr>
            <w:tcW w:w="722" w:type="pct"/>
            <w:shd w:val="clear" w:color="E1E1FF" w:fill="E1E1FF"/>
            <w:vAlign w:val="center"/>
            <w:hideMark/>
          </w:tcPr>
          <w:p w14:paraId="19C4621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A105901</w:t>
            </w:r>
          </w:p>
        </w:tc>
        <w:tc>
          <w:tcPr>
            <w:tcW w:w="2276" w:type="pct"/>
            <w:shd w:val="clear" w:color="E1E1FF" w:fill="E1E1FF"/>
            <w:vAlign w:val="center"/>
            <w:hideMark/>
          </w:tcPr>
          <w:p w14:paraId="1DF4CBD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TEHNIČKA KULTURA</w:t>
            </w:r>
          </w:p>
        </w:tc>
        <w:tc>
          <w:tcPr>
            <w:tcW w:w="667" w:type="pct"/>
            <w:shd w:val="clear" w:color="E1E1FF" w:fill="E1E1FF"/>
            <w:vAlign w:val="center"/>
            <w:hideMark/>
          </w:tcPr>
          <w:p w14:paraId="533D317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c>
          <w:tcPr>
            <w:tcW w:w="667" w:type="pct"/>
            <w:shd w:val="clear" w:color="E1E1FF" w:fill="E1E1FF"/>
            <w:vAlign w:val="center"/>
            <w:hideMark/>
          </w:tcPr>
          <w:p w14:paraId="6D9EFF0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13.854,00</w:t>
            </w:r>
          </w:p>
        </w:tc>
        <w:tc>
          <w:tcPr>
            <w:tcW w:w="667" w:type="pct"/>
            <w:shd w:val="clear" w:color="E1E1FF" w:fill="E1E1FF"/>
            <w:vAlign w:val="center"/>
            <w:hideMark/>
          </w:tcPr>
          <w:p w14:paraId="07AA080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163.854,00</w:t>
            </w:r>
          </w:p>
        </w:tc>
      </w:tr>
      <w:tr w:rsidR="00715245" w:rsidRPr="00715245" w14:paraId="65B78F52" w14:textId="77777777" w:rsidTr="00A421FF">
        <w:trPr>
          <w:trHeight w:val="20"/>
        </w:trPr>
        <w:tc>
          <w:tcPr>
            <w:tcW w:w="722" w:type="pct"/>
            <w:shd w:val="clear" w:color="FFEE75" w:fill="FFEE75"/>
            <w:vAlign w:val="center"/>
            <w:hideMark/>
          </w:tcPr>
          <w:p w14:paraId="2D8AB56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D5E266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FF5270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c>
          <w:tcPr>
            <w:tcW w:w="667" w:type="pct"/>
            <w:shd w:val="clear" w:color="FFEE75" w:fill="FFEE75"/>
            <w:vAlign w:val="center"/>
            <w:hideMark/>
          </w:tcPr>
          <w:p w14:paraId="5AE6DB9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13.854,00</w:t>
            </w:r>
          </w:p>
        </w:tc>
        <w:tc>
          <w:tcPr>
            <w:tcW w:w="667" w:type="pct"/>
            <w:shd w:val="clear" w:color="FFEE75" w:fill="FFEE75"/>
            <w:vAlign w:val="center"/>
            <w:hideMark/>
          </w:tcPr>
          <w:p w14:paraId="6582CB2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163.854,00</w:t>
            </w:r>
          </w:p>
        </w:tc>
      </w:tr>
      <w:tr w:rsidR="00715245" w:rsidRPr="00715245" w14:paraId="248CE038" w14:textId="77777777" w:rsidTr="00A421FF">
        <w:trPr>
          <w:trHeight w:val="20"/>
        </w:trPr>
        <w:tc>
          <w:tcPr>
            <w:tcW w:w="722" w:type="pct"/>
            <w:vAlign w:val="center"/>
            <w:hideMark/>
          </w:tcPr>
          <w:p w14:paraId="4E0230E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51BE2C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9D75DE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c>
          <w:tcPr>
            <w:tcW w:w="667" w:type="pct"/>
            <w:vAlign w:val="center"/>
            <w:hideMark/>
          </w:tcPr>
          <w:p w14:paraId="363A6BE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13.854,00</w:t>
            </w:r>
          </w:p>
        </w:tc>
        <w:tc>
          <w:tcPr>
            <w:tcW w:w="667" w:type="pct"/>
            <w:vAlign w:val="center"/>
            <w:hideMark/>
          </w:tcPr>
          <w:p w14:paraId="7A4AD9A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163.854,00</w:t>
            </w:r>
          </w:p>
        </w:tc>
      </w:tr>
      <w:tr w:rsidR="00715245" w:rsidRPr="00715245" w14:paraId="4A343CB4" w14:textId="77777777" w:rsidTr="00A421FF">
        <w:trPr>
          <w:trHeight w:val="20"/>
        </w:trPr>
        <w:tc>
          <w:tcPr>
            <w:tcW w:w="722" w:type="pct"/>
            <w:vAlign w:val="center"/>
            <w:hideMark/>
          </w:tcPr>
          <w:p w14:paraId="4B82844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6918AF7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7311549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150.000,00</w:t>
            </w:r>
          </w:p>
        </w:tc>
        <w:tc>
          <w:tcPr>
            <w:tcW w:w="667" w:type="pct"/>
            <w:vAlign w:val="center"/>
            <w:hideMark/>
          </w:tcPr>
          <w:p w14:paraId="7AE7A45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13.854,00</w:t>
            </w:r>
          </w:p>
        </w:tc>
        <w:tc>
          <w:tcPr>
            <w:tcW w:w="667" w:type="pct"/>
            <w:vAlign w:val="center"/>
            <w:hideMark/>
          </w:tcPr>
          <w:p w14:paraId="2399468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163.854,00</w:t>
            </w:r>
          </w:p>
        </w:tc>
      </w:tr>
      <w:tr w:rsidR="00715245" w:rsidRPr="00715245" w14:paraId="35A4CF3E" w14:textId="77777777" w:rsidTr="00A421FF">
        <w:trPr>
          <w:trHeight w:val="20"/>
        </w:trPr>
        <w:tc>
          <w:tcPr>
            <w:tcW w:w="722" w:type="pct"/>
            <w:shd w:val="clear" w:color="C1C1FF" w:fill="C1C1FF"/>
            <w:vAlign w:val="center"/>
            <w:hideMark/>
          </w:tcPr>
          <w:p w14:paraId="5109A90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1065</w:t>
            </w:r>
          </w:p>
        </w:tc>
        <w:tc>
          <w:tcPr>
            <w:tcW w:w="2276" w:type="pct"/>
            <w:shd w:val="clear" w:color="C1C1FF" w:fill="C1C1FF"/>
            <w:vAlign w:val="center"/>
            <w:hideMark/>
          </w:tcPr>
          <w:p w14:paraId="7AA6FB2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PREDŠKOLSKI ODGOJ</w:t>
            </w:r>
          </w:p>
        </w:tc>
        <w:tc>
          <w:tcPr>
            <w:tcW w:w="667" w:type="pct"/>
            <w:shd w:val="clear" w:color="C1C1FF" w:fill="C1C1FF"/>
            <w:vAlign w:val="center"/>
            <w:hideMark/>
          </w:tcPr>
          <w:p w14:paraId="72FE50D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w:t>
            </w:r>
          </w:p>
        </w:tc>
        <w:tc>
          <w:tcPr>
            <w:tcW w:w="667" w:type="pct"/>
            <w:shd w:val="clear" w:color="C1C1FF" w:fill="C1C1FF"/>
            <w:vAlign w:val="center"/>
            <w:hideMark/>
          </w:tcPr>
          <w:p w14:paraId="21717A5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196E404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w:t>
            </w:r>
          </w:p>
        </w:tc>
      </w:tr>
      <w:tr w:rsidR="00715245" w:rsidRPr="00715245" w14:paraId="4A7A1255" w14:textId="77777777" w:rsidTr="00A421FF">
        <w:trPr>
          <w:trHeight w:val="20"/>
        </w:trPr>
        <w:tc>
          <w:tcPr>
            <w:tcW w:w="722" w:type="pct"/>
            <w:shd w:val="clear" w:color="E1E1FF" w:fill="E1E1FF"/>
            <w:vAlign w:val="center"/>
            <w:hideMark/>
          </w:tcPr>
          <w:p w14:paraId="0EAF432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A106510</w:t>
            </w:r>
          </w:p>
        </w:tc>
        <w:tc>
          <w:tcPr>
            <w:tcW w:w="2276" w:type="pct"/>
            <w:shd w:val="clear" w:color="E1E1FF" w:fill="E1E1FF"/>
            <w:vAlign w:val="center"/>
            <w:hideMark/>
          </w:tcPr>
          <w:p w14:paraId="74AF3F5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POSEBNI PROGRAMI PREDŠKOLSKOG ODGOJA</w:t>
            </w:r>
          </w:p>
        </w:tc>
        <w:tc>
          <w:tcPr>
            <w:tcW w:w="667" w:type="pct"/>
            <w:shd w:val="clear" w:color="E1E1FF" w:fill="E1E1FF"/>
            <w:vAlign w:val="center"/>
            <w:hideMark/>
          </w:tcPr>
          <w:p w14:paraId="021F1F6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w:t>
            </w:r>
          </w:p>
        </w:tc>
        <w:tc>
          <w:tcPr>
            <w:tcW w:w="667" w:type="pct"/>
            <w:shd w:val="clear" w:color="E1E1FF" w:fill="E1E1FF"/>
            <w:vAlign w:val="center"/>
            <w:hideMark/>
          </w:tcPr>
          <w:p w14:paraId="7F0501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7E20C6D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w:t>
            </w:r>
          </w:p>
        </w:tc>
      </w:tr>
      <w:tr w:rsidR="00715245" w:rsidRPr="00715245" w14:paraId="7D8D9F67" w14:textId="77777777" w:rsidTr="00A421FF">
        <w:trPr>
          <w:trHeight w:val="20"/>
        </w:trPr>
        <w:tc>
          <w:tcPr>
            <w:tcW w:w="722" w:type="pct"/>
            <w:shd w:val="clear" w:color="FFEE75" w:fill="FFEE75"/>
            <w:vAlign w:val="center"/>
            <w:hideMark/>
          </w:tcPr>
          <w:p w14:paraId="481E1F1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69AC75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ADEFBC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w:t>
            </w:r>
          </w:p>
        </w:tc>
        <w:tc>
          <w:tcPr>
            <w:tcW w:w="667" w:type="pct"/>
            <w:shd w:val="clear" w:color="FFEE75" w:fill="FFEE75"/>
            <w:vAlign w:val="center"/>
            <w:hideMark/>
          </w:tcPr>
          <w:p w14:paraId="176CBAB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1448AC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w:t>
            </w:r>
          </w:p>
        </w:tc>
      </w:tr>
      <w:tr w:rsidR="00715245" w:rsidRPr="00715245" w14:paraId="3E4AE41E" w14:textId="77777777" w:rsidTr="00A421FF">
        <w:trPr>
          <w:trHeight w:val="20"/>
        </w:trPr>
        <w:tc>
          <w:tcPr>
            <w:tcW w:w="722" w:type="pct"/>
            <w:vAlign w:val="center"/>
            <w:hideMark/>
          </w:tcPr>
          <w:p w14:paraId="3D2936D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128C84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497B87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w:t>
            </w:r>
          </w:p>
        </w:tc>
        <w:tc>
          <w:tcPr>
            <w:tcW w:w="667" w:type="pct"/>
            <w:vAlign w:val="center"/>
            <w:hideMark/>
          </w:tcPr>
          <w:p w14:paraId="0B8C661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435C8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w:t>
            </w:r>
          </w:p>
        </w:tc>
      </w:tr>
      <w:tr w:rsidR="00715245" w:rsidRPr="00715245" w14:paraId="06F9EFB4" w14:textId="77777777" w:rsidTr="00A421FF">
        <w:trPr>
          <w:trHeight w:val="20"/>
        </w:trPr>
        <w:tc>
          <w:tcPr>
            <w:tcW w:w="722" w:type="pct"/>
            <w:vAlign w:val="center"/>
            <w:hideMark/>
          </w:tcPr>
          <w:p w14:paraId="5A1E15B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4F34A80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321F39D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105.000,00</w:t>
            </w:r>
          </w:p>
        </w:tc>
        <w:tc>
          <w:tcPr>
            <w:tcW w:w="667" w:type="pct"/>
            <w:vAlign w:val="center"/>
            <w:hideMark/>
          </w:tcPr>
          <w:p w14:paraId="72FA950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23499B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105.000,00</w:t>
            </w:r>
          </w:p>
        </w:tc>
      </w:tr>
      <w:tr w:rsidR="00715245" w:rsidRPr="00715245" w14:paraId="6C123D43" w14:textId="77777777" w:rsidTr="00A421FF">
        <w:trPr>
          <w:trHeight w:val="20"/>
        </w:trPr>
        <w:tc>
          <w:tcPr>
            <w:tcW w:w="722" w:type="pct"/>
            <w:vAlign w:val="center"/>
            <w:hideMark/>
          </w:tcPr>
          <w:p w14:paraId="3D6D874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2DEBCC8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4A11CB5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w:t>
            </w:r>
          </w:p>
        </w:tc>
        <w:tc>
          <w:tcPr>
            <w:tcW w:w="667" w:type="pct"/>
            <w:vAlign w:val="center"/>
            <w:hideMark/>
          </w:tcPr>
          <w:p w14:paraId="27B32F0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01F4E7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w:t>
            </w:r>
          </w:p>
        </w:tc>
      </w:tr>
      <w:tr w:rsidR="00715245" w:rsidRPr="00715245" w14:paraId="6ED91AD8" w14:textId="77777777" w:rsidTr="00A421FF">
        <w:trPr>
          <w:trHeight w:val="20"/>
        </w:trPr>
        <w:tc>
          <w:tcPr>
            <w:tcW w:w="722" w:type="pct"/>
            <w:shd w:val="clear" w:color="C1C1FF" w:fill="C1C1FF"/>
            <w:vAlign w:val="center"/>
            <w:hideMark/>
          </w:tcPr>
          <w:p w14:paraId="12C5343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1066</w:t>
            </w:r>
          </w:p>
        </w:tc>
        <w:tc>
          <w:tcPr>
            <w:tcW w:w="2276" w:type="pct"/>
            <w:shd w:val="clear" w:color="C1C1FF" w:fill="C1C1FF"/>
            <w:vAlign w:val="center"/>
            <w:hideMark/>
          </w:tcPr>
          <w:p w14:paraId="32710C0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BRANITELJI DOMOVINSKOG RATA</w:t>
            </w:r>
          </w:p>
        </w:tc>
        <w:tc>
          <w:tcPr>
            <w:tcW w:w="667" w:type="pct"/>
            <w:shd w:val="clear" w:color="C1C1FF" w:fill="C1C1FF"/>
            <w:vAlign w:val="center"/>
            <w:hideMark/>
          </w:tcPr>
          <w:p w14:paraId="35E65D0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108.000,00</w:t>
            </w:r>
          </w:p>
        </w:tc>
        <w:tc>
          <w:tcPr>
            <w:tcW w:w="667" w:type="pct"/>
            <w:shd w:val="clear" w:color="C1C1FF" w:fill="C1C1FF"/>
            <w:vAlign w:val="center"/>
            <w:hideMark/>
          </w:tcPr>
          <w:p w14:paraId="618BA72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shd w:val="clear" w:color="C1C1FF" w:fill="C1C1FF"/>
            <w:vAlign w:val="center"/>
            <w:hideMark/>
          </w:tcPr>
          <w:p w14:paraId="4597E28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111.000,00</w:t>
            </w:r>
          </w:p>
        </w:tc>
      </w:tr>
      <w:tr w:rsidR="00715245" w:rsidRPr="00715245" w14:paraId="6BD485D0" w14:textId="77777777" w:rsidTr="00A421FF">
        <w:trPr>
          <w:trHeight w:val="20"/>
        </w:trPr>
        <w:tc>
          <w:tcPr>
            <w:tcW w:w="722" w:type="pct"/>
            <w:shd w:val="clear" w:color="E1E1FF" w:fill="E1E1FF"/>
            <w:vAlign w:val="center"/>
            <w:hideMark/>
          </w:tcPr>
          <w:p w14:paraId="19E7C23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A106601</w:t>
            </w:r>
          </w:p>
        </w:tc>
        <w:tc>
          <w:tcPr>
            <w:tcW w:w="2276" w:type="pct"/>
            <w:shd w:val="clear" w:color="E1E1FF" w:fill="E1E1FF"/>
            <w:vAlign w:val="center"/>
            <w:hideMark/>
          </w:tcPr>
          <w:p w14:paraId="6B12614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POTPORE BRANITELJIMA DOMOVINSKOG RATA I DRUGI PROGRAMI</w:t>
            </w:r>
          </w:p>
        </w:tc>
        <w:tc>
          <w:tcPr>
            <w:tcW w:w="667" w:type="pct"/>
            <w:shd w:val="clear" w:color="E1E1FF" w:fill="E1E1FF"/>
            <w:vAlign w:val="center"/>
            <w:hideMark/>
          </w:tcPr>
          <w:p w14:paraId="3B2A4AC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108.000,00</w:t>
            </w:r>
          </w:p>
        </w:tc>
        <w:tc>
          <w:tcPr>
            <w:tcW w:w="667" w:type="pct"/>
            <w:shd w:val="clear" w:color="E1E1FF" w:fill="E1E1FF"/>
            <w:vAlign w:val="center"/>
            <w:hideMark/>
          </w:tcPr>
          <w:p w14:paraId="60830BC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shd w:val="clear" w:color="E1E1FF" w:fill="E1E1FF"/>
            <w:vAlign w:val="center"/>
            <w:hideMark/>
          </w:tcPr>
          <w:p w14:paraId="1E66E10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111.000,00</w:t>
            </w:r>
          </w:p>
        </w:tc>
      </w:tr>
      <w:tr w:rsidR="00715245" w:rsidRPr="00715245" w14:paraId="111ECF76" w14:textId="77777777" w:rsidTr="00A421FF">
        <w:trPr>
          <w:trHeight w:val="20"/>
        </w:trPr>
        <w:tc>
          <w:tcPr>
            <w:tcW w:w="722" w:type="pct"/>
            <w:shd w:val="clear" w:color="FFEE75" w:fill="FFEE75"/>
            <w:vAlign w:val="center"/>
            <w:hideMark/>
          </w:tcPr>
          <w:p w14:paraId="531E717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1F3306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994C14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108.000,00</w:t>
            </w:r>
          </w:p>
        </w:tc>
        <w:tc>
          <w:tcPr>
            <w:tcW w:w="667" w:type="pct"/>
            <w:shd w:val="clear" w:color="FFEE75" w:fill="FFEE75"/>
            <w:vAlign w:val="center"/>
            <w:hideMark/>
          </w:tcPr>
          <w:p w14:paraId="5AC77CC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shd w:val="clear" w:color="FFEE75" w:fill="FFEE75"/>
            <w:vAlign w:val="center"/>
            <w:hideMark/>
          </w:tcPr>
          <w:p w14:paraId="320BFE1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111.000,00</w:t>
            </w:r>
          </w:p>
        </w:tc>
      </w:tr>
      <w:tr w:rsidR="00715245" w:rsidRPr="00715245" w14:paraId="3B001DB2" w14:textId="77777777" w:rsidTr="00A421FF">
        <w:trPr>
          <w:trHeight w:val="20"/>
        </w:trPr>
        <w:tc>
          <w:tcPr>
            <w:tcW w:w="722" w:type="pct"/>
            <w:vAlign w:val="center"/>
            <w:hideMark/>
          </w:tcPr>
          <w:p w14:paraId="660989F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6FE364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175E79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104.000,00</w:t>
            </w:r>
          </w:p>
        </w:tc>
        <w:tc>
          <w:tcPr>
            <w:tcW w:w="667" w:type="pct"/>
            <w:vAlign w:val="center"/>
            <w:hideMark/>
          </w:tcPr>
          <w:p w14:paraId="1342478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vAlign w:val="center"/>
            <w:hideMark/>
          </w:tcPr>
          <w:p w14:paraId="70BDC37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107.000,00</w:t>
            </w:r>
          </w:p>
        </w:tc>
      </w:tr>
      <w:tr w:rsidR="00715245" w:rsidRPr="00715245" w14:paraId="300BAEBC" w14:textId="77777777" w:rsidTr="00A421FF">
        <w:trPr>
          <w:trHeight w:val="20"/>
        </w:trPr>
        <w:tc>
          <w:tcPr>
            <w:tcW w:w="722" w:type="pct"/>
            <w:vAlign w:val="center"/>
            <w:hideMark/>
          </w:tcPr>
          <w:p w14:paraId="0E80068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086A90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910534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47.800,00</w:t>
            </w:r>
          </w:p>
        </w:tc>
        <w:tc>
          <w:tcPr>
            <w:tcW w:w="667" w:type="pct"/>
            <w:vAlign w:val="center"/>
            <w:hideMark/>
          </w:tcPr>
          <w:p w14:paraId="7257B8C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A58E9B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47.800,00</w:t>
            </w:r>
          </w:p>
        </w:tc>
      </w:tr>
      <w:tr w:rsidR="00715245" w:rsidRPr="00715245" w14:paraId="39163614" w14:textId="77777777" w:rsidTr="00A421FF">
        <w:trPr>
          <w:trHeight w:val="20"/>
        </w:trPr>
        <w:tc>
          <w:tcPr>
            <w:tcW w:w="722" w:type="pct"/>
            <w:vAlign w:val="center"/>
            <w:hideMark/>
          </w:tcPr>
          <w:p w14:paraId="4B3B292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37A79D1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3442F50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4.200,00</w:t>
            </w:r>
          </w:p>
        </w:tc>
        <w:tc>
          <w:tcPr>
            <w:tcW w:w="667" w:type="pct"/>
            <w:vAlign w:val="center"/>
            <w:hideMark/>
          </w:tcPr>
          <w:p w14:paraId="07BE7CF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1CDA3E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4.200,00</w:t>
            </w:r>
          </w:p>
        </w:tc>
      </w:tr>
      <w:tr w:rsidR="00715245" w:rsidRPr="00715245" w14:paraId="0C1C5025" w14:textId="77777777" w:rsidTr="00A421FF">
        <w:trPr>
          <w:trHeight w:val="20"/>
        </w:trPr>
        <w:tc>
          <w:tcPr>
            <w:tcW w:w="722" w:type="pct"/>
            <w:vAlign w:val="center"/>
            <w:hideMark/>
          </w:tcPr>
          <w:p w14:paraId="2425709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4B5D03B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4A65039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52.000,00</w:t>
            </w:r>
          </w:p>
        </w:tc>
        <w:tc>
          <w:tcPr>
            <w:tcW w:w="667" w:type="pct"/>
            <w:vAlign w:val="center"/>
            <w:hideMark/>
          </w:tcPr>
          <w:p w14:paraId="2047657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c>
          <w:tcPr>
            <w:tcW w:w="667" w:type="pct"/>
            <w:vAlign w:val="center"/>
            <w:hideMark/>
          </w:tcPr>
          <w:p w14:paraId="6E0D37A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55.000,00</w:t>
            </w:r>
          </w:p>
        </w:tc>
      </w:tr>
      <w:tr w:rsidR="00715245" w:rsidRPr="00715245" w14:paraId="752A3B8E" w14:textId="77777777" w:rsidTr="00A421FF">
        <w:trPr>
          <w:trHeight w:val="20"/>
        </w:trPr>
        <w:tc>
          <w:tcPr>
            <w:tcW w:w="722" w:type="pct"/>
            <w:vAlign w:val="center"/>
            <w:hideMark/>
          </w:tcPr>
          <w:p w14:paraId="353B4C8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EF3632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A30C5E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w:t>
            </w:r>
          </w:p>
        </w:tc>
        <w:tc>
          <w:tcPr>
            <w:tcW w:w="667" w:type="pct"/>
            <w:vAlign w:val="center"/>
            <w:hideMark/>
          </w:tcPr>
          <w:p w14:paraId="5C2457B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9455D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w:t>
            </w:r>
          </w:p>
        </w:tc>
      </w:tr>
      <w:tr w:rsidR="00715245" w:rsidRPr="00715245" w14:paraId="63677F8C" w14:textId="77777777" w:rsidTr="00A421FF">
        <w:trPr>
          <w:trHeight w:val="20"/>
        </w:trPr>
        <w:tc>
          <w:tcPr>
            <w:tcW w:w="722" w:type="pct"/>
            <w:vAlign w:val="center"/>
            <w:hideMark/>
          </w:tcPr>
          <w:p w14:paraId="703BA86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3BB84DF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2893A86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w:t>
            </w:r>
          </w:p>
        </w:tc>
        <w:tc>
          <w:tcPr>
            <w:tcW w:w="667" w:type="pct"/>
            <w:vAlign w:val="center"/>
            <w:hideMark/>
          </w:tcPr>
          <w:p w14:paraId="43B0C06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ED102D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w:t>
            </w:r>
          </w:p>
        </w:tc>
      </w:tr>
      <w:tr w:rsidR="00715245" w:rsidRPr="00715245" w14:paraId="2496C51D" w14:textId="77777777" w:rsidTr="00A421FF">
        <w:trPr>
          <w:trHeight w:val="20"/>
        </w:trPr>
        <w:tc>
          <w:tcPr>
            <w:tcW w:w="722" w:type="pct"/>
            <w:shd w:val="clear" w:color="C1C1FF" w:fill="C1C1FF"/>
            <w:vAlign w:val="center"/>
            <w:hideMark/>
          </w:tcPr>
          <w:p w14:paraId="1494FE9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1067</w:t>
            </w:r>
          </w:p>
        </w:tc>
        <w:tc>
          <w:tcPr>
            <w:tcW w:w="2276" w:type="pct"/>
            <w:shd w:val="clear" w:color="C1C1FF" w:fill="C1C1FF"/>
            <w:vAlign w:val="center"/>
            <w:hideMark/>
          </w:tcPr>
          <w:p w14:paraId="32F7D3C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REDOVNU DJELATNOST UPRAVNOG ODJELA</w:t>
            </w:r>
          </w:p>
        </w:tc>
        <w:tc>
          <w:tcPr>
            <w:tcW w:w="667" w:type="pct"/>
            <w:shd w:val="clear" w:color="C1C1FF" w:fill="C1C1FF"/>
            <w:vAlign w:val="center"/>
            <w:hideMark/>
          </w:tcPr>
          <w:p w14:paraId="68853D5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w:t>
            </w:r>
          </w:p>
        </w:tc>
        <w:tc>
          <w:tcPr>
            <w:tcW w:w="667" w:type="pct"/>
            <w:shd w:val="clear" w:color="C1C1FF" w:fill="C1C1FF"/>
            <w:vAlign w:val="center"/>
            <w:hideMark/>
          </w:tcPr>
          <w:p w14:paraId="5A8FBCC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C1C1FF" w:fill="C1C1FF"/>
            <w:vAlign w:val="center"/>
            <w:hideMark/>
          </w:tcPr>
          <w:p w14:paraId="5748F2C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w:t>
            </w:r>
          </w:p>
        </w:tc>
      </w:tr>
      <w:tr w:rsidR="00715245" w:rsidRPr="00715245" w14:paraId="25B92E99" w14:textId="77777777" w:rsidTr="00A421FF">
        <w:trPr>
          <w:trHeight w:val="20"/>
        </w:trPr>
        <w:tc>
          <w:tcPr>
            <w:tcW w:w="722" w:type="pct"/>
            <w:shd w:val="clear" w:color="E1E1FF" w:fill="E1E1FF"/>
            <w:vAlign w:val="center"/>
            <w:hideMark/>
          </w:tcPr>
          <w:p w14:paraId="4714B6F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A106701</w:t>
            </w:r>
          </w:p>
        </w:tc>
        <w:tc>
          <w:tcPr>
            <w:tcW w:w="2276" w:type="pct"/>
            <w:shd w:val="clear" w:color="E1E1FF" w:fill="E1E1FF"/>
            <w:vAlign w:val="center"/>
            <w:hideMark/>
          </w:tcPr>
          <w:p w14:paraId="00BAE10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ADMINISTRATIVNI TROŠKOVI</w:t>
            </w:r>
          </w:p>
        </w:tc>
        <w:tc>
          <w:tcPr>
            <w:tcW w:w="667" w:type="pct"/>
            <w:shd w:val="clear" w:color="E1E1FF" w:fill="E1E1FF"/>
            <w:vAlign w:val="center"/>
            <w:hideMark/>
          </w:tcPr>
          <w:p w14:paraId="1C57296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w:t>
            </w:r>
          </w:p>
        </w:tc>
        <w:tc>
          <w:tcPr>
            <w:tcW w:w="667" w:type="pct"/>
            <w:shd w:val="clear" w:color="E1E1FF" w:fill="E1E1FF"/>
            <w:vAlign w:val="center"/>
            <w:hideMark/>
          </w:tcPr>
          <w:p w14:paraId="56DC0AD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E1E1FF" w:fill="E1E1FF"/>
            <w:vAlign w:val="center"/>
            <w:hideMark/>
          </w:tcPr>
          <w:p w14:paraId="5297D45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w:t>
            </w:r>
          </w:p>
        </w:tc>
      </w:tr>
      <w:tr w:rsidR="00715245" w:rsidRPr="00715245" w14:paraId="528FEF39" w14:textId="77777777" w:rsidTr="00A421FF">
        <w:trPr>
          <w:trHeight w:val="20"/>
        </w:trPr>
        <w:tc>
          <w:tcPr>
            <w:tcW w:w="722" w:type="pct"/>
            <w:shd w:val="clear" w:color="FFEE75" w:fill="FFEE75"/>
            <w:vAlign w:val="center"/>
            <w:hideMark/>
          </w:tcPr>
          <w:p w14:paraId="4C3D712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C29FF1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22CEC9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w:t>
            </w:r>
          </w:p>
        </w:tc>
        <w:tc>
          <w:tcPr>
            <w:tcW w:w="667" w:type="pct"/>
            <w:shd w:val="clear" w:color="FFEE75" w:fill="FFEE75"/>
            <w:vAlign w:val="center"/>
            <w:hideMark/>
          </w:tcPr>
          <w:p w14:paraId="307DAD8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FFEE75" w:fill="FFEE75"/>
            <w:vAlign w:val="center"/>
            <w:hideMark/>
          </w:tcPr>
          <w:p w14:paraId="60770F3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w:t>
            </w:r>
          </w:p>
        </w:tc>
      </w:tr>
      <w:tr w:rsidR="00715245" w:rsidRPr="00715245" w14:paraId="17A65602" w14:textId="77777777" w:rsidTr="00A421FF">
        <w:trPr>
          <w:trHeight w:val="20"/>
        </w:trPr>
        <w:tc>
          <w:tcPr>
            <w:tcW w:w="722" w:type="pct"/>
            <w:vAlign w:val="center"/>
            <w:hideMark/>
          </w:tcPr>
          <w:p w14:paraId="76D93EA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745DB4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DF8D17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w:t>
            </w:r>
          </w:p>
        </w:tc>
        <w:tc>
          <w:tcPr>
            <w:tcW w:w="667" w:type="pct"/>
            <w:vAlign w:val="center"/>
            <w:hideMark/>
          </w:tcPr>
          <w:p w14:paraId="6D89547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vAlign w:val="center"/>
            <w:hideMark/>
          </w:tcPr>
          <w:p w14:paraId="487A51F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w:t>
            </w:r>
          </w:p>
        </w:tc>
      </w:tr>
      <w:tr w:rsidR="00715245" w:rsidRPr="00715245" w14:paraId="3507F85B" w14:textId="77777777" w:rsidTr="00A421FF">
        <w:trPr>
          <w:trHeight w:val="20"/>
        </w:trPr>
        <w:tc>
          <w:tcPr>
            <w:tcW w:w="722" w:type="pct"/>
            <w:vAlign w:val="center"/>
            <w:hideMark/>
          </w:tcPr>
          <w:p w14:paraId="633E3AD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563C86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00B2A9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6.500,00</w:t>
            </w:r>
          </w:p>
        </w:tc>
        <w:tc>
          <w:tcPr>
            <w:tcW w:w="667" w:type="pct"/>
            <w:vAlign w:val="center"/>
            <w:hideMark/>
          </w:tcPr>
          <w:p w14:paraId="076EF97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w:t>
            </w:r>
          </w:p>
        </w:tc>
        <w:tc>
          <w:tcPr>
            <w:tcW w:w="667" w:type="pct"/>
            <w:vAlign w:val="center"/>
            <w:hideMark/>
          </w:tcPr>
          <w:p w14:paraId="4766278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11.500,00</w:t>
            </w:r>
          </w:p>
        </w:tc>
      </w:tr>
      <w:tr w:rsidR="00715245" w:rsidRPr="00715245" w14:paraId="13F6C0E0" w14:textId="77777777" w:rsidTr="00A421FF">
        <w:trPr>
          <w:trHeight w:val="20"/>
        </w:trPr>
        <w:tc>
          <w:tcPr>
            <w:tcW w:w="722" w:type="pct"/>
            <w:shd w:val="clear" w:color="0000CE" w:fill="0000CE"/>
            <w:vAlign w:val="center"/>
            <w:hideMark/>
          </w:tcPr>
          <w:p w14:paraId="0DCF9460"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20402</w:t>
            </w:r>
          </w:p>
        </w:tc>
        <w:tc>
          <w:tcPr>
            <w:tcW w:w="2276" w:type="pct"/>
            <w:shd w:val="clear" w:color="0000CE" w:fill="0000CE"/>
            <w:vAlign w:val="center"/>
            <w:hideMark/>
          </w:tcPr>
          <w:p w14:paraId="6F7BEE21"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DJEČJI VRTIĆI</w:t>
            </w:r>
          </w:p>
        </w:tc>
        <w:tc>
          <w:tcPr>
            <w:tcW w:w="667" w:type="pct"/>
            <w:shd w:val="clear" w:color="0000CE" w:fill="0000CE"/>
            <w:vAlign w:val="center"/>
            <w:hideMark/>
          </w:tcPr>
          <w:p w14:paraId="006B5E3B"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18.498.232,00</w:t>
            </w:r>
          </w:p>
        </w:tc>
        <w:tc>
          <w:tcPr>
            <w:tcW w:w="667" w:type="pct"/>
            <w:shd w:val="clear" w:color="0000CE" w:fill="0000CE"/>
            <w:vAlign w:val="center"/>
            <w:hideMark/>
          </w:tcPr>
          <w:p w14:paraId="320AA2D3"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982.698,00</w:t>
            </w:r>
          </w:p>
        </w:tc>
        <w:tc>
          <w:tcPr>
            <w:tcW w:w="667" w:type="pct"/>
            <w:shd w:val="clear" w:color="0000CE" w:fill="0000CE"/>
            <w:vAlign w:val="center"/>
            <w:hideMark/>
          </w:tcPr>
          <w:p w14:paraId="5D1544A1"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19.480.930,00</w:t>
            </w:r>
          </w:p>
        </w:tc>
      </w:tr>
      <w:tr w:rsidR="00715245" w:rsidRPr="00715245" w14:paraId="2287F03A" w14:textId="77777777" w:rsidTr="00A421FF">
        <w:trPr>
          <w:trHeight w:val="20"/>
        </w:trPr>
        <w:tc>
          <w:tcPr>
            <w:tcW w:w="722" w:type="pct"/>
            <w:shd w:val="clear" w:color="FFEE75" w:fill="FFEE75"/>
            <w:vAlign w:val="center"/>
            <w:hideMark/>
          </w:tcPr>
          <w:p w14:paraId="7C520E3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2F840B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8D7027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14.280.850,00</w:t>
            </w:r>
          </w:p>
        </w:tc>
        <w:tc>
          <w:tcPr>
            <w:tcW w:w="667" w:type="pct"/>
            <w:shd w:val="clear" w:color="FFEE75" w:fill="FFEE75"/>
            <w:vAlign w:val="center"/>
            <w:hideMark/>
          </w:tcPr>
          <w:p w14:paraId="2B85AD2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2506D8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14.280.850,00</w:t>
            </w:r>
          </w:p>
        </w:tc>
      </w:tr>
      <w:tr w:rsidR="00715245" w:rsidRPr="00715245" w14:paraId="3D60BBCA" w14:textId="77777777" w:rsidTr="00A421FF">
        <w:trPr>
          <w:trHeight w:val="20"/>
        </w:trPr>
        <w:tc>
          <w:tcPr>
            <w:tcW w:w="722" w:type="pct"/>
            <w:shd w:val="clear" w:color="FFEE75" w:fill="FFEE75"/>
            <w:vAlign w:val="center"/>
            <w:hideMark/>
          </w:tcPr>
          <w:p w14:paraId="54179C6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28D862F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1058F95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shd w:val="clear" w:color="FFEE75" w:fill="FFEE75"/>
            <w:vAlign w:val="center"/>
            <w:hideMark/>
          </w:tcPr>
          <w:p w14:paraId="406167A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3D13EB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r>
      <w:tr w:rsidR="00715245" w:rsidRPr="00715245" w14:paraId="61B24540" w14:textId="77777777" w:rsidTr="00A421FF">
        <w:trPr>
          <w:trHeight w:val="20"/>
        </w:trPr>
        <w:tc>
          <w:tcPr>
            <w:tcW w:w="722" w:type="pct"/>
            <w:shd w:val="clear" w:color="FFEE75" w:fill="FFEE75"/>
            <w:vAlign w:val="center"/>
            <w:hideMark/>
          </w:tcPr>
          <w:p w14:paraId="43111A3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02275DB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3B41FB2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2.801.882,00</w:t>
            </w:r>
          </w:p>
        </w:tc>
        <w:tc>
          <w:tcPr>
            <w:tcW w:w="667" w:type="pct"/>
            <w:shd w:val="clear" w:color="FFEE75" w:fill="FFEE75"/>
            <w:vAlign w:val="center"/>
            <w:hideMark/>
          </w:tcPr>
          <w:p w14:paraId="6D4C2B2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E208C4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2.801.882,00</w:t>
            </w:r>
          </w:p>
        </w:tc>
      </w:tr>
      <w:tr w:rsidR="00715245" w:rsidRPr="00715245" w14:paraId="022F3F0F" w14:textId="77777777" w:rsidTr="00A421FF">
        <w:trPr>
          <w:trHeight w:val="20"/>
        </w:trPr>
        <w:tc>
          <w:tcPr>
            <w:tcW w:w="722" w:type="pct"/>
            <w:shd w:val="clear" w:color="FFEE75" w:fill="FFEE75"/>
            <w:vAlign w:val="center"/>
            <w:hideMark/>
          </w:tcPr>
          <w:p w14:paraId="0F1790B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161704D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C20549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1.360.000,00</w:t>
            </w:r>
          </w:p>
        </w:tc>
        <w:tc>
          <w:tcPr>
            <w:tcW w:w="667" w:type="pct"/>
            <w:shd w:val="clear" w:color="FFEE75" w:fill="FFEE75"/>
            <w:vAlign w:val="center"/>
            <w:hideMark/>
          </w:tcPr>
          <w:p w14:paraId="4F5AD59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982.698,00</w:t>
            </w:r>
          </w:p>
        </w:tc>
        <w:tc>
          <w:tcPr>
            <w:tcW w:w="667" w:type="pct"/>
            <w:shd w:val="clear" w:color="FFEE75" w:fill="FFEE75"/>
            <w:vAlign w:val="center"/>
            <w:hideMark/>
          </w:tcPr>
          <w:p w14:paraId="6AC0D16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2.342.698,00</w:t>
            </w:r>
          </w:p>
        </w:tc>
      </w:tr>
      <w:tr w:rsidR="00715245" w:rsidRPr="00715245" w14:paraId="43AEC4CB" w14:textId="77777777" w:rsidTr="00A421FF">
        <w:trPr>
          <w:trHeight w:val="20"/>
        </w:trPr>
        <w:tc>
          <w:tcPr>
            <w:tcW w:w="722" w:type="pct"/>
            <w:shd w:val="clear" w:color="FFEE75" w:fill="FFEE75"/>
            <w:vAlign w:val="center"/>
            <w:hideMark/>
          </w:tcPr>
          <w:p w14:paraId="6992CA9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5.1.</w:t>
            </w:r>
          </w:p>
        </w:tc>
        <w:tc>
          <w:tcPr>
            <w:tcW w:w="2276" w:type="pct"/>
            <w:shd w:val="clear" w:color="FFEE75" w:fill="FFEE75"/>
            <w:vAlign w:val="center"/>
            <w:hideMark/>
          </w:tcPr>
          <w:p w14:paraId="3F73AA4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Programi Unije</w:t>
            </w:r>
          </w:p>
        </w:tc>
        <w:tc>
          <w:tcPr>
            <w:tcW w:w="667" w:type="pct"/>
            <w:shd w:val="clear" w:color="FFEE75" w:fill="FFEE75"/>
            <w:vAlign w:val="center"/>
            <w:hideMark/>
          </w:tcPr>
          <w:p w14:paraId="53591E7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EE75" w:fill="FFEE75"/>
            <w:vAlign w:val="center"/>
            <w:hideMark/>
          </w:tcPr>
          <w:p w14:paraId="1CF2BA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6F943E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715245" w:rsidRPr="00715245" w14:paraId="60E504A5" w14:textId="77777777" w:rsidTr="00A421FF">
        <w:trPr>
          <w:trHeight w:val="20"/>
        </w:trPr>
        <w:tc>
          <w:tcPr>
            <w:tcW w:w="722" w:type="pct"/>
            <w:shd w:val="clear" w:color="FFFF97" w:fill="FFFF97"/>
            <w:vAlign w:val="center"/>
            <w:hideMark/>
          </w:tcPr>
          <w:p w14:paraId="22C06B5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5.1.0</w:t>
            </w:r>
          </w:p>
        </w:tc>
        <w:tc>
          <w:tcPr>
            <w:tcW w:w="2276" w:type="pct"/>
            <w:shd w:val="clear" w:color="FFFF97" w:fill="FFFF97"/>
            <w:vAlign w:val="center"/>
            <w:hideMark/>
          </w:tcPr>
          <w:p w14:paraId="4AE319B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Programi Unije </w:t>
            </w:r>
          </w:p>
        </w:tc>
        <w:tc>
          <w:tcPr>
            <w:tcW w:w="667" w:type="pct"/>
            <w:shd w:val="clear" w:color="FFFF97" w:fill="FFFF97"/>
            <w:vAlign w:val="center"/>
            <w:hideMark/>
          </w:tcPr>
          <w:p w14:paraId="055F2A6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FF97" w:fill="FFFF97"/>
            <w:vAlign w:val="center"/>
            <w:hideMark/>
          </w:tcPr>
          <w:p w14:paraId="2EEB450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12C3140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715245" w:rsidRPr="00715245" w14:paraId="28934DC0" w14:textId="77777777" w:rsidTr="00A421FF">
        <w:trPr>
          <w:trHeight w:val="20"/>
        </w:trPr>
        <w:tc>
          <w:tcPr>
            <w:tcW w:w="722" w:type="pct"/>
            <w:shd w:val="clear" w:color="FFEE75" w:fill="FFEE75"/>
            <w:vAlign w:val="center"/>
            <w:hideMark/>
          </w:tcPr>
          <w:p w14:paraId="4CF02A8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349D195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09E13E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33.000,00</w:t>
            </w:r>
          </w:p>
        </w:tc>
        <w:tc>
          <w:tcPr>
            <w:tcW w:w="667" w:type="pct"/>
            <w:shd w:val="clear" w:color="FFEE75" w:fill="FFEE75"/>
            <w:vAlign w:val="center"/>
            <w:hideMark/>
          </w:tcPr>
          <w:p w14:paraId="211B009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3F27C3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33.000,00</w:t>
            </w:r>
          </w:p>
        </w:tc>
      </w:tr>
      <w:tr w:rsidR="00715245" w:rsidRPr="00715245" w14:paraId="58F06E49" w14:textId="77777777" w:rsidTr="00A421FF">
        <w:trPr>
          <w:trHeight w:val="20"/>
        </w:trPr>
        <w:tc>
          <w:tcPr>
            <w:tcW w:w="722" w:type="pct"/>
            <w:shd w:val="clear" w:color="FFEE75" w:fill="FFEE75"/>
            <w:vAlign w:val="center"/>
            <w:hideMark/>
          </w:tcPr>
          <w:p w14:paraId="361A927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6.2.</w:t>
            </w:r>
          </w:p>
        </w:tc>
        <w:tc>
          <w:tcPr>
            <w:tcW w:w="2276" w:type="pct"/>
            <w:shd w:val="clear" w:color="FFEE75" w:fill="FFEE75"/>
            <w:vAlign w:val="center"/>
            <w:hideMark/>
          </w:tcPr>
          <w:p w14:paraId="3470F52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Donacije - proračunski korisnici</w:t>
            </w:r>
          </w:p>
        </w:tc>
        <w:tc>
          <w:tcPr>
            <w:tcW w:w="667" w:type="pct"/>
            <w:shd w:val="clear" w:color="FFEE75" w:fill="FFEE75"/>
            <w:vAlign w:val="center"/>
            <w:hideMark/>
          </w:tcPr>
          <w:p w14:paraId="6C78EB6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900,00</w:t>
            </w:r>
          </w:p>
        </w:tc>
        <w:tc>
          <w:tcPr>
            <w:tcW w:w="667" w:type="pct"/>
            <w:shd w:val="clear" w:color="FFEE75" w:fill="FFEE75"/>
            <w:vAlign w:val="center"/>
            <w:hideMark/>
          </w:tcPr>
          <w:p w14:paraId="75EB7DE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64AA6D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900,00</w:t>
            </w:r>
          </w:p>
        </w:tc>
      </w:tr>
      <w:tr w:rsidR="00715245" w:rsidRPr="00715245" w14:paraId="36591408" w14:textId="77777777" w:rsidTr="00A421FF">
        <w:trPr>
          <w:trHeight w:val="20"/>
        </w:trPr>
        <w:tc>
          <w:tcPr>
            <w:tcW w:w="722" w:type="pct"/>
            <w:shd w:val="clear" w:color="FFEE75" w:fill="FFEE75"/>
            <w:vAlign w:val="center"/>
            <w:hideMark/>
          </w:tcPr>
          <w:p w14:paraId="1AC3C5F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7.5.</w:t>
            </w:r>
          </w:p>
        </w:tc>
        <w:tc>
          <w:tcPr>
            <w:tcW w:w="2276" w:type="pct"/>
            <w:shd w:val="clear" w:color="FFEE75" w:fill="FFEE75"/>
            <w:vAlign w:val="center"/>
            <w:hideMark/>
          </w:tcPr>
          <w:p w14:paraId="638EF16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od prodaje </w:t>
            </w:r>
            <w:proofErr w:type="spellStart"/>
            <w:r w:rsidRPr="00715245">
              <w:rPr>
                <w:rFonts w:ascii="Times New Roman" w:eastAsia="Times New Roman" w:hAnsi="Times New Roman" w:cs="Times New Roman"/>
                <w:b/>
                <w:bCs/>
                <w:color w:val="000000"/>
                <w:sz w:val="18"/>
                <w:szCs w:val="18"/>
                <w:lang w:eastAsia="hr-HR"/>
              </w:rPr>
              <w:t>nefinanc</w:t>
            </w:r>
            <w:proofErr w:type="spellEnd"/>
            <w:r w:rsidRPr="00715245">
              <w:rPr>
                <w:rFonts w:ascii="Times New Roman" w:eastAsia="Times New Roman" w:hAnsi="Times New Roman" w:cs="Times New Roman"/>
                <w:b/>
                <w:bCs/>
                <w:color w:val="000000"/>
                <w:sz w:val="18"/>
                <w:szCs w:val="18"/>
                <w:lang w:eastAsia="hr-HR"/>
              </w:rPr>
              <w:t>. imovine-proračunski korisnici</w:t>
            </w:r>
          </w:p>
        </w:tc>
        <w:tc>
          <w:tcPr>
            <w:tcW w:w="667" w:type="pct"/>
            <w:shd w:val="clear" w:color="FFEE75" w:fill="FFEE75"/>
            <w:vAlign w:val="center"/>
            <w:hideMark/>
          </w:tcPr>
          <w:p w14:paraId="7DCF86E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w:t>
            </w:r>
          </w:p>
        </w:tc>
        <w:tc>
          <w:tcPr>
            <w:tcW w:w="667" w:type="pct"/>
            <w:shd w:val="clear" w:color="FFEE75" w:fill="FFEE75"/>
            <w:vAlign w:val="center"/>
            <w:hideMark/>
          </w:tcPr>
          <w:p w14:paraId="1D775C9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728769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w:t>
            </w:r>
          </w:p>
        </w:tc>
      </w:tr>
      <w:tr w:rsidR="00715245" w:rsidRPr="00715245" w14:paraId="10F7F45E" w14:textId="77777777" w:rsidTr="00A421FF">
        <w:trPr>
          <w:trHeight w:val="20"/>
        </w:trPr>
        <w:tc>
          <w:tcPr>
            <w:tcW w:w="722" w:type="pct"/>
            <w:shd w:val="clear" w:color="C1C1FF" w:fill="C1C1FF"/>
            <w:vAlign w:val="center"/>
            <w:hideMark/>
          </w:tcPr>
          <w:p w14:paraId="126246B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1065</w:t>
            </w:r>
          </w:p>
        </w:tc>
        <w:tc>
          <w:tcPr>
            <w:tcW w:w="2276" w:type="pct"/>
            <w:shd w:val="clear" w:color="C1C1FF" w:fill="C1C1FF"/>
            <w:vAlign w:val="center"/>
            <w:hideMark/>
          </w:tcPr>
          <w:p w14:paraId="5F3F526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PREDŠKOLSKI ODGOJ</w:t>
            </w:r>
          </w:p>
        </w:tc>
        <w:tc>
          <w:tcPr>
            <w:tcW w:w="667" w:type="pct"/>
            <w:shd w:val="clear" w:color="C1C1FF" w:fill="C1C1FF"/>
            <w:vAlign w:val="center"/>
            <w:hideMark/>
          </w:tcPr>
          <w:p w14:paraId="1B48887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18.498.232,00</w:t>
            </w:r>
          </w:p>
        </w:tc>
        <w:tc>
          <w:tcPr>
            <w:tcW w:w="667" w:type="pct"/>
            <w:shd w:val="clear" w:color="C1C1FF" w:fill="C1C1FF"/>
            <w:vAlign w:val="center"/>
            <w:hideMark/>
          </w:tcPr>
          <w:p w14:paraId="48A90C2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982.698,00</w:t>
            </w:r>
          </w:p>
        </w:tc>
        <w:tc>
          <w:tcPr>
            <w:tcW w:w="667" w:type="pct"/>
            <w:shd w:val="clear" w:color="C1C1FF" w:fill="C1C1FF"/>
            <w:vAlign w:val="center"/>
            <w:hideMark/>
          </w:tcPr>
          <w:p w14:paraId="1844583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19.480.930,00</w:t>
            </w:r>
          </w:p>
        </w:tc>
      </w:tr>
      <w:tr w:rsidR="00715245" w:rsidRPr="00715245" w14:paraId="7176AB71" w14:textId="77777777" w:rsidTr="00A421FF">
        <w:trPr>
          <w:trHeight w:val="20"/>
        </w:trPr>
        <w:tc>
          <w:tcPr>
            <w:tcW w:w="722" w:type="pct"/>
            <w:shd w:val="clear" w:color="E1E1FF" w:fill="E1E1FF"/>
            <w:vAlign w:val="center"/>
            <w:hideMark/>
          </w:tcPr>
          <w:p w14:paraId="1366863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A106501</w:t>
            </w:r>
          </w:p>
        </w:tc>
        <w:tc>
          <w:tcPr>
            <w:tcW w:w="2276" w:type="pct"/>
            <w:shd w:val="clear" w:color="E1E1FF" w:fill="E1E1FF"/>
            <w:vAlign w:val="center"/>
            <w:hideMark/>
          </w:tcPr>
          <w:p w14:paraId="5F373A6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PLAĆE DJEČJI VRTIĆI</w:t>
            </w:r>
          </w:p>
        </w:tc>
        <w:tc>
          <w:tcPr>
            <w:tcW w:w="667" w:type="pct"/>
            <w:shd w:val="clear" w:color="E1E1FF" w:fill="E1E1FF"/>
            <w:vAlign w:val="center"/>
            <w:hideMark/>
          </w:tcPr>
          <w:p w14:paraId="64C76BA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14.705.000,00</w:t>
            </w:r>
          </w:p>
        </w:tc>
        <w:tc>
          <w:tcPr>
            <w:tcW w:w="667" w:type="pct"/>
            <w:shd w:val="clear" w:color="E1E1FF" w:fill="E1E1FF"/>
            <w:vAlign w:val="center"/>
            <w:hideMark/>
          </w:tcPr>
          <w:p w14:paraId="5179223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196.200,00</w:t>
            </w:r>
          </w:p>
        </w:tc>
        <w:tc>
          <w:tcPr>
            <w:tcW w:w="667" w:type="pct"/>
            <w:shd w:val="clear" w:color="E1E1FF" w:fill="E1E1FF"/>
            <w:vAlign w:val="center"/>
            <w:hideMark/>
          </w:tcPr>
          <w:p w14:paraId="2F231F5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14.901.200,00</w:t>
            </w:r>
          </w:p>
        </w:tc>
      </w:tr>
      <w:tr w:rsidR="00715245" w:rsidRPr="00715245" w14:paraId="7FA0E31C" w14:textId="77777777" w:rsidTr="00A421FF">
        <w:trPr>
          <w:trHeight w:val="20"/>
        </w:trPr>
        <w:tc>
          <w:tcPr>
            <w:tcW w:w="722" w:type="pct"/>
            <w:shd w:val="clear" w:color="FFEE75" w:fill="FFEE75"/>
            <w:vAlign w:val="center"/>
            <w:hideMark/>
          </w:tcPr>
          <w:p w14:paraId="709BEF8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9411A6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19E03A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12.000.000,00</w:t>
            </w:r>
          </w:p>
        </w:tc>
        <w:tc>
          <w:tcPr>
            <w:tcW w:w="667" w:type="pct"/>
            <w:shd w:val="clear" w:color="FFEE75" w:fill="FFEE75"/>
            <w:vAlign w:val="center"/>
            <w:hideMark/>
          </w:tcPr>
          <w:p w14:paraId="6600217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E11E59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12.000.000,00</w:t>
            </w:r>
          </w:p>
        </w:tc>
      </w:tr>
      <w:tr w:rsidR="00715245" w:rsidRPr="00715245" w14:paraId="003AF20F" w14:textId="77777777" w:rsidTr="00A421FF">
        <w:trPr>
          <w:trHeight w:val="20"/>
        </w:trPr>
        <w:tc>
          <w:tcPr>
            <w:tcW w:w="722" w:type="pct"/>
            <w:vAlign w:val="center"/>
            <w:hideMark/>
          </w:tcPr>
          <w:p w14:paraId="5A35978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503786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12ED72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12.000.000,00</w:t>
            </w:r>
          </w:p>
        </w:tc>
        <w:tc>
          <w:tcPr>
            <w:tcW w:w="667" w:type="pct"/>
            <w:vAlign w:val="center"/>
            <w:hideMark/>
          </w:tcPr>
          <w:p w14:paraId="7D00641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30D4C7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12.000.000,00</w:t>
            </w:r>
          </w:p>
        </w:tc>
      </w:tr>
      <w:tr w:rsidR="00715245" w:rsidRPr="00715245" w14:paraId="0732BCA5" w14:textId="77777777" w:rsidTr="00A421FF">
        <w:trPr>
          <w:trHeight w:val="20"/>
        </w:trPr>
        <w:tc>
          <w:tcPr>
            <w:tcW w:w="722" w:type="pct"/>
            <w:vAlign w:val="center"/>
            <w:hideMark/>
          </w:tcPr>
          <w:p w14:paraId="7064DCD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687961E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13ADA08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12.000.000,00</w:t>
            </w:r>
          </w:p>
        </w:tc>
        <w:tc>
          <w:tcPr>
            <w:tcW w:w="667" w:type="pct"/>
            <w:vAlign w:val="center"/>
            <w:hideMark/>
          </w:tcPr>
          <w:p w14:paraId="06F42B1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02504B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12.000.000,00</w:t>
            </w:r>
          </w:p>
        </w:tc>
      </w:tr>
      <w:tr w:rsidR="00715245" w:rsidRPr="00715245" w14:paraId="234CDEC9" w14:textId="77777777" w:rsidTr="00A421FF">
        <w:trPr>
          <w:trHeight w:val="20"/>
        </w:trPr>
        <w:tc>
          <w:tcPr>
            <w:tcW w:w="722" w:type="pct"/>
            <w:shd w:val="clear" w:color="FFEE75" w:fill="FFEE75"/>
            <w:vAlign w:val="center"/>
            <w:hideMark/>
          </w:tcPr>
          <w:p w14:paraId="407BC97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67EC33D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6B8EA57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1.445.000,00</w:t>
            </w:r>
          </w:p>
        </w:tc>
        <w:tc>
          <w:tcPr>
            <w:tcW w:w="667" w:type="pct"/>
            <w:shd w:val="clear" w:color="FFEE75" w:fill="FFEE75"/>
            <w:vAlign w:val="center"/>
            <w:hideMark/>
          </w:tcPr>
          <w:p w14:paraId="5A6F7E1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196.200,00</w:t>
            </w:r>
          </w:p>
        </w:tc>
        <w:tc>
          <w:tcPr>
            <w:tcW w:w="667" w:type="pct"/>
            <w:shd w:val="clear" w:color="FFEE75" w:fill="FFEE75"/>
            <w:vAlign w:val="center"/>
            <w:hideMark/>
          </w:tcPr>
          <w:p w14:paraId="0244C52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1.641.200,00</w:t>
            </w:r>
          </w:p>
        </w:tc>
      </w:tr>
      <w:tr w:rsidR="00715245" w:rsidRPr="00715245" w14:paraId="59B4CE9E" w14:textId="77777777" w:rsidTr="00A421FF">
        <w:trPr>
          <w:trHeight w:val="20"/>
        </w:trPr>
        <w:tc>
          <w:tcPr>
            <w:tcW w:w="722" w:type="pct"/>
            <w:vAlign w:val="center"/>
            <w:hideMark/>
          </w:tcPr>
          <w:p w14:paraId="570B888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081AD2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9DBE8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1.445.000,00</w:t>
            </w:r>
          </w:p>
        </w:tc>
        <w:tc>
          <w:tcPr>
            <w:tcW w:w="667" w:type="pct"/>
            <w:vAlign w:val="center"/>
            <w:hideMark/>
          </w:tcPr>
          <w:p w14:paraId="4472D60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196.200,00</w:t>
            </w:r>
          </w:p>
        </w:tc>
        <w:tc>
          <w:tcPr>
            <w:tcW w:w="667" w:type="pct"/>
            <w:vAlign w:val="center"/>
            <w:hideMark/>
          </w:tcPr>
          <w:p w14:paraId="048ABE5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1.641.200,00</w:t>
            </w:r>
          </w:p>
        </w:tc>
      </w:tr>
      <w:tr w:rsidR="00715245" w:rsidRPr="00715245" w14:paraId="6D5FBD15" w14:textId="77777777" w:rsidTr="00A421FF">
        <w:trPr>
          <w:trHeight w:val="20"/>
        </w:trPr>
        <w:tc>
          <w:tcPr>
            <w:tcW w:w="722" w:type="pct"/>
            <w:vAlign w:val="center"/>
            <w:hideMark/>
          </w:tcPr>
          <w:p w14:paraId="08677A6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04CEEC8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1154B23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1.445.000,00</w:t>
            </w:r>
          </w:p>
        </w:tc>
        <w:tc>
          <w:tcPr>
            <w:tcW w:w="667" w:type="pct"/>
            <w:vAlign w:val="center"/>
            <w:hideMark/>
          </w:tcPr>
          <w:p w14:paraId="794694A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196.200,00</w:t>
            </w:r>
          </w:p>
        </w:tc>
        <w:tc>
          <w:tcPr>
            <w:tcW w:w="667" w:type="pct"/>
            <w:vAlign w:val="center"/>
            <w:hideMark/>
          </w:tcPr>
          <w:p w14:paraId="23C23B0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1.641.200,00</w:t>
            </w:r>
          </w:p>
        </w:tc>
      </w:tr>
      <w:tr w:rsidR="00715245" w:rsidRPr="00715245" w14:paraId="38DC8353" w14:textId="77777777" w:rsidTr="00A421FF">
        <w:trPr>
          <w:trHeight w:val="20"/>
        </w:trPr>
        <w:tc>
          <w:tcPr>
            <w:tcW w:w="722" w:type="pct"/>
            <w:shd w:val="clear" w:color="FFEE75" w:fill="FFEE75"/>
            <w:vAlign w:val="center"/>
            <w:hideMark/>
          </w:tcPr>
          <w:p w14:paraId="0CE5AF4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628269A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401BCEE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1.260.000,00</w:t>
            </w:r>
          </w:p>
        </w:tc>
        <w:tc>
          <w:tcPr>
            <w:tcW w:w="667" w:type="pct"/>
            <w:shd w:val="clear" w:color="FFEE75" w:fill="FFEE75"/>
            <w:vAlign w:val="center"/>
            <w:hideMark/>
          </w:tcPr>
          <w:p w14:paraId="05DC9C2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B604FA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1.260.000,00</w:t>
            </w:r>
          </w:p>
        </w:tc>
      </w:tr>
      <w:tr w:rsidR="00715245" w:rsidRPr="00715245" w14:paraId="213DD1E4" w14:textId="77777777" w:rsidTr="00A421FF">
        <w:trPr>
          <w:trHeight w:val="20"/>
        </w:trPr>
        <w:tc>
          <w:tcPr>
            <w:tcW w:w="722" w:type="pct"/>
            <w:vAlign w:val="center"/>
            <w:hideMark/>
          </w:tcPr>
          <w:p w14:paraId="7EA6CFE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082DF6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7C26B6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1.260.000,00</w:t>
            </w:r>
          </w:p>
        </w:tc>
        <w:tc>
          <w:tcPr>
            <w:tcW w:w="667" w:type="pct"/>
            <w:vAlign w:val="center"/>
            <w:hideMark/>
          </w:tcPr>
          <w:p w14:paraId="189E621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F2533B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1.260.000,00</w:t>
            </w:r>
          </w:p>
        </w:tc>
      </w:tr>
      <w:tr w:rsidR="00715245" w:rsidRPr="00715245" w14:paraId="793A7EAC" w14:textId="77777777" w:rsidTr="00A421FF">
        <w:trPr>
          <w:trHeight w:val="20"/>
        </w:trPr>
        <w:tc>
          <w:tcPr>
            <w:tcW w:w="722" w:type="pct"/>
            <w:vAlign w:val="center"/>
            <w:hideMark/>
          </w:tcPr>
          <w:p w14:paraId="5BA9EC9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20E5879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208F6A9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1.260.000,00</w:t>
            </w:r>
          </w:p>
        </w:tc>
        <w:tc>
          <w:tcPr>
            <w:tcW w:w="667" w:type="pct"/>
            <w:vAlign w:val="center"/>
            <w:hideMark/>
          </w:tcPr>
          <w:p w14:paraId="38F83E2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675333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1.260.000,00</w:t>
            </w:r>
          </w:p>
        </w:tc>
      </w:tr>
      <w:tr w:rsidR="00715245" w:rsidRPr="00715245" w14:paraId="438C0003" w14:textId="77777777" w:rsidTr="00A421FF">
        <w:trPr>
          <w:trHeight w:val="20"/>
        </w:trPr>
        <w:tc>
          <w:tcPr>
            <w:tcW w:w="722" w:type="pct"/>
            <w:shd w:val="clear" w:color="E1E1FF" w:fill="E1E1FF"/>
            <w:vAlign w:val="center"/>
            <w:hideMark/>
          </w:tcPr>
          <w:p w14:paraId="541A877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A106502</w:t>
            </w:r>
          </w:p>
        </w:tc>
        <w:tc>
          <w:tcPr>
            <w:tcW w:w="2276" w:type="pct"/>
            <w:shd w:val="clear" w:color="E1E1FF" w:fill="E1E1FF"/>
            <w:vAlign w:val="center"/>
            <w:hideMark/>
          </w:tcPr>
          <w:p w14:paraId="18CAD6B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RASHODI ZA ZAPOSLENE DJEČJI VRTIĆI</w:t>
            </w:r>
          </w:p>
        </w:tc>
        <w:tc>
          <w:tcPr>
            <w:tcW w:w="667" w:type="pct"/>
            <w:shd w:val="clear" w:color="E1E1FF" w:fill="E1E1FF"/>
            <w:vAlign w:val="center"/>
            <w:hideMark/>
          </w:tcPr>
          <w:p w14:paraId="389CDE9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1.131.482,00</w:t>
            </w:r>
          </w:p>
        </w:tc>
        <w:tc>
          <w:tcPr>
            <w:tcW w:w="667" w:type="pct"/>
            <w:shd w:val="clear" w:color="E1E1FF" w:fill="E1E1FF"/>
            <w:vAlign w:val="center"/>
            <w:hideMark/>
          </w:tcPr>
          <w:p w14:paraId="7513F6B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-196.200,00</w:t>
            </w:r>
          </w:p>
        </w:tc>
        <w:tc>
          <w:tcPr>
            <w:tcW w:w="667" w:type="pct"/>
            <w:shd w:val="clear" w:color="E1E1FF" w:fill="E1E1FF"/>
            <w:vAlign w:val="center"/>
            <w:hideMark/>
          </w:tcPr>
          <w:p w14:paraId="19ED66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935.282,00</w:t>
            </w:r>
          </w:p>
        </w:tc>
      </w:tr>
      <w:tr w:rsidR="00715245" w:rsidRPr="00715245" w14:paraId="256AA619" w14:textId="77777777" w:rsidTr="00A421FF">
        <w:trPr>
          <w:trHeight w:val="20"/>
        </w:trPr>
        <w:tc>
          <w:tcPr>
            <w:tcW w:w="722" w:type="pct"/>
            <w:shd w:val="clear" w:color="FFEE75" w:fill="FFEE75"/>
            <w:vAlign w:val="center"/>
            <w:hideMark/>
          </w:tcPr>
          <w:p w14:paraId="6CE93D4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AE0532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AE336A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745.850,00</w:t>
            </w:r>
          </w:p>
        </w:tc>
        <w:tc>
          <w:tcPr>
            <w:tcW w:w="667" w:type="pct"/>
            <w:shd w:val="clear" w:color="FFEE75" w:fill="FFEE75"/>
            <w:vAlign w:val="center"/>
            <w:hideMark/>
          </w:tcPr>
          <w:p w14:paraId="19B511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27674C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745.850,00</w:t>
            </w:r>
          </w:p>
        </w:tc>
      </w:tr>
      <w:tr w:rsidR="00715245" w:rsidRPr="00715245" w14:paraId="1D93A4A9" w14:textId="77777777" w:rsidTr="00A421FF">
        <w:trPr>
          <w:trHeight w:val="20"/>
        </w:trPr>
        <w:tc>
          <w:tcPr>
            <w:tcW w:w="722" w:type="pct"/>
            <w:vAlign w:val="center"/>
            <w:hideMark/>
          </w:tcPr>
          <w:p w14:paraId="0772E29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D6B04E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DA81A8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745.850,00</w:t>
            </w:r>
          </w:p>
        </w:tc>
        <w:tc>
          <w:tcPr>
            <w:tcW w:w="667" w:type="pct"/>
            <w:vAlign w:val="center"/>
            <w:hideMark/>
          </w:tcPr>
          <w:p w14:paraId="650DF27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31AFE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745.850,00</w:t>
            </w:r>
          </w:p>
        </w:tc>
      </w:tr>
      <w:tr w:rsidR="00715245" w:rsidRPr="00715245" w14:paraId="0FD524A6" w14:textId="77777777" w:rsidTr="00A421FF">
        <w:trPr>
          <w:trHeight w:val="20"/>
        </w:trPr>
        <w:tc>
          <w:tcPr>
            <w:tcW w:w="722" w:type="pct"/>
            <w:vAlign w:val="center"/>
            <w:hideMark/>
          </w:tcPr>
          <w:p w14:paraId="4420A01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32AB65A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7466BD4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534.450,00</w:t>
            </w:r>
          </w:p>
        </w:tc>
        <w:tc>
          <w:tcPr>
            <w:tcW w:w="667" w:type="pct"/>
            <w:vAlign w:val="center"/>
            <w:hideMark/>
          </w:tcPr>
          <w:p w14:paraId="2479682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09D5BB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534.450,00</w:t>
            </w:r>
          </w:p>
        </w:tc>
      </w:tr>
      <w:tr w:rsidR="00715245" w:rsidRPr="00715245" w14:paraId="3DC4E8A3" w14:textId="77777777" w:rsidTr="00A421FF">
        <w:trPr>
          <w:trHeight w:val="20"/>
        </w:trPr>
        <w:tc>
          <w:tcPr>
            <w:tcW w:w="722" w:type="pct"/>
            <w:vAlign w:val="center"/>
            <w:hideMark/>
          </w:tcPr>
          <w:p w14:paraId="7EEBB69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3C99BB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867D74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211.400,00</w:t>
            </w:r>
          </w:p>
        </w:tc>
        <w:tc>
          <w:tcPr>
            <w:tcW w:w="667" w:type="pct"/>
            <w:vAlign w:val="center"/>
            <w:hideMark/>
          </w:tcPr>
          <w:p w14:paraId="22B9CAA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CA0540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211.400,00</w:t>
            </w:r>
          </w:p>
        </w:tc>
      </w:tr>
      <w:tr w:rsidR="00715245" w:rsidRPr="00715245" w14:paraId="353919D7" w14:textId="77777777" w:rsidTr="00A421FF">
        <w:trPr>
          <w:trHeight w:val="20"/>
        </w:trPr>
        <w:tc>
          <w:tcPr>
            <w:tcW w:w="722" w:type="pct"/>
            <w:shd w:val="clear" w:color="FFEE75" w:fill="FFEE75"/>
            <w:vAlign w:val="center"/>
            <w:hideMark/>
          </w:tcPr>
          <w:p w14:paraId="461D895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762B679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7A31C52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374.632,00</w:t>
            </w:r>
          </w:p>
        </w:tc>
        <w:tc>
          <w:tcPr>
            <w:tcW w:w="667" w:type="pct"/>
            <w:shd w:val="clear" w:color="FFEE75" w:fill="FFEE75"/>
            <w:vAlign w:val="center"/>
            <w:hideMark/>
          </w:tcPr>
          <w:p w14:paraId="6266278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-196.200,00</w:t>
            </w:r>
          </w:p>
        </w:tc>
        <w:tc>
          <w:tcPr>
            <w:tcW w:w="667" w:type="pct"/>
            <w:shd w:val="clear" w:color="FFEE75" w:fill="FFEE75"/>
            <w:vAlign w:val="center"/>
            <w:hideMark/>
          </w:tcPr>
          <w:p w14:paraId="0407AB0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178.432,00</w:t>
            </w:r>
          </w:p>
        </w:tc>
      </w:tr>
      <w:tr w:rsidR="00715245" w:rsidRPr="00715245" w14:paraId="57CF18FB" w14:textId="77777777" w:rsidTr="00A421FF">
        <w:trPr>
          <w:trHeight w:val="20"/>
        </w:trPr>
        <w:tc>
          <w:tcPr>
            <w:tcW w:w="722" w:type="pct"/>
            <w:vAlign w:val="center"/>
            <w:hideMark/>
          </w:tcPr>
          <w:p w14:paraId="6AA10EF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FC80CF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8A66DD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374.632,00</w:t>
            </w:r>
          </w:p>
        </w:tc>
        <w:tc>
          <w:tcPr>
            <w:tcW w:w="667" w:type="pct"/>
            <w:vAlign w:val="center"/>
            <w:hideMark/>
          </w:tcPr>
          <w:p w14:paraId="23D1CD7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-196.200,00</w:t>
            </w:r>
          </w:p>
        </w:tc>
        <w:tc>
          <w:tcPr>
            <w:tcW w:w="667" w:type="pct"/>
            <w:vAlign w:val="center"/>
            <w:hideMark/>
          </w:tcPr>
          <w:p w14:paraId="42C3423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178.432,00</w:t>
            </w:r>
          </w:p>
        </w:tc>
      </w:tr>
      <w:tr w:rsidR="00715245" w:rsidRPr="00715245" w14:paraId="3788A4CD" w14:textId="77777777" w:rsidTr="00A421FF">
        <w:trPr>
          <w:trHeight w:val="20"/>
        </w:trPr>
        <w:tc>
          <w:tcPr>
            <w:tcW w:w="722" w:type="pct"/>
            <w:vAlign w:val="center"/>
            <w:hideMark/>
          </w:tcPr>
          <w:p w14:paraId="3EFE447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3B94E5D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5A43335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241.200,00</w:t>
            </w:r>
          </w:p>
        </w:tc>
        <w:tc>
          <w:tcPr>
            <w:tcW w:w="667" w:type="pct"/>
            <w:vAlign w:val="center"/>
            <w:hideMark/>
          </w:tcPr>
          <w:p w14:paraId="5F1470B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-196.200,00</w:t>
            </w:r>
          </w:p>
        </w:tc>
        <w:tc>
          <w:tcPr>
            <w:tcW w:w="667" w:type="pct"/>
            <w:vAlign w:val="center"/>
            <w:hideMark/>
          </w:tcPr>
          <w:p w14:paraId="2E34B82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45.000,00</w:t>
            </w:r>
          </w:p>
        </w:tc>
      </w:tr>
      <w:tr w:rsidR="00715245" w:rsidRPr="00715245" w14:paraId="6A7909F4" w14:textId="77777777" w:rsidTr="00A421FF">
        <w:trPr>
          <w:trHeight w:val="20"/>
        </w:trPr>
        <w:tc>
          <w:tcPr>
            <w:tcW w:w="722" w:type="pct"/>
            <w:vAlign w:val="center"/>
            <w:hideMark/>
          </w:tcPr>
          <w:p w14:paraId="10272C0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9D012E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E72216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133.432,00</w:t>
            </w:r>
          </w:p>
        </w:tc>
        <w:tc>
          <w:tcPr>
            <w:tcW w:w="667" w:type="pct"/>
            <w:vAlign w:val="center"/>
            <w:hideMark/>
          </w:tcPr>
          <w:p w14:paraId="0B774A9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A74B60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133.432,00</w:t>
            </w:r>
          </w:p>
        </w:tc>
      </w:tr>
      <w:tr w:rsidR="00715245" w:rsidRPr="00715245" w14:paraId="743C6F22" w14:textId="77777777" w:rsidTr="00A421FF">
        <w:trPr>
          <w:trHeight w:val="20"/>
        </w:trPr>
        <w:tc>
          <w:tcPr>
            <w:tcW w:w="722" w:type="pct"/>
            <w:shd w:val="clear" w:color="FFEE75" w:fill="FFEE75"/>
            <w:vAlign w:val="center"/>
            <w:hideMark/>
          </w:tcPr>
          <w:p w14:paraId="407FD1F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02A617D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38EE692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FFEE75" w:fill="FFEE75"/>
            <w:vAlign w:val="center"/>
            <w:hideMark/>
          </w:tcPr>
          <w:p w14:paraId="2D44DE4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61023D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r>
      <w:tr w:rsidR="00715245" w:rsidRPr="00715245" w14:paraId="38711E77" w14:textId="77777777" w:rsidTr="00A421FF">
        <w:trPr>
          <w:trHeight w:val="20"/>
        </w:trPr>
        <w:tc>
          <w:tcPr>
            <w:tcW w:w="722" w:type="pct"/>
            <w:vAlign w:val="center"/>
            <w:hideMark/>
          </w:tcPr>
          <w:p w14:paraId="4D805EB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0BF6E5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AFA1A1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vAlign w:val="center"/>
            <w:hideMark/>
          </w:tcPr>
          <w:p w14:paraId="47C6B2B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CC2638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r>
      <w:tr w:rsidR="00715245" w:rsidRPr="00715245" w14:paraId="0908F7A0" w14:textId="77777777" w:rsidTr="00A421FF">
        <w:trPr>
          <w:trHeight w:val="20"/>
        </w:trPr>
        <w:tc>
          <w:tcPr>
            <w:tcW w:w="722" w:type="pct"/>
            <w:vAlign w:val="center"/>
            <w:hideMark/>
          </w:tcPr>
          <w:p w14:paraId="66AA8EB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831503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6DEB94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397793B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B6ABE0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r>
      <w:tr w:rsidR="00715245" w:rsidRPr="00715245" w14:paraId="52D454FC" w14:textId="77777777" w:rsidTr="00A421FF">
        <w:trPr>
          <w:trHeight w:val="20"/>
        </w:trPr>
        <w:tc>
          <w:tcPr>
            <w:tcW w:w="722" w:type="pct"/>
            <w:shd w:val="clear" w:color="FFEE75" w:fill="FFEE75"/>
            <w:vAlign w:val="center"/>
            <w:hideMark/>
          </w:tcPr>
          <w:p w14:paraId="381069E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68BA8B6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578367E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shd w:val="clear" w:color="FFEE75" w:fill="FFEE75"/>
            <w:vAlign w:val="center"/>
            <w:hideMark/>
          </w:tcPr>
          <w:p w14:paraId="6736EA0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0BDF7B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715245" w:rsidRPr="00715245" w14:paraId="0CDE6601" w14:textId="77777777" w:rsidTr="00A421FF">
        <w:trPr>
          <w:trHeight w:val="20"/>
        </w:trPr>
        <w:tc>
          <w:tcPr>
            <w:tcW w:w="722" w:type="pct"/>
            <w:vAlign w:val="center"/>
            <w:hideMark/>
          </w:tcPr>
          <w:p w14:paraId="36CD21E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69AC3B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A53BFD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vAlign w:val="center"/>
            <w:hideMark/>
          </w:tcPr>
          <w:p w14:paraId="69F36BF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A81491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715245" w:rsidRPr="00715245" w14:paraId="0569C8E2" w14:textId="77777777" w:rsidTr="00A421FF">
        <w:trPr>
          <w:trHeight w:val="20"/>
        </w:trPr>
        <w:tc>
          <w:tcPr>
            <w:tcW w:w="722" w:type="pct"/>
            <w:vAlign w:val="center"/>
            <w:hideMark/>
          </w:tcPr>
          <w:p w14:paraId="4AFBFBF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FFF31F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C2D944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3B9E015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7A6647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r>
      <w:tr w:rsidR="00715245" w:rsidRPr="00715245" w14:paraId="3BEA8CC5" w14:textId="77777777" w:rsidTr="00A421FF">
        <w:trPr>
          <w:trHeight w:val="20"/>
        </w:trPr>
        <w:tc>
          <w:tcPr>
            <w:tcW w:w="722" w:type="pct"/>
            <w:shd w:val="clear" w:color="E1E1FF" w:fill="E1E1FF"/>
            <w:vAlign w:val="center"/>
            <w:hideMark/>
          </w:tcPr>
          <w:p w14:paraId="464C45C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A106503</w:t>
            </w:r>
          </w:p>
        </w:tc>
        <w:tc>
          <w:tcPr>
            <w:tcW w:w="2276" w:type="pct"/>
            <w:shd w:val="clear" w:color="E1E1FF" w:fill="E1E1FF"/>
            <w:vAlign w:val="center"/>
            <w:hideMark/>
          </w:tcPr>
          <w:p w14:paraId="771E3F5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MATERIJALNI RASHODI DJEČJI VRTIĆI</w:t>
            </w:r>
          </w:p>
        </w:tc>
        <w:tc>
          <w:tcPr>
            <w:tcW w:w="667" w:type="pct"/>
            <w:shd w:val="clear" w:color="E1E1FF" w:fill="E1E1FF"/>
            <w:vAlign w:val="center"/>
            <w:hideMark/>
          </w:tcPr>
          <w:p w14:paraId="5E71724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2.450.350,00</w:t>
            </w:r>
          </w:p>
        </w:tc>
        <w:tc>
          <w:tcPr>
            <w:tcW w:w="667" w:type="pct"/>
            <w:shd w:val="clear" w:color="E1E1FF" w:fill="E1E1FF"/>
            <w:vAlign w:val="center"/>
            <w:hideMark/>
          </w:tcPr>
          <w:p w14:paraId="41390C8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4A2FDA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2.450.350,00</w:t>
            </w:r>
          </w:p>
        </w:tc>
      </w:tr>
      <w:tr w:rsidR="00715245" w:rsidRPr="00715245" w14:paraId="0BB43C3E" w14:textId="77777777" w:rsidTr="00A421FF">
        <w:trPr>
          <w:trHeight w:val="20"/>
        </w:trPr>
        <w:tc>
          <w:tcPr>
            <w:tcW w:w="722" w:type="pct"/>
            <w:shd w:val="clear" w:color="FFEE75" w:fill="FFEE75"/>
            <w:vAlign w:val="center"/>
            <w:hideMark/>
          </w:tcPr>
          <w:p w14:paraId="302740E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CF0AD0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82A2B8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1.440.000,00</w:t>
            </w:r>
          </w:p>
        </w:tc>
        <w:tc>
          <w:tcPr>
            <w:tcW w:w="667" w:type="pct"/>
            <w:shd w:val="clear" w:color="FFEE75" w:fill="FFEE75"/>
            <w:vAlign w:val="center"/>
            <w:hideMark/>
          </w:tcPr>
          <w:p w14:paraId="34D5839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E25D04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1.440.000,00</w:t>
            </w:r>
          </w:p>
        </w:tc>
      </w:tr>
      <w:tr w:rsidR="00715245" w:rsidRPr="00715245" w14:paraId="1D772BA9" w14:textId="77777777" w:rsidTr="00A421FF">
        <w:trPr>
          <w:trHeight w:val="20"/>
        </w:trPr>
        <w:tc>
          <w:tcPr>
            <w:tcW w:w="722" w:type="pct"/>
            <w:vAlign w:val="center"/>
            <w:hideMark/>
          </w:tcPr>
          <w:p w14:paraId="1C77C12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93A02E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18F57C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1.440.000,00</w:t>
            </w:r>
          </w:p>
        </w:tc>
        <w:tc>
          <w:tcPr>
            <w:tcW w:w="667" w:type="pct"/>
            <w:vAlign w:val="center"/>
            <w:hideMark/>
          </w:tcPr>
          <w:p w14:paraId="732735A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242F32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1.440.000,00</w:t>
            </w:r>
          </w:p>
        </w:tc>
      </w:tr>
      <w:tr w:rsidR="00715245" w:rsidRPr="00715245" w14:paraId="32E4B20F" w14:textId="77777777" w:rsidTr="00A421FF">
        <w:trPr>
          <w:trHeight w:val="20"/>
        </w:trPr>
        <w:tc>
          <w:tcPr>
            <w:tcW w:w="722" w:type="pct"/>
            <w:vAlign w:val="center"/>
            <w:hideMark/>
          </w:tcPr>
          <w:p w14:paraId="7FD2BBF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282278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63371C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1.440.000,00</w:t>
            </w:r>
          </w:p>
        </w:tc>
        <w:tc>
          <w:tcPr>
            <w:tcW w:w="667" w:type="pct"/>
            <w:vAlign w:val="center"/>
            <w:hideMark/>
          </w:tcPr>
          <w:p w14:paraId="5EA0FCA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1090A8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1.440.000,00</w:t>
            </w:r>
          </w:p>
        </w:tc>
      </w:tr>
      <w:tr w:rsidR="00715245" w:rsidRPr="00715245" w14:paraId="471AAABA" w14:textId="77777777" w:rsidTr="00A421FF">
        <w:trPr>
          <w:trHeight w:val="20"/>
        </w:trPr>
        <w:tc>
          <w:tcPr>
            <w:tcW w:w="722" w:type="pct"/>
            <w:shd w:val="clear" w:color="FFEE75" w:fill="FFEE75"/>
            <w:vAlign w:val="center"/>
            <w:hideMark/>
          </w:tcPr>
          <w:p w14:paraId="0A8FAFF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455E20E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4721CC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shd w:val="clear" w:color="FFEE75" w:fill="FFEE75"/>
            <w:vAlign w:val="center"/>
            <w:hideMark/>
          </w:tcPr>
          <w:p w14:paraId="76A307B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76C76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r>
      <w:tr w:rsidR="00715245" w:rsidRPr="00715245" w14:paraId="5EC83758" w14:textId="77777777" w:rsidTr="00A421FF">
        <w:trPr>
          <w:trHeight w:val="20"/>
        </w:trPr>
        <w:tc>
          <w:tcPr>
            <w:tcW w:w="722" w:type="pct"/>
            <w:vAlign w:val="center"/>
            <w:hideMark/>
          </w:tcPr>
          <w:p w14:paraId="6514727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C792C3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FA1BE5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vAlign w:val="center"/>
            <w:hideMark/>
          </w:tcPr>
          <w:p w14:paraId="6B0F648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890318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r>
      <w:tr w:rsidR="00715245" w:rsidRPr="00715245" w14:paraId="52E657C5" w14:textId="77777777" w:rsidTr="00A421FF">
        <w:trPr>
          <w:trHeight w:val="20"/>
        </w:trPr>
        <w:tc>
          <w:tcPr>
            <w:tcW w:w="722" w:type="pct"/>
            <w:vAlign w:val="center"/>
            <w:hideMark/>
          </w:tcPr>
          <w:p w14:paraId="4200131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7EA522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35F278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w:t>
            </w:r>
          </w:p>
        </w:tc>
        <w:tc>
          <w:tcPr>
            <w:tcW w:w="667" w:type="pct"/>
            <w:vAlign w:val="center"/>
            <w:hideMark/>
          </w:tcPr>
          <w:p w14:paraId="447BE25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FA8342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w:t>
            </w:r>
          </w:p>
        </w:tc>
      </w:tr>
      <w:tr w:rsidR="00715245" w:rsidRPr="00715245" w14:paraId="24C75DDE" w14:textId="77777777" w:rsidTr="00A421FF">
        <w:trPr>
          <w:trHeight w:val="20"/>
        </w:trPr>
        <w:tc>
          <w:tcPr>
            <w:tcW w:w="722" w:type="pct"/>
            <w:shd w:val="clear" w:color="FFEE75" w:fill="FFEE75"/>
            <w:vAlign w:val="center"/>
            <w:hideMark/>
          </w:tcPr>
          <w:p w14:paraId="69C20DF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549E77B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5E62E5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926.500,00</w:t>
            </w:r>
          </w:p>
        </w:tc>
        <w:tc>
          <w:tcPr>
            <w:tcW w:w="667" w:type="pct"/>
            <w:shd w:val="clear" w:color="FFEE75" w:fill="FFEE75"/>
            <w:vAlign w:val="center"/>
            <w:hideMark/>
          </w:tcPr>
          <w:p w14:paraId="131E248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66D28E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926.500,00</w:t>
            </w:r>
          </w:p>
        </w:tc>
      </w:tr>
      <w:tr w:rsidR="00715245" w:rsidRPr="00715245" w14:paraId="48A86430" w14:textId="77777777" w:rsidTr="00A421FF">
        <w:trPr>
          <w:trHeight w:val="20"/>
        </w:trPr>
        <w:tc>
          <w:tcPr>
            <w:tcW w:w="722" w:type="pct"/>
            <w:vAlign w:val="center"/>
            <w:hideMark/>
          </w:tcPr>
          <w:p w14:paraId="0F68E4B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61B1CD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92F491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926.500,00</w:t>
            </w:r>
          </w:p>
        </w:tc>
        <w:tc>
          <w:tcPr>
            <w:tcW w:w="667" w:type="pct"/>
            <w:vAlign w:val="center"/>
            <w:hideMark/>
          </w:tcPr>
          <w:p w14:paraId="4612D18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AFD761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926.500,00</w:t>
            </w:r>
          </w:p>
        </w:tc>
      </w:tr>
      <w:tr w:rsidR="00715245" w:rsidRPr="00715245" w14:paraId="4E8B0EE1" w14:textId="77777777" w:rsidTr="00A421FF">
        <w:trPr>
          <w:trHeight w:val="20"/>
        </w:trPr>
        <w:tc>
          <w:tcPr>
            <w:tcW w:w="722" w:type="pct"/>
            <w:vAlign w:val="center"/>
            <w:hideMark/>
          </w:tcPr>
          <w:p w14:paraId="7F186DB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736BF8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A5D9B9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926.500,00</w:t>
            </w:r>
          </w:p>
        </w:tc>
        <w:tc>
          <w:tcPr>
            <w:tcW w:w="667" w:type="pct"/>
            <w:vAlign w:val="center"/>
            <w:hideMark/>
          </w:tcPr>
          <w:p w14:paraId="3426E6F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37870C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926.500,00</w:t>
            </w:r>
          </w:p>
        </w:tc>
      </w:tr>
      <w:tr w:rsidR="00715245" w:rsidRPr="00715245" w14:paraId="5762C852" w14:textId="77777777" w:rsidTr="00A421FF">
        <w:trPr>
          <w:trHeight w:val="20"/>
        </w:trPr>
        <w:tc>
          <w:tcPr>
            <w:tcW w:w="722" w:type="pct"/>
            <w:shd w:val="clear" w:color="FFEE75" w:fill="FFEE75"/>
            <w:vAlign w:val="center"/>
            <w:hideMark/>
          </w:tcPr>
          <w:p w14:paraId="47C6BB5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2E0E884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7E8F973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FFEE75" w:fill="FFEE75"/>
            <w:vAlign w:val="center"/>
            <w:hideMark/>
          </w:tcPr>
          <w:p w14:paraId="65A8D70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94DC3F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715245" w:rsidRPr="00715245" w14:paraId="62D6ED56" w14:textId="77777777" w:rsidTr="00A421FF">
        <w:trPr>
          <w:trHeight w:val="20"/>
        </w:trPr>
        <w:tc>
          <w:tcPr>
            <w:tcW w:w="722" w:type="pct"/>
            <w:vAlign w:val="center"/>
            <w:hideMark/>
          </w:tcPr>
          <w:p w14:paraId="03ABCE7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11CEC3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DA0032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vAlign w:val="center"/>
            <w:hideMark/>
          </w:tcPr>
          <w:p w14:paraId="7EA4E58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7062C1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715245" w:rsidRPr="00715245" w14:paraId="6E0BE96C" w14:textId="77777777" w:rsidTr="00A421FF">
        <w:trPr>
          <w:trHeight w:val="20"/>
        </w:trPr>
        <w:tc>
          <w:tcPr>
            <w:tcW w:w="722" w:type="pct"/>
            <w:vAlign w:val="center"/>
            <w:hideMark/>
          </w:tcPr>
          <w:p w14:paraId="6A5BDAC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0E5CD2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AFC337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684F8EC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F25892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r>
      <w:tr w:rsidR="00715245" w:rsidRPr="00715245" w14:paraId="57144AAA" w14:textId="77777777" w:rsidTr="00A421FF">
        <w:trPr>
          <w:trHeight w:val="20"/>
        </w:trPr>
        <w:tc>
          <w:tcPr>
            <w:tcW w:w="722" w:type="pct"/>
            <w:shd w:val="clear" w:color="FFEE75" w:fill="FFEE75"/>
            <w:vAlign w:val="center"/>
            <w:hideMark/>
          </w:tcPr>
          <w:p w14:paraId="5A06B3E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4E31169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4C3B642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32.000,00</w:t>
            </w:r>
          </w:p>
        </w:tc>
        <w:tc>
          <w:tcPr>
            <w:tcW w:w="667" w:type="pct"/>
            <w:shd w:val="clear" w:color="FFEE75" w:fill="FFEE75"/>
            <w:vAlign w:val="center"/>
            <w:hideMark/>
          </w:tcPr>
          <w:p w14:paraId="1D7D53A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C00003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32.000,00</w:t>
            </w:r>
          </w:p>
        </w:tc>
      </w:tr>
      <w:tr w:rsidR="00715245" w:rsidRPr="00715245" w14:paraId="6CCE17C1" w14:textId="77777777" w:rsidTr="00A421FF">
        <w:trPr>
          <w:trHeight w:val="20"/>
        </w:trPr>
        <w:tc>
          <w:tcPr>
            <w:tcW w:w="722" w:type="pct"/>
            <w:vAlign w:val="center"/>
            <w:hideMark/>
          </w:tcPr>
          <w:p w14:paraId="4081472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A92A1F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65D616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32.000,00</w:t>
            </w:r>
          </w:p>
        </w:tc>
        <w:tc>
          <w:tcPr>
            <w:tcW w:w="667" w:type="pct"/>
            <w:vAlign w:val="center"/>
            <w:hideMark/>
          </w:tcPr>
          <w:p w14:paraId="676F1F0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D067BF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32.000,00</w:t>
            </w:r>
          </w:p>
        </w:tc>
      </w:tr>
      <w:tr w:rsidR="00715245" w:rsidRPr="00715245" w14:paraId="55E1BCBA" w14:textId="77777777" w:rsidTr="00A421FF">
        <w:trPr>
          <w:trHeight w:val="20"/>
        </w:trPr>
        <w:tc>
          <w:tcPr>
            <w:tcW w:w="722" w:type="pct"/>
            <w:vAlign w:val="center"/>
            <w:hideMark/>
          </w:tcPr>
          <w:p w14:paraId="3972385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DE7DA0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2A47E3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32.000,00</w:t>
            </w:r>
          </w:p>
        </w:tc>
        <w:tc>
          <w:tcPr>
            <w:tcW w:w="667" w:type="pct"/>
            <w:vAlign w:val="center"/>
            <w:hideMark/>
          </w:tcPr>
          <w:p w14:paraId="2B8AA9A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19BED0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32.000,00</w:t>
            </w:r>
          </w:p>
        </w:tc>
      </w:tr>
      <w:tr w:rsidR="00715245" w:rsidRPr="00715245" w14:paraId="0C2DF676" w14:textId="77777777" w:rsidTr="00A421FF">
        <w:trPr>
          <w:trHeight w:val="20"/>
        </w:trPr>
        <w:tc>
          <w:tcPr>
            <w:tcW w:w="722" w:type="pct"/>
            <w:shd w:val="clear" w:color="FFEE75" w:fill="FFEE75"/>
            <w:vAlign w:val="center"/>
            <w:hideMark/>
          </w:tcPr>
          <w:p w14:paraId="5011FD7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6.2.</w:t>
            </w:r>
          </w:p>
        </w:tc>
        <w:tc>
          <w:tcPr>
            <w:tcW w:w="2276" w:type="pct"/>
            <w:shd w:val="clear" w:color="FFEE75" w:fill="FFEE75"/>
            <w:vAlign w:val="center"/>
            <w:hideMark/>
          </w:tcPr>
          <w:p w14:paraId="5D35B7F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Donacije - proračunski korisnici</w:t>
            </w:r>
          </w:p>
        </w:tc>
        <w:tc>
          <w:tcPr>
            <w:tcW w:w="667" w:type="pct"/>
            <w:shd w:val="clear" w:color="FFEE75" w:fill="FFEE75"/>
            <w:vAlign w:val="center"/>
            <w:hideMark/>
          </w:tcPr>
          <w:p w14:paraId="70E045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w:t>
            </w:r>
          </w:p>
        </w:tc>
        <w:tc>
          <w:tcPr>
            <w:tcW w:w="667" w:type="pct"/>
            <w:shd w:val="clear" w:color="FFEE75" w:fill="FFEE75"/>
            <w:vAlign w:val="center"/>
            <w:hideMark/>
          </w:tcPr>
          <w:p w14:paraId="66C8726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2DABA6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w:t>
            </w:r>
          </w:p>
        </w:tc>
      </w:tr>
      <w:tr w:rsidR="00715245" w:rsidRPr="00715245" w14:paraId="146FF3A7" w14:textId="77777777" w:rsidTr="00A421FF">
        <w:trPr>
          <w:trHeight w:val="20"/>
        </w:trPr>
        <w:tc>
          <w:tcPr>
            <w:tcW w:w="722" w:type="pct"/>
            <w:vAlign w:val="center"/>
            <w:hideMark/>
          </w:tcPr>
          <w:p w14:paraId="5A54B5B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ECB940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2F9CD7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w:t>
            </w:r>
          </w:p>
        </w:tc>
        <w:tc>
          <w:tcPr>
            <w:tcW w:w="667" w:type="pct"/>
            <w:vAlign w:val="center"/>
            <w:hideMark/>
          </w:tcPr>
          <w:p w14:paraId="244D409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2B428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w:t>
            </w:r>
          </w:p>
        </w:tc>
      </w:tr>
      <w:tr w:rsidR="00715245" w:rsidRPr="00715245" w14:paraId="6EA1F2D0" w14:textId="77777777" w:rsidTr="00A421FF">
        <w:trPr>
          <w:trHeight w:val="20"/>
        </w:trPr>
        <w:tc>
          <w:tcPr>
            <w:tcW w:w="722" w:type="pct"/>
            <w:vAlign w:val="center"/>
            <w:hideMark/>
          </w:tcPr>
          <w:p w14:paraId="25E30B1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22E08E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B18C76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w:t>
            </w:r>
          </w:p>
        </w:tc>
        <w:tc>
          <w:tcPr>
            <w:tcW w:w="667" w:type="pct"/>
            <w:vAlign w:val="center"/>
            <w:hideMark/>
          </w:tcPr>
          <w:p w14:paraId="50A5D44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4CE04F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w:t>
            </w:r>
          </w:p>
        </w:tc>
      </w:tr>
      <w:tr w:rsidR="00715245" w:rsidRPr="00715245" w14:paraId="7A1D66D8" w14:textId="77777777" w:rsidTr="00A421FF">
        <w:trPr>
          <w:trHeight w:val="20"/>
        </w:trPr>
        <w:tc>
          <w:tcPr>
            <w:tcW w:w="722" w:type="pct"/>
            <w:shd w:val="clear" w:color="FFEE75" w:fill="FFEE75"/>
            <w:vAlign w:val="center"/>
            <w:hideMark/>
          </w:tcPr>
          <w:p w14:paraId="55ED096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7.5.</w:t>
            </w:r>
          </w:p>
        </w:tc>
        <w:tc>
          <w:tcPr>
            <w:tcW w:w="2276" w:type="pct"/>
            <w:shd w:val="clear" w:color="FFEE75" w:fill="FFEE75"/>
            <w:vAlign w:val="center"/>
            <w:hideMark/>
          </w:tcPr>
          <w:p w14:paraId="018E875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od prodaje </w:t>
            </w:r>
            <w:proofErr w:type="spellStart"/>
            <w:r w:rsidRPr="00715245">
              <w:rPr>
                <w:rFonts w:ascii="Times New Roman" w:eastAsia="Times New Roman" w:hAnsi="Times New Roman" w:cs="Times New Roman"/>
                <w:b/>
                <w:bCs/>
                <w:color w:val="000000"/>
                <w:sz w:val="18"/>
                <w:szCs w:val="18"/>
                <w:lang w:eastAsia="hr-HR"/>
              </w:rPr>
              <w:t>nefinanc</w:t>
            </w:r>
            <w:proofErr w:type="spellEnd"/>
            <w:r w:rsidRPr="00715245">
              <w:rPr>
                <w:rFonts w:ascii="Times New Roman" w:eastAsia="Times New Roman" w:hAnsi="Times New Roman" w:cs="Times New Roman"/>
                <w:b/>
                <w:bCs/>
                <w:color w:val="000000"/>
                <w:sz w:val="18"/>
                <w:szCs w:val="18"/>
                <w:lang w:eastAsia="hr-HR"/>
              </w:rPr>
              <w:t>. imovine-proračunski korisnici</w:t>
            </w:r>
          </w:p>
        </w:tc>
        <w:tc>
          <w:tcPr>
            <w:tcW w:w="667" w:type="pct"/>
            <w:shd w:val="clear" w:color="FFEE75" w:fill="FFEE75"/>
            <w:vAlign w:val="center"/>
            <w:hideMark/>
          </w:tcPr>
          <w:p w14:paraId="53EBD78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w:t>
            </w:r>
          </w:p>
        </w:tc>
        <w:tc>
          <w:tcPr>
            <w:tcW w:w="667" w:type="pct"/>
            <w:shd w:val="clear" w:color="FFEE75" w:fill="FFEE75"/>
            <w:vAlign w:val="center"/>
            <w:hideMark/>
          </w:tcPr>
          <w:p w14:paraId="19B8EAC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612CBB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w:t>
            </w:r>
          </w:p>
        </w:tc>
      </w:tr>
      <w:tr w:rsidR="00715245" w:rsidRPr="00715245" w14:paraId="42DF7DF2" w14:textId="77777777" w:rsidTr="00A421FF">
        <w:trPr>
          <w:trHeight w:val="20"/>
        </w:trPr>
        <w:tc>
          <w:tcPr>
            <w:tcW w:w="722" w:type="pct"/>
            <w:vAlign w:val="center"/>
            <w:hideMark/>
          </w:tcPr>
          <w:p w14:paraId="54FF5DF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3C56D9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809A93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w:t>
            </w:r>
          </w:p>
        </w:tc>
        <w:tc>
          <w:tcPr>
            <w:tcW w:w="667" w:type="pct"/>
            <w:vAlign w:val="center"/>
            <w:hideMark/>
          </w:tcPr>
          <w:p w14:paraId="15ADBD1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53CA70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w:t>
            </w:r>
          </w:p>
        </w:tc>
      </w:tr>
      <w:tr w:rsidR="00715245" w:rsidRPr="00715245" w14:paraId="6BD3A32E" w14:textId="77777777" w:rsidTr="00A421FF">
        <w:trPr>
          <w:trHeight w:val="20"/>
        </w:trPr>
        <w:tc>
          <w:tcPr>
            <w:tcW w:w="722" w:type="pct"/>
            <w:vAlign w:val="center"/>
            <w:hideMark/>
          </w:tcPr>
          <w:p w14:paraId="12EF89A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A8186B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61AF92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w:t>
            </w:r>
          </w:p>
        </w:tc>
        <w:tc>
          <w:tcPr>
            <w:tcW w:w="667" w:type="pct"/>
            <w:vAlign w:val="center"/>
            <w:hideMark/>
          </w:tcPr>
          <w:p w14:paraId="73D4DD4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839C8A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w:t>
            </w:r>
          </w:p>
        </w:tc>
      </w:tr>
      <w:tr w:rsidR="00715245" w:rsidRPr="00715245" w14:paraId="4C0BE2AA" w14:textId="77777777" w:rsidTr="00A421FF">
        <w:trPr>
          <w:trHeight w:val="20"/>
        </w:trPr>
        <w:tc>
          <w:tcPr>
            <w:tcW w:w="722" w:type="pct"/>
            <w:shd w:val="clear" w:color="E1E1FF" w:fill="E1E1FF"/>
            <w:vAlign w:val="center"/>
            <w:hideMark/>
          </w:tcPr>
          <w:p w14:paraId="312806D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A106504</w:t>
            </w:r>
          </w:p>
        </w:tc>
        <w:tc>
          <w:tcPr>
            <w:tcW w:w="2276" w:type="pct"/>
            <w:shd w:val="clear" w:color="E1E1FF" w:fill="E1E1FF"/>
            <w:vAlign w:val="center"/>
            <w:hideMark/>
          </w:tcPr>
          <w:p w14:paraId="679BF62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FINANCIJSKI RASHODI DJEČJI VRTIĆI</w:t>
            </w:r>
          </w:p>
        </w:tc>
        <w:tc>
          <w:tcPr>
            <w:tcW w:w="667" w:type="pct"/>
            <w:shd w:val="clear" w:color="E1E1FF" w:fill="E1E1FF"/>
            <w:vAlign w:val="center"/>
            <w:hideMark/>
          </w:tcPr>
          <w:p w14:paraId="653FBE1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c>
          <w:tcPr>
            <w:tcW w:w="667" w:type="pct"/>
            <w:shd w:val="clear" w:color="E1E1FF" w:fill="E1E1FF"/>
            <w:vAlign w:val="center"/>
            <w:hideMark/>
          </w:tcPr>
          <w:p w14:paraId="596B61F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79A787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r>
      <w:tr w:rsidR="00715245" w:rsidRPr="00715245" w14:paraId="19CD1A3C" w14:textId="77777777" w:rsidTr="00A421FF">
        <w:trPr>
          <w:trHeight w:val="20"/>
        </w:trPr>
        <w:tc>
          <w:tcPr>
            <w:tcW w:w="722" w:type="pct"/>
            <w:shd w:val="clear" w:color="FFEE75" w:fill="FFEE75"/>
            <w:vAlign w:val="center"/>
            <w:hideMark/>
          </w:tcPr>
          <w:p w14:paraId="7F037C8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43CC5E8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1252DF5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c>
          <w:tcPr>
            <w:tcW w:w="667" w:type="pct"/>
            <w:shd w:val="clear" w:color="FFEE75" w:fill="FFEE75"/>
            <w:vAlign w:val="center"/>
            <w:hideMark/>
          </w:tcPr>
          <w:p w14:paraId="104E1FD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0272BE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r>
      <w:tr w:rsidR="00715245" w:rsidRPr="00715245" w14:paraId="63BC3813" w14:textId="77777777" w:rsidTr="00A421FF">
        <w:trPr>
          <w:trHeight w:val="20"/>
        </w:trPr>
        <w:tc>
          <w:tcPr>
            <w:tcW w:w="722" w:type="pct"/>
            <w:vAlign w:val="center"/>
            <w:hideMark/>
          </w:tcPr>
          <w:p w14:paraId="6C74424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320109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0282B9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c>
          <w:tcPr>
            <w:tcW w:w="667" w:type="pct"/>
            <w:vAlign w:val="center"/>
            <w:hideMark/>
          </w:tcPr>
          <w:p w14:paraId="601C4F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9328F9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r>
      <w:tr w:rsidR="00715245" w:rsidRPr="00715245" w14:paraId="21AABFD2" w14:textId="77777777" w:rsidTr="00A421FF">
        <w:trPr>
          <w:trHeight w:val="20"/>
        </w:trPr>
        <w:tc>
          <w:tcPr>
            <w:tcW w:w="722" w:type="pct"/>
            <w:vAlign w:val="center"/>
            <w:hideMark/>
          </w:tcPr>
          <w:p w14:paraId="46C01A0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52B3525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4469A3C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c>
          <w:tcPr>
            <w:tcW w:w="667" w:type="pct"/>
            <w:vAlign w:val="center"/>
            <w:hideMark/>
          </w:tcPr>
          <w:p w14:paraId="23BBCAA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65B251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r>
      <w:tr w:rsidR="00715245" w:rsidRPr="00715245" w14:paraId="36D4ED59" w14:textId="77777777" w:rsidTr="00A421FF">
        <w:trPr>
          <w:trHeight w:val="20"/>
        </w:trPr>
        <w:tc>
          <w:tcPr>
            <w:tcW w:w="722" w:type="pct"/>
            <w:shd w:val="clear" w:color="E1E1FF" w:fill="E1E1FF"/>
            <w:vAlign w:val="center"/>
            <w:hideMark/>
          </w:tcPr>
          <w:p w14:paraId="2E8D947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A106511</w:t>
            </w:r>
          </w:p>
        </w:tc>
        <w:tc>
          <w:tcPr>
            <w:tcW w:w="2276" w:type="pct"/>
            <w:shd w:val="clear" w:color="E1E1FF" w:fill="E1E1FF"/>
            <w:vAlign w:val="center"/>
            <w:hideMark/>
          </w:tcPr>
          <w:p w14:paraId="08853D0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OPREMANJE DJEČJI VRTIĆI</w:t>
            </w:r>
          </w:p>
        </w:tc>
        <w:tc>
          <w:tcPr>
            <w:tcW w:w="667" w:type="pct"/>
            <w:shd w:val="clear" w:color="E1E1FF" w:fill="E1E1FF"/>
            <w:vAlign w:val="center"/>
            <w:hideMark/>
          </w:tcPr>
          <w:p w14:paraId="7A83C87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190.900,00</w:t>
            </w:r>
          </w:p>
        </w:tc>
        <w:tc>
          <w:tcPr>
            <w:tcW w:w="667" w:type="pct"/>
            <w:shd w:val="clear" w:color="E1E1FF" w:fill="E1E1FF"/>
            <w:vAlign w:val="center"/>
            <w:hideMark/>
          </w:tcPr>
          <w:p w14:paraId="2CADF4D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982.698,00</w:t>
            </w:r>
          </w:p>
        </w:tc>
        <w:tc>
          <w:tcPr>
            <w:tcW w:w="667" w:type="pct"/>
            <w:shd w:val="clear" w:color="E1E1FF" w:fill="E1E1FF"/>
            <w:vAlign w:val="center"/>
            <w:hideMark/>
          </w:tcPr>
          <w:p w14:paraId="2896A8C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1.173.598,00</w:t>
            </w:r>
          </w:p>
        </w:tc>
      </w:tr>
      <w:tr w:rsidR="00715245" w:rsidRPr="00715245" w14:paraId="50ABE5DE" w14:textId="77777777" w:rsidTr="00A421FF">
        <w:trPr>
          <w:trHeight w:val="20"/>
        </w:trPr>
        <w:tc>
          <w:tcPr>
            <w:tcW w:w="722" w:type="pct"/>
            <w:shd w:val="clear" w:color="FFEE75" w:fill="FFEE75"/>
            <w:vAlign w:val="center"/>
            <w:hideMark/>
          </w:tcPr>
          <w:p w14:paraId="21A2452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942B5A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F3F265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95.000,00</w:t>
            </w:r>
          </w:p>
        </w:tc>
        <w:tc>
          <w:tcPr>
            <w:tcW w:w="667" w:type="pct"/>
            <w:shd w:val="clear" w:color="FFEE75" w:fill="FFEE75"/>
            <w:vAlign w:val="center"/>
            <w:hideMark/>
          </w:tcPr>
          <w:p w14:paraId="74AE1E8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6D551B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95.000,00</w:t>
            </w:r>
          </w:p>
        </w:tc>
      </w:tr>
      <w:tr w:rsidR="00715245" w:rsidRPr="00715245" w14:paraId="014DBDD4" w14:textId="77777777" w:rsidTr="00A421FF">
        <w:trPr>
          <w:trHeight w:val="20"/>
        </w:trPr>
        <w:tc>
          <w:tcPr>
            <w:tcW w:w="722" w:type="pct"/>
            <w:vAlign w:val="center"/>
            <w:hideMark/>
          </w:tcPr>
          <w:p w14:paraId="6D9E451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BCCB20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6D7C04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95.000,00</w:t>
            </w:r>
          </w:p>
        </w:tc>
        <w:tc>
          <w:tcPr>
            <w:tcW w:w="667" w:type="pct"/>
            <w:vAlign w:val="center"/>
            <w:hideMark/>
          </w:tcPr>
          <w:p w14:paraId="3DF8C4C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BA2D83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95.000,00</w:t>
            </w:r>
          </w:p>
        </w:tc>
      </w:tr>
      <w:tr w:rsidR="00715245" w:rsidRPr="00715245" w14:paraId="4F6319A6" w14:textId="77777777" w:rsidTr="00A421FF">
        <w:trPr>
          <w:trHeight w:val="20"/>
        </w:trPr>
        <w:tc>
          <w:tcPr>
            <w:tcW w:w="722" w:type="pct"/>
            <w:vAlign w:val="center"/>
            <w:hideMark/>
          </w:tcPr>
          <w:p w14:paraId="1E782D8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3787BA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02B82B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95.000,00</w:t>
            </w:r>
          </w:p>
        </w:tc>
        <w:tc>
          <w:tcPr>
            <w:tcW w:w="667" w:type="pct"/>
            <w:vAlign w:val="center"/>
            <w:hideMark/>
          </w:tcPr>
          <w:p w14:paraId="6041FFD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F01493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95.000,00</w:t>
            </w:r>
          </w:p>
        </w:tc>
      </w:tr>
      <w:tr w:rsidR="00715245" w:rsidRPr="00715245" w14:paraId="5A065A06" w14:textId="77777777" w:rsidTr="00A421FF">
        <w:trPr>
          <w:trHeight w:val="20"/>
        </w:trPr>
        <w:tc>
          <w:tcPr>
            <w:tcW w:w="722" w:type="pct"/>
            <w:shd w:val="clear" w:color="FFEE75" w:fill="FFEE75"/>
            <w:vAlign w:val="center"/>
            <w:hideMark/>
          </w:tcPr>
          <w:p w14:paraId="27DBDE8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38F3D59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7D564D8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55.250,00</w:t>
            </w:r>
          </w:p>
        </w:tc>
        <w:tc>
          <w:tcPr>
            <w:tcW w:w="667" w:type="pct"/>
            <w:shd w:val="clear" w:color="FFEE75" w:fill="FFEE75"/>
            <w:vAlign w:val="center"/>
            <w:hideMark/>
          </w:tcPr>
          <w:p w14:paraId="72E868E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90CC59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55.250,00</w:t>
            </w:r>
          </w:p>
        </w:tc>
      </w:tr>
      <w:tr w:rsidR="00715245" w:rsidRPr="00715245" w14:paraId="40B222F6" w14:textId="77777777" w:rsidTr="00A421FF">
        <w:trPr>
          <w:trHeight w:val="20"/>
        </w:trPr>
        <w:tc>
          <w:tcPr>
            <w:tcW w:w="722" w:type="pct"/>
            <w:vAlign w:val="center"/>
            <w:hideMark/>
          </w:tcPr>
          <w:p w14:paraId="40B87C4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084C9C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13D6ED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55.250,00</w:t>
            </w:r>
          </w:p>
        </w:tc>
        <w:tc>
          <w:tcPr>
            <w:tcW w:w="667" w:type="pct"/>
            <w:vAlign w:val="center"/>
            <w:hideMark/>
          </w:tcPr>
          <w:p w14:paraId="2CD1497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3FCB4D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55.250,00</w:t>
            </w:r>
          </w:p>
        </w:tc>
      </w:tr>
      <w:tr w:rsidR="00715245" w:rsidRPr="00715245" w14:paraId="47BD0345" w14:textId="77777777" w:rsidTr="00A421FF">
        <w:trPr>
          <w:trHeight w:val="20"/>
        </w:trPr>
        <w:tc>
          <w:tcPr>
            <w:tcW w:w="722" w:type="pct"/>
            <w:vAlign w:val="center"/>
            <w:hideMark/>
          </w:tcPr>
          <w:p w14:paraId="0CF415D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AF727E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6C2D5B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55.250,00</w:t>
            </w:r>
          </w:p>
        </w:tc>
        <w:tc>
          <w:tcPr>
            <w:tcW w:w="667" w:type="pct"/>
            <w:vAlign w:val="center"/>
            <w:hideMark/>
          </w:tcPr>
          <w:p w14:paraId="3B8D663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A96D6D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55.250,00</w:t>
            </w:r>
          </w:p>
        </w:tc>
      </w:tr>
      <w:tr w:rsidR="00715245" w:rsidRPr="00715245" w14:paraId="4F2FECE5" w14:textId="77777777" w:rsidTr="00A421FF">
        <w:trPr>
          <w:trHeight w:val="20"/>
        </w:trPr>
        <w:tc>
          <w:tcPr>
            <w:tcW w:w="722" w:type="pct"/>
            <w:shd w:val="clear" w:color="FFEE75" w:fill="FFEE75"/>
            <w:vAlign w:val="center"/>
            <w:hideMark/>
          </w:tcPr>
          <w:p w14:paraId="3933500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0090D2F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4EFAF63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w:t>
            </w:r>
          </w:p>
        </w:tc>
        <w:tc>
          <w:tcPr>
            <w:tcW w:w="667" w:type="pct"/>
            <w:shd w:val="clear" w:color="FFEE75" w:fill="FFEE75"/>
            <w:vAlign w:val="center"/>
            <w:hideMark/>
          </w:tcPr>
          <w:p w14:paraId="0CC4B90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982.698,00</w:t>
            </w:r>
          </w:p>
        </w:tc>
        <w:tc>
          <w:tcPr>
            <w:tcW w:w="667" w:type="pct"/>
            <w:shd w:val="clear" w:color="FFEE75" w:fill="FFEE75"/>
            <w:vAlign w:val="center"/>
            <w:hideMark/>
          </w:tcPr>
          <w:p w14:paraId="71FB426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1.022.698,00</w:t>
            </w:r>
          </w:p>
        </w:tc>
      </w:tr>
      <w:tr w:rsidR="00715245" w:rsidRPr="00715245" w14:paraId="25E83A70" w14:textId="77777777" w:rsidTr="00A421FF">
        <w:trPr>
          <w:trHeight w:val="20"/>
        </w:trPr>
        <w:tc>
          <w:tcPr>
            <w:tcW w:w="722" w:type="pct"/>
            <w:vAlign w:val="center"/>
            <w:hideMark/>
          </w:tcPr>
          <w:p w14:paraId="7C9FE7E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D916E0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F36D0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w:t>
            </w:r>
          </w:p>
        </w:tc>
        <w:tc>
          <w:tcPr>
            <w:tcW w:w="667" w:type="pct"/>
            <w:vAlign w:val="center"/>
            <w:hideMark/>
          </w:tcPr>
          <w:p w14:paraId="24FC80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982.698,00</w:t>
            </w:r>
          </w:p>
        </w:tc>
        <w:tc>
          <w:tcPr>
            <w:tcW w:w="667" w:type="pct"/>
            <w:vAlign w:val="center"/>
            <w:hideMark/>
          </w:tcPr>
          <w:p w14:paraId="05EB109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1.022.698,00</w:t>
            </w:r>
          </w:p>
        </w:tc>
      </w:tr>
      <w:tr w:rsidR="00715245" w:rsidRPr="00715245" w14:paraId="6E16121C" w14:textId="77777777" w:rsidTr="00A421FF">
        <w:trPr>
          <w:trHeight w:val="20"/>
        </w:trPr>
        <w:tc>
          <w:tcPr>
            <w:tcW w:w="722" w:type="pct"/>
            <w:vAlign w:val="center"/>
            <w:hideMark/>
          </w:tcPr>
          <w:p w14:paraId="59169C6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37ADA5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2B17C51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40.000,00</w:t>
            </w:r>
          </w:p>
        </w:tc>
        <w:tc>
          <w:tcPr>
            <w:tcW w:w="667" w:type="pct"/>
            <w:vAlign w:val="center"/>
            <w:hideMark/>
          </w:tcPr>
          <w:p w14:paraId="49F058F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982.698,00</w:t>
            </w:r>
          </w:p>
        </w:tc>
        <w:tc>
          <w:tcPr>
            <w:tcW w:w="667" w:type="pct"/>
            <w:vAlign w:val="center"/>
            <w:hideMark/>
          </w:tcPr>
          <w:p w14:paraId="24911D1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1.022.698,00</w:t>
            </w:r>
          </w:p>
        </w:tc>
      </w:tr>
      <w:tr w:rsidR="00715245" w:rsidRPr="00715245" w14:paraId="2BAE8F13" w14:textId="77777777" w:rsidTr="00A421FF">
        <w:trPr>
          <w:trHeight w:val="20"/>
        </w:trPr>
        <w:tc>
          <w:tcPr>
            <w:tcW w:w="722" w:type="pct"/>
            <w:shd w:val="clear" w:color="FFEE75" w:fill="FFEE75"/>
            <w:vAlign w:val="center"/>
            <w:hideMark/>
          </w:tcPr>
          <w:p w14:paraId="5FC1A7B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6.2.</w:t>
            </w:r>
          </w:p>
        </w:tc>
        <w:tc>
          <w:tcPr>
            <w:tcW w:w="2276" w:type="pct"/>
            <w:shd w:val="clear" w:color="FFEE75" w:fill="FFEE75"/>
            <w:vAlign w:val="center"/>
            <w:hideMark/>
          </w:tcPr>
          <w:p w14:paraId="234B245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Donacije - proračunski korisnici</w:t>
            </w:r>
          </w:p>
        </w:tc>
        <w:tc>
          <w:tcPr>
            <w:tcW w:w="667" w:type="pct"/>
            <w:shd w:val="clear" w:color="FFEE75" w:fill="FFEE75"/>
            <w:vAlign w:val="center"/>
            <w:hideMark/>
          </w:tcPr>
          <w:p w14:paraId="14BD0A4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w:t>
            </w:r>
          </w:p>
        </w:tc>
        <w:tc>
          <w:tcPr>
            <w:tcW w:w="667" w:type="pct"/>
            <w:shd w:val="clear" w:color="FFEE75" w:fill="FFEE75"/>
            <w:vAlign w:val="center"/>
            <w:hideMark/>
          </w:tcPr>
          <w:p w14:paraId="3340DB6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A2DD76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w:t>
            </w:r>
          </w:p>
        </w:tc>
      </w:tr>
      <w:tr w:rsidR="00715245" w:rsidRPr="00715245" w14:paraId="5EC2DAAA" w14:textId="77777777" w:rsidTr="00A421FF">
        <w:trPr>
          <w:trHeight w:val="20"/>
        </w:trPr>
        <w:tc>
          <w:tcPr>
            <w:tcW w:w="722" w:type="pct"/>
            <w:vAlign w:val="center"/>
            <w:hideMark/>
          </w:tcPr>
          <w:p w14:paraId="62B385E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C2492A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21B298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w:t>
            </w:r>
          </w:p>
        </w:tc>
        <w:tc>
          <w:tcPr>
            <w:tcW w:w="667" w:type="pct"/>
            <w:vAlign w:val="center"/>
            <w:hideMark/>
          </w:tcPr>
          <w:p w14:paraId="2714C22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26884F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w:t>
            </w:r>
          </w:p>
        </w:tc>
      </w:tr>
      <w:tr w:rsidR="00715245" w:rsidRPr="00715245" w14:paraId="27F5122D" w14:textId="77777777" w:rsidTr="00A421FF">
        <w:trPr>
          <w:trHeight w:val="20"/>
        </w:trPr>
        <w:tc>
          <w:tcPr>
            <w:tcW w:w="722" w:type="pct"/>
            <w:vAlign w:val="center"/>
            <w:hideMark/>
          </w:tcPr>
          <w:p w14:paraId="744B962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2CC53A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3B2D0E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w:t>
            </w:r>
          </w:p>
        </w:tc>
        <w:tc>
          <w:tcPr>
            <w:tcW w:w="667" w:type="pct"/>
            <w:vAlign w:val="center"/>
            <w:hideMark/>
          </w:tcPr>
          <w:p w14:paraId="3E057C4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37D460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w:t>
            </w:r>
          </w:p>
        </w:tc>
      </w:tr>
      <w:tr w:rsidR="00715245" w:rsidRPr="00715245" w14:paraId="6112CD76" w14:textId="77777777" w:rsidTr="00A421FF">
        <w:trPr>
          <w:trHeight w:val="20"/>
        </w:trPr>
        <w:tc>
          <w:tcPr>
            <w:tcW w:w="722" w:type="pct"/>
            <w:vAlign w:val="center"/>
            <w:hideMark/>
          </w:tcPr>
          <w:p w14:paraId="7FC71DB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4CAE4D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6BB034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350,00</w:t>
            </w:r>
          </w:p>
        </w:tc>
        <w:tc>
          <w:tcPr>
            <w:tcW w:w="667" w:type="pct"/>
            <w:vAlign w:val="center"/>
            <w:hideMark/>
          </w:tcPr>
          <w:p w14:paraId="0F795A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D82E18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350,00</w:t>
            </w:r>
          </w:p>
        </w:tc>
      </w:tr>
      <w:tr w:rsidR="00715245" w:rsidRPr="00715245" w14:paraId="35D2DE34" w14:textId="77777777" w:rsidTr="00A421FF">
        <w:trPr>
          <w:trHeight w:val="20"/>
        </w:trPr>
        <w:tc>
          <w:tcPr>
            <w:tcW w:w="722" w:type="pct"/>
            <w:vAlign w:val="center"/>
            <w:hideMark/>
          </w:tcPr>
          <w:p w14:paraId="2961046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9F2C9C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233690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350,00</w:t>
            </w:r>
          </w:p>
        </w:tc>
        <w:tc>
          <w:tcPr>
            <w:tcW w:w="667" w:type="pct"/>
            <w:vAlign w:val="center"/>
            <w:hideMark/>
          </w:tcPr>
          <w:p w14:paraId="4951F36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7F4CFC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350,00</w:t>
            </w:r>
          </w:p>
        </w:tc>
      </w:tr>
      <w:tr w:rsidR="00715245" w:rsidRPr="00715245" w14:paraId="7A87A0EE" w14:textId="77777777" w:rsidTr="00A421FF">
        <w:trPr>
          <w:trHeight w:val="20"/>
        </w:trPr>
        <w:tc>
          <w:tcPr>
            <w:tcW w:w="722" w:type="pct"/>
            <w:shd w:val="clear" w:color="E1E1FF" w:fill="E1E1FF"/>
            <w:vAlign w:val="center"/>
            <w:hideMark/>
          </w:tcPr>
          <w:p w14:paraId="75A3487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T106502</w:t>
            </w:r>
          </w:p>
        </w:tc>
        <w:tc>
          <w:tcPr>
            <w:tcW w:w="2276" w:type="pct"/>
            <w:shd w:val="clear" w:color="E1E1FF" w:fill="E1E1FF"/>
            <w:vAlign w:val="center"/>
            <w:hideMark/>
          </w:tcPr>
          <w:p w14:paraId="14207D7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ERASMUS +</w:t>
            </w:r>
          </w:p>
        </w:tc>
        <w:tc>
          <w:tcPr>
            <w:tcW w:w="667" w:type="pct"/>
            <w:shd w:val="clear" w:color="E1E1FF" w:fill="E1E1FF"/>
            <w:vAlign w:val="center"/>
            <w:hideMark/>
          </w:tcPr>
          <w:p w14:paraId="3D7ADFF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E1E1FF" w:fill="E1E1FF"/>
            <w:vAlign w:val="center"/>
            <w:hideMark/>
          </w:tcPr>
          <w:p w14:paraId="2DEF632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3BC514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715245" w:rsidRPr="00715245" w14:paraId="06A7811A" w14:textId="77777777" w:rsidTr="00A421FF">
        <w:trPr>
          <w:trHeight w:val="20"/>
        </w:trPr>
        <w:tc>
          <w:tcPr>
            <w:tcW w:w="722" w:type="pct"/>
            <w:shd w:val="clear" w:color="FFEE75" w:fill="FFEE75"/>
            <w:vAlign w:val="center"/>
            <w:hideMark/>
          </w:tcPr>
          <w:p w14:paraId="4035BFE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5.1.</w:t>
            </w:r>
          </w:p>
        </w:tc>
        <w:tc>
          <w:tcPr>
            <w:tcW w:w="2276" w:type="pct"/>
            <w:shd w:val="clear" w:color="FFEE75" w:fill="FFEE75"/>
            <w:vAlign w:val="center"/>
            <w:hideMark/>
          </w:tcPr>
          <w:p w14:paraId="690EC02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Programi Unije</w:t>
            </w:r>
          </w:p>
        </w:tc>
        <w:tc>
          <w:tcPr>
            <w:tcW w:w="667" w:type="pct"/>
            <w:shd w:val="clear" w:color="FFEE75" w:fill="FFEE75"/>
            <w:vAlign w:val="center"/>
            <w:hideMark/>
          </w:tcPr>
          <w:p w14:paraId="75ED7DF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EE75" w:fill="FFEE75"/>
            <w:vAlign w:val="center"/>
            <w:hideMark/>
          </w:tcPr>
          <w:p w14:paraId="33064D9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3DC54A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715245" w:rsidRPr="00715245" w14:paraId="4476642A" w14:textId="77777777" w:rsidTr="00A421FF">
        <w:trPr>
          <w:trHeight w:val="20"/>
        </w:trPr>
        <w:tc>
          <w:tcPr>
            <w:tcW w:w="722" w:type="pct"/>
            <w:shd w:val="clear" w:color="FFFF97" w:fill="FFFF97"/>
            <w:vAlign w:val="center"/>
            <w:hideMark/>
          </w:tcPr>
          <w:p w14:paraId="6310896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5.1.0</w:t>
            </w:r>
          </w:p>
        </w:tc>
        <w:tc>
          <w:tcPr>
            <w:tcW w:w="2276" w:type="pct"/>
            <w:shd w:val="clear" w:color="FFFF97" w:fill="FFFF97"/>
            <w:vAlign w:val="center"/>
            <w:hideMark/>
          </w:tcPr>
          <w:p w14:paraId="0C740EC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Programi Unije </w:t>
            </w:r>
          </w:p>
        </w:tc>
        <w:tc>
          <w:tcPr>
            <w:tcW w:w="667" w:type="pct"/>
            <w:shd w:val="clear" w:color="FFFF97" w:fill="FFFF97"/>
            <w:vAlign w:val="center"/>
            <w:hideMark/>
          </w:tcPr>
          <w:p w14:paraId="5B67EA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FF97" w:fill="FFFF97"/>
            <w:vAlign w:val="center"/>
            <w:hideMark/>
          </w:tcPr>
          <w:p w14:paraId="3CA55DE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2F11444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715245" w:rsidRPr="00715245" w14:paraId="5962F8B1" w14:textId="77777777" w:rsidTr="00A421FF">
        <w:trPr>
          <w:trHeight w:val="20"/>
        </w:trPr>
        <w:tc>
          <w:tcPr>
            <w:tcW w:w="722" w:type="pct"/>
            <w:vAlign w:val="center"/>
            <w:hideMark/>
          </w:tcPr>
          <w:p w14:paraId="0CED747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C994DC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049714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vAlign w:val="center"/>
            <w:hideMark/>
          </w:tcPr>
          <w:p w14:paraId="4C8BB4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699126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715245" w:rsidRPr="00715245" w14:paraId="6810C736" w14:textId="77777777" w:rsidTr="00A421FF">
        <w:trPr>
          <w:trHeight w:val="20"/>
        </w:trPr>
        <w:tc>
          <w:tcPr>
            <w:tcW w:w="722" w:type="pct"/>
            <w:vAlign w:val="center"/>
            <w:hideMark/>
          </w:tcPr>
          <w:p w14:paraId="44EB75E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81692A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5040C6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c>
          <w:tcPr>
            <w:tcW w:w="667" w:type="pct"/>
            <w:vAlign w:val="center"/>
            <w:hideMark/>
          </w:tcPr>
          <w:p w14:paraId="775D4E3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18EA30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r>
      <w:tr w:rsidR="00715245" w:rsidRPr="00715245" w14:paraId="32115531" w14:textId="77777777" w:rsidTr="00A421FF">
        <w:trPr>
          <w:trHeight w:val="20"/>
        </w:trPr>
        <w:tc>
          <w:tcPr>
            <w:tcW w:w="722" w:type="pct"/>
            <w:shd w:val="clear" w:color="0000CE" w:fill="0000CE"/>
            <w:vAlign w:val="center"/>
            <w:hideMark/>
          </w:tcPr>
          <w:p w14:paraId="66B75EFF"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20403</w:t>
            </w:r>
          </w:p>
        </w:tc>
        <w:tc>
          <w:tcPr>
            <w:tcW w:w="2276" w:type="pct"/>
            <w:shd w:val="clear" w:color="0000CE" w:fill="0000CE"/>
            <w:vAlign w:val="center"/>
            <w:hideMark/>
          </w:tcPr>
          <w:p w14:paraId="23C44A8F" w14:textId="77777777" w:rsidR="00715245" w:rsidRPr="00715245" w:rsidRDefault="00715245" w:rsidP="00715245">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OSNOVNE ŠKOLE</w:t>
            </w:r>
          </w:p>
        </w:tc>
        <w:tc>
          <w:tcPr>
            <w:tcW w:w="667" w:type="pct"/>
            <w:shd w:val="clear" w:color="0000CE" w:fill="0000CE"/>
            <w:vAlign w:val="center"/>
            <w:hideMark/>
          </w:tcPr>
          <w:p w14:paraId="3C6D1555"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47.673.319,00</w:t>
            </w:r>
          </w:p>
        </w:tc>
        <w:tc>
          <w:tcPr>
            <w:tcW w:w="667" w:type="pct"/>
            <w:shd w:val="clear" w:color="0000CE" w:fill="0000CE"/>
            <w:vAlign w:val="center"/>
            <w:hideMark/>
          </w:tcPr>
          <w:p w14:paraId="3FD83F5C"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1.647.385,80</w:t>
            </w:r>
          </w:p>
        </w:tc>
        <w:tc>
          <w:tcPr>
            <w:tcW w:w="667" w:type="pct"/>
            <w:shd w:val="clear" w:color="0000CE" w:fill="0000CE"/>
            <w:vAlign w:val="center"/>
            <w:hideMark/>
          </w:tcPr>
          <w:p w14:paraId="66039253" w14:textId="77777777" w:rsidR="00715245" w:rsidRPr="00715245" w:rsidRDefault="00715245" w:rsidP="00715245">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49.320.704,80</w:t>
            </w:r>
          </w:p>
        </w:tc>
      </w:tr>
      <w:tr w:rsidR="00715245" w:rsidRPr="00715245" w14:paraId="60049E85" w14:textId="77777777" w:rsidTr="00A421FF">
        <w:trPr>
          <w:trHeight w:val="20"/>
        </w:trPr>
        <w:tc>
          <w:tcPr>
            <w:tcW w:w="722" w:type="pct"/>
            <w:shd w:val="clear" w:color="FFEE75" w:fill="FFEE75"/>
            <w:vAlign w:val="center"/>
            <w:hideMark/>
          </w:tcPr>
          <w:p w14:paraId="5DFE06E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55AA38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14152C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2.044.099,00</w:t>
            </w:r>
          </w:p>
        </w:tc>
        <w:tc>
          <w:tcPr>
            <w:tcW w:w="667" w:type="pct"/>
            <w:shd w:val="clear" w:color="FFEE75" w:fill="FFEE75"/>
            <w:vAlign w:val="center"/>
            <w:hideMark/>
          </w:tcPr>
          <w:p w14:paraId="321288F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70.388,00</w:t>
            </w:r>
          </w:p>
        </w:tc>
        <w:tc>
          <w:tcPr>
            <w:tcW w:w="667" w:type="pct"/>
            <w:shd w:val="clear" w:color="FFEE75" w:fill="FFEE75"/>
            <w:vAlign w:val="center"/>
            <w:hideMark/>
          </w:tcPr>
          <w:p w14:paraId="0C1D6DA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2.114.487,00</w:t>
            </w:r>
          </w:p>
        </w:tc>
      </w:tr>
      <w:tr w:rsidR="00715245" w:rsidRPr="00715245" w14:paraId="6991523E" w14:textId="77777777" w:rsidTr="00A421FF">
        <w:trPr>
          <w:trHeight w:val="20"/>
        </w:trPr>
        <w:tc>
          <w:tcPr>
            <w:tcW w:w="722" w:type="pct"/>
            <w:shd w:val="clear" w:color="FFEE75" w:fill="FFEE75"/>
            <w:vAlign w:val="center"/>
            <w:hideMark/>
          </w:tcPr>
          <w:p w14:paraId="2C42420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1.2.</w:t>
            </w:r>
          </w:p>
        </w:tc>
        <w:tc>
          <w:tcPr>
            <w:tcW w:w="2276" w:type="pct"/>
            <w:shd w:val="clear" w:color="FFEE75" w:fill="FFEE75"/>
            <w:vAlign w:val="center"/>
            <w:hideMark/>
          </w:tcPr>
          <w:p w14:paraId="04EB43F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za decentralizirane funkcije - </w:t>
            </w:r>
            <w:proofErr w:type="spellStart"/>
            <w:r w:rsidRPr="00715245">
              <w:rPr>
                <w:rFonts w:ascii="Times New Roman" w:eastAsia="Times New Roman" w:hAnsi="Times New Roman" w:cs="Times New Roman"/>
                <w:b/>
                <w:bCs/>
                <w:color w:val="000000"/>
                <w:sz w:val="18"/>
                <w:szCs w:val="18"/>
                <w:lang w:eastAsia="hr-HR"/>
              </w:rPr>
              <w:t>osnovnoškolstvo</w:t>
            </w:r>
            <w:proofErr w:type="spellEnd"/>
          </w:p>
        </w:tc>
        <w:tc>
          <w:tcPr>
            <w:tcW w:w="667" w:type="pct"/>
            <w:shd w:val="clear" w:color="FFEE75" w:fill="FFEE75"/>
            <w:vAlign w:val="center"/>
            <w:hideMark/>
          </w:tcPr>
          <w:p w14:paraId="5099EF4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2.395.898,00</w:t>
            </w:r>
          </w:p>
        </w:tc>
        <w:tc>
          <w:tcPr>
            <w:tcW w:w="667" w:type="pct"/>
            <w:shd w:val="clear" w:color="FFEE75" w:fill="FFEE75"/>
            <w:vAlign w:val="center"/>
            <w:hideMark/>
          </w:tcPr>
          <w:p w14:paraId="3C7E681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234.568,46</w:t>
            </w:r>
          </w:p>
        </w:tc>
        <w:tc>
          <w:tcPr>
            <w:tcW w:w="667" w:type="pct"/>
            <w:shd w:val="clear" w:color="FFEE75" w:fill="FFEE75"/>
            <w:vAlign w:val="center"/>
            <w:hideMark/>
          </w:tcPr>
          <w:p w14:paraId="586D062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2.630.466,46</w:t>
            </w:r>
          </w:p>
        </w:tc>
      </w:tr>
      <w:tr w:rsidR="00715245" w:rsidRPr="00715245" w14:paraId="54C16435" w14:textId="77777777" w:rsidTr="00A421FF">
        <w:trPr>
          <w:trHeight w:val="20"/>
        </w:trPr>
        <w:tc>
          <w:tcPr>
            <w:tcW w:w="722" w:type="pct"/>
            <w:shd w:val="clear" w:color="FFEE75" w:fill="FFEE75"/>
            <w:vAlign w:val="center"/>
            <w:hideMark/>
          </w:tcPr>
          <w:p w14:paraId="070CF31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16D64F5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36AD6C0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300.049,00</w:t>
            </w:r>
          </w:p>
        </w:tc>
        <w:tc>
          <w:tcPr>
            <w:tcW w:w="667" w:type="pct"/>
            <w:shd w:val="clear" w:color="FFEE75" w:fill="FFEE75"/>
            <w:vAlign w:val="center"/>
            <w:hideMark/>
          </w:tcPr>
          <w:p w14:paraId="3615483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58.993,25</w:t>
            </w:r>
          </w:p>
        </w:tc>
        <w:tc>
          <w:tcPr>
            <w:tcW w:w="667" w:type="pct"/>
            <w:shd w:val="clear" w:color="FFEE75" w:fill="FFEE75"/>
            <w:vAlign w:val="center"/>
            <w:hideMark/>
          </w:tcPr>
          <w:p w14:paraId="697F53D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359.042,25</w:t>
            </w:r>
          </w:p>
        </w:tc>
      </w:tr>
      <w:tr w:rsidR="00715245" w:rsidRPr="00715245" w14:paraId="2CE1F490" w14:textId="77777777" w:rsidTr="00A421FF">
        <w:trPr>
          <w:trHeight w:val="20"/>
        </w:trPr>
        <w:tc>
          <w:tcPr>
            <w:tcW w:w="722" w:type="pct"/>
            <w:shd w:val="clear" w:color="FFEE75" w:fill="FFEE75"/>
            <w:vAlign w:val="center"/>
            <w:hideMark/>
          </w:tcPr>
          <w:p w14:paraId="1A2E291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77E9FC3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667CB22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1.385.242,00</w:t>
            </w:r>
          </w:p>
        </w:tc>
        <w:tc>
          <w:tcPr>
            <w:tcW w:w="667" w:type="pct"/>
            <w:shd w:val="clear" w:color="FFEE75" w:fill="FFEE75"/>
            <w:vAlign w:val="center"/>
            <w:hideMark/>
          </w:tcPr>
          <w:p w14:paraId="58CC42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18.503,89</w:t>
            </w:r>
          </w:p>
        </w:tc>
        <w:tc>
          <w:tcPr>
            <w:tcW w:w="667" w:type="pct"/>
            <w:shd w:val="clear" w:color="FFEE75" w:fill="FFEE75"/>
            <w:vAlign w:val="center"/>
            <w:hideMark/>
          </w:tcPr>
          <w:p w14:paraId="2F13FD1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1.403.745,89</w:t>
            </w:r>
          </w:p>
        </w:tc>
      </w:tr>
      <w:tr w:rsidR="00715245" w:rsidRPr="00715245" w14:paraId="745534E3" w14:textId="77777777" w:rsidTr="00A421FF">
        <w:trPr>
          <w:trHeight w:val="20"/>
        </w:trPr>
        <w:tc>
          <w:tcPr>
            <w:tcW w:w="722" w:type="pct"/>
            <w:shd w:val="clear" w:color="FFEE75" w:fill="FFEE75"/>
            <w:vAlign w:val="center"/>
            <w:hideMark/>
          </w:tcPr>
          <w:p w14:paraId="7370068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2BB7A7E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3FB07B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39.824.496,00</w:t>
            </w:r>
          </w:p>
        </w:tc>
        <w:tc>
          <w:tcPr>
            <w:tcW w:w="667" w:type="pct"/>
            <w:shd w:val="clear" w:color="FFEE75" w:fill="FFEE75"/>
            <w:vAlign w:val="center"/>
            <w:hideMark/>
          </w:tcPr>
          <w:p w14:paraId="707F5EC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1.083.209,88</w:t>
            </w:r>
          </w:p>
        </w:tc>
        <w:tc>
          <w:tcPr>
            <w:tcW w:w="667" w:type="pct"/>
            <w:shd w:val="clear" w:color="FFEE75" w:fill="FFEE75"/>
            <w:vAlign w:val="center"/>
            <w:hideMark/>
          </w:tcPr>
          <w:p w14:paraId="6164D53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40.907.705,88</w:t>
            </w:r>
          </w:p>
        </w:tc>
      </w:tr>
      <w:tr w:rsidR="00715245" w:rsidRPr="00715245" w14:paraId="69584C38" w14:textId="77777777" w:rsidTr="00A421FF">
        <w:trPr>
          <w:trHeight w:val="20"/>
        </w:trPr>
        <w:tc>
          <w:tcPr>
            <w:tcW w:w="722" w:type="pct"/>
            <w:shd w:val="clear" w:color="FFEE75" w:fill="FFEE75"/>
            <w:vAlign w:val="center"/>
            <w:hideMark/>
          </w:tcPr>
          <w:p w14:paraId="03DADD5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5.1.</w:t>
            </w:r>
          </w:p>
        </w:tc>
        <w:tc>
          <w:tcPr>
            <w:tcW w:w="2276" w:type="pct"/>
            <w:shd w:val="clear" w:color="FFEE75" w:fill="FFEE75"/>
            <w:vAlign w:val="center"/>
            <w:hideMark/>
          </w:tcPr>
          <w:p w14:paraId="7E6AAD5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Programi Unije</w:t>
            </w:r>
          </w:p>
        </w:tc>
        <w:tc>
          <w:tcPr>
            <w:tcW w:w="667" w:type="pct"/>
            <w:shd w:val="clear" w:color="FFEE75" w:fill="FFEE75"/>
            <w:vAlign w:val="center"/>
            <w:hideMark/>
          </w:tcPr>
          <w:p w14:paraId="5D8804A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332.731,00</w:t>
            </w:r>
          </w:p>
        </w:tc>
        <w:tc>
          <w:tcPr>
            <w:tcW w:w="667" w:type="pct"/>
            <w:shd w:val="clear" w:color="FFEE75" w:fill="FFEE75"/>
            <w:vAlign w:val="center"/>
            <w:hideMark/>
          </w:tcPr>
          <w:p w14:paraId="4627107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42.353,96</w:t>
            </w:r>
          </w:p>
        </w:tc>
        <w:tc>
          <w:tcPr>
            <w:tcW w:w="667" w:type="pct"/>
            <w:shd w:val="clear" w:color="FFEE75" w:fill="FFEE75"/>
            <w:vAlign w:val="center"/>
            <w:hideMark/>
          </w:tcPr>
          <w:p w14:paraId="63AFC65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375.084,96</w:t>
            </w:r>
          </w:p>
        </w:tc>
      </w:tr>
      <w:tr w:rsidR="00715245" w:rsidRPr="00715245" w14:paraId="7513DA07" w14:textId="77777777" w:rsidTr="00A421FF">
        <w:trPr>
          <w:trHeight w:val="20"/>
        </w:trPr>
        <w:tc>
          <w:tcPr>
            <w:tcW w:w="722" w:type="pct"/>
            <w:shd w:val="clear" w:color="FFFF97" w:fill="FFFF97"/>
            <w:vAlign w:val="center"/>
            <w:hideMark/>
          </w:tcPr>
          <w:p w14:paraId="7B70FA0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5.1.0</w:t>
            </w:r>
          </w:p>
        </w:tc>
        <w:tc>
          <w:tcPr>
            <w:tcW w:w="2276" w:type="pct"/>
            <w:shd w:val="clear" w:color="FFFF97" w:fill="FFFF97"/>
            <w:vAlign w:val="center"/>
            <w:hideMark/>
          </w:tcPr>
          <w:p w14:paraId="3834B7C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Programi Unije - proračunski korisnici</w:t>
            </w:r>
          </w:p>
        </w:tc>
        <w:tc>
          <w:tcPr>
            <w:tcW w:w="667" w:type="pct"/>
            <w:shd w:val="clear" w:color="FFFF97" w:fill="FFFF97"/>
            <w:vAlign w:val="center"/>
            <w:hideMark/>
          </w:tcPr>
          <w:p w14:paraId="597B5A62" w14:textId="14AC95C9" w:rsidR="00715245" w:rsidRPr="00715245" w:rsidRDefault="00670A47" w:rsidP="00715245">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332.731</w:t>
            </w:r>
            <w:r w:rsidR="00715245" w:rsidRPr="00715245">
              <w:rPr>
                <w:rFonts w:ascii="Times New Roman" w:eastAsia="Times New Roman" w:hAnsi="Times New Roman" w:cs="Times New Roman"/>
                <w:b/>
                <w:bCs/>
                <w:color w:val="000000"/>
                <w:sz w:val="18"/>
                <w:szCs w:val="18"/>
                <w:lang w:eastAsia="hr-HR"/>
              </w:rPr>
              <w:t>,00</w:t>
            </w:r>
          </w:p>
        </w:tc>
        <w:tc>
          <w:tcPr>
            <w:tcW w:w="667" w:type="pct"/>
            <w:shd w:val="clear" w:color="FFFF97" w:fill="FFFF97"/>
            <w:vAlign w:val="center"/>
            <w:hideMark/>
          </w:tcPr>
          <w:p w14:paraId="6C473C90" w14:textId="6E76B606" w:rsidR="00715245" w:rsidRPr="00715245" w:rsidRDefault="00E05815" w:rsidP="00715245">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42.353,96</w:t>
            </w:r>
          </w:p>
        </w:tc>
        <w:tc>
          <w:tcPr>
            <w:tcW w:w="667" w:type="pct"/>
            <w:shd w:val="clear" w:color="FFFF97" w:fill="FFFF97"/>
            <w:vAlign w:val="center"/>
            <w:hideMark/>
          </w:tcPr>
          <w:p w14:paraId="03EB4DC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375.084,96</w:t>
            </w:r>
          </w:p>
        </w:tc>
      </w:tr>
      <w:tr w:rsidR="00715245" w:rsidRPr="00715245" w14:paraId="62CDB59C" w14:textId="77777777" w:rsidTr="00A421FF">
        <w:trPr>
          <w:trHeight w:val="20"/>
        </w:trPr>
        <w:tc>
          <w:tcPr>
            <w:tcW w:w="722" w:type="pct"/>
            <w:shd w:val="clear" w:color="FFEE75" w:fill="FFEE75"/>
            <w:vAlign w:val="center"/>
            <w:hideMark/>
          </w:tcPr>
          <w:p w14:paraId="15A03FB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3FB9556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440D346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93.611,00</w:t>
            </w:r>
          </w:p>
        </w:tc>
        <w:tc>
          <w:tcPr>
            <w:tcW w:w="667" w:type="pct"/>
            <w:shd w:val="clear" w:color="FFEE75" w:fill="FFEE75"/>
            <w:vAlign w:val="center"/>
            <w:hideMark/>
          </w:tcPr>
          <w:p w14:paraId="49A0BFF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574,56</w:t>
            </w:r>
          </w:p>
        </w:tc>
        <w:tc>
          <w:tcPr>
            <w:tcW w:w="667" w:type="pct"/>
            <w:shd w:val="clear" w:color="FFEE75" w:fill="FFEE75"/>
            <w:vAlign w:val="center"/>
            <w:hideMark/>
          </w:tcPr>
          <w:p w14:paraId="36F1516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94.185,56</w:t>
            </w:r>
          </w:p>
        </w:tc>
      </w:tr>
      <w:tr w:rsidR="00715245" w:rsidRPr="00715245" w14:paraId="72716306" w14:textId="77777777" w:rsidTr="00A421FF">
        <w:trPr>
          <w:trHeight w:val="20"/>
        </w:trPr>
        <w:tc>
          <w:tcPr>
            <w:tcW w:w="722" w:type="pct"/>
            <w:shd w:val="clear" w:color="FFEE75" w:fill="FFEE75"/>
            <w:vAlign w:val="center"/>
            <w:hideMark/>
          </w:tcPr>
          <w:p w14:paraId="08BD1AE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5.3.</w:t>
            </w:r>
          </w:p>
        </w:tc>
        <w:tc>
          <w:tcPr>
            <w:tcW w:w="2276" w:type="pct"/>
            <w:shd w:val="clear" w:color="FFEE75" w:fill="FFEE75"/>
            <w:vAlign w:val="center"/>
            <w:hideMark/>
          </w:tcPr>
          <w:p w14:paraId="59BE0C1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Darovnice</w:t>
            </w:r>
          </w:p>
        </w:tc>
        <w:tc>
          <w:tcPr>
            <w:tcW w:w="667" w:type="pct"/>
            <w:shd w:val="clear" w:color="FFEE75" w:fill="FFEE75"/>
            <w:vAlign w:val="center"/>
            <w:hideMark/>
          </w:tcPr>
          <w:p w14:paraId="6AE20DE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37.118,00</w:t>
            </w:r>
          </w:p>
        </w:tc>
        <w:tc>
          <w:tcPr>
            <w:tcW w:w="667" w:type="pct"/>
            <w:shd w:val="clear" w:color="FFEE75" w:fill="FFEE75"/>
            <w:vAlign w:val="center"/>
            <w:hideMark/>
          </w:tcPr>
          <w:p w14:paraId="7D3CC21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EEFD95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37.118,00</w:t>
            </w:r>
          </w:p>
        </w:tc>
      </w:tr>
      <w:tr w:rsidR="00715245" w:rsidRPr="00715245" w14:paraId="0B96105D" w14:textId="77777777" w:rsidTr="00A421FF">
        <w:trPr>
          <w:trHeight w:val="20"/>
        </w:trPr>
        <w:tc>
          <w:tcPr>
            <w:tcW w:w="722" w:type="pct"/>
            <w:shd w:val="clear" w:color="FFEE75" w:fill="FFEE75"/>
            <w:vAlign w:val="center"/>
            <w:hideMark/>
          </w:tcPr>
          <w:p w14:paraId="02F0D28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5.4.</w:t>
            </w:r>
          </w:p>
        </w:tc>
        <w:tc>
          <w:tcPr>
            <w:tcW w:w="2276" w:type="pct"/>
            <w:shd w:val="clear" w:color="FFEE75" w:fill="FFEE75"/>
            <w:vAlign w:val="center"/>
            <w:hideMark/>
          </w:tcPr>
          <w:p w14:paraId="6BC8FD2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poljoprivredni jamstveni fond</w:t>
            </w:r>
          </w:p>
        </w:tc>
        <w:tc>
          <w:tcPr>
            <w:tcW w:w="667" w:type="pct"/>
            <w:shd w:val="clear" w:color="FFEE75" w:fill="FFEE75"/>
            <w:vAlign w:val="center"/>
            <w:hideMark/>
          </w:tcPr>
          <w:p w14:paraId="18A57E6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68.924,00</w:t>
            </w:r>
          </w:p>
        </w:tc>
        <w:tc>
          <w:tcPr>
            <w:tcW w:w="667" w:type="pct"/>
            <w:shd w:val="clear" w:color="FFEE75" w:fill="FFEE75"/>
            <w:vAlign w:val="center"/>
            <w:hideMark/>
          </w:tcPr>
          <w:p w14:paraId="1FEF9BF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33.272,00</w:t>
            </w:r>
          </w:p>
        </w:tc>
        <w:tc>
          <w:tcPr>
            <w:tcW w:w="667" w:type="pct"/>
            <w:shd w:val="clear" w:color="FFEE75" w:fill="FFEE75"/>
            <w:vAlign w:val="center"/>
            <w:hideMark/>
          </w:tcPr>
          <w:p w14:paraId="463F75C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102.196,00</w:t>
            </w:r>
          </w:p>
        </w:tc>
      </w:tr>
      <w:tr w:rsidR="00715245" w:rsidRPr="00715245" w14:paraId="3DB2D568" w14:textId="77777777" w:rsidTr="00A421FF">
        <w:trPr>
          <w:trHeight w:val="20"/>
        </w:trPr>
        <w:tc>
          <w:tcPr>
            <w:tcW w:w="722" w:type="pct"/>
            <w:shd w:val="clear" w:color="FFEE75" w:fill="FFEE75"/>
            <w:vAlign w:val="center"/>
            <w:hideMark/>
          </w:tcPr>
          <w:p w14:paraId="16FE74B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3ACF408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3BEC5F6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864.399,00</w:t>
            </w:r>
          </w:p>
        </w:tc>
        <w:tc>
          <w:tcPr>
            <w:tcW w:w="667" w:type="pct"/>
            <w:shd w:val="clear" w:color="FFEE75" w:fill="FFEE75"/>
            <w:vAlign w:val="center"/>
            <w:hideMark/>
          </w:tcPr>
          <w:p w14:paraId="7614C7C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14.918,00</w:t>
            </w:r>
          </w:p>
        </w:tc>
        <w:tc>
          <w:tcPr>
            <w:tcW w:w="667" w:type="pct"/>
            <w:shd w:val="clear" w:color="FFEE75" w:fill="FFEE75"/>
            <w:vAlign w:val="center"/>
            <w:hideMark/>
          </w:tcPr>
          <w:p w14:paraId="1640596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879.317,00</w:t>
            </w:r>
          </w:p>
        </w:tc>
      </w:tr>
      <w:tr w:rsidR="00715245" w:rsidRPr="00715245" w14:paraId="7ECC8E5E" w14:textId="77777777" w:rsidTr="00A421FF">
        <w:trPr>
          <w:trHeight w:val="20"/>
        </w:trPr>
        <w:tc>
          <w:tcPr>
            <w:tcW w:w="722" w:type="pct"/>
            <w:shd w:val="clear" w:color="FFFF97" w:fill="FFFF97"/>
            <w:vAlign w:val="center"/>
            <w:hideMark/>
          </w:tcPr>
          <w:p w14:paraId="10B1BC7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5.6.1</w:t>
            </w:r>
          </w:p>
        </w:tc>
        <w:tc>
          <w:tcPr>
            <w:tcW w:w="2276" w:type="pct"/>
            <w:shd w:val="clear" w:color="FFFF97" w:fill="FFFF97"/>
            <w:vAlign w:val="center"/>
            <w:hideMark/>
          </w:tcPr>
          <w:p w14:paraId="0D97F83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socijalni fond plus</w:t>
            </w:r>
          </w:p>
        </w:tc>
        <w:tc>
          <w:tcPr>
            <w:tcW w:w="667" w:type="pct"/>
            <w:shd w:val="clear" w:color="FFFF97" w:fill="FFFF97"/>
            <w:vAlign w:val="center"/>
            <w:hideMark/>
          </w:tcPr>
          <w:p w14:paraId="1A1A782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864.399,00</w:t>
            </w:r>
          </w:p>
        </w:tc>
        <w:tc>
          <w:tcPr>
            <w:tcW w:w="667" w:type="pct"/>
            <w:shd w:val="clear" w:color="FFFF97" w:fill="FFFF97"/>
            <w:vAlign w:val="center"/>
            <w:hideMark/>
          </w:tcPr>
          <w:p w14:paraId="047F402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14.918,00</w:t>
            </w:r>
          </w:p>
        </w:tc>
        <w:tc>
          <w:tcPr>
            <w:tcW w:w="667" w:type="pct"/>
            <w:shd w:val="clear" w:color="FFFF97" w:fill="FFFF97"/>
            <w:vAlign w:val="center"/>
            <w:hideMark/>
          </w:tcPr>
          <w:p w14:paraId="20CD4B4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879.317,00</w:t>
            </w:r>
          </w:p>
        </w:tc>
      </w:tr>
      <w:tr w:rsidR="00715245" w:rsidRPr="00715245" w14:paraId="2EE8F8C5" w14:textId="77777777" w:rsidTr="00A421FF">
        <w:trPr>
          <w:trHeight w:val="20"/>
        </w:trPr>
        <w:tc>
          <w:tcPr>
            <w:tcW w:w="722" w:type="pct"/>
            <w:shd w:val="clear" w:color="FFEE75" w:fill="FFEE75"/>
            <w:vAlign w:val="center"/>
            <w:hideMark/>
          </w:tcPr>
          <w:p w14:paraId="087EAE3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6.2.</w:t>
            </w:r>
          </w:p>
        </w:tc>
        <w:tc>
          <w:tcPr>
            <w:tcW w:w="2276" w:type="pct"/>
            <w:shd w:val="clear" w:color="FFEE75" w:fill="FFEE75"/>
            <w:vAlign w:val="center"/>
            <w:hideMark/>
          </w:tcPr>
          <w:p w14:paraId="7EEEA72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Donacije - proračunski korisnici</w:t>
            </w:r>
          </w:p>
        </w:tc>
        <w:tc>
          <w:tcPr>
            <w:tcW w:w="667" w:type="pct"/>
            <w:shd w:val="clear" w:color="FFEE75" w:fill="FFEE75"/>
            <w:vAlign w:val="center"/>
            <w:hideMark/>
          </w:tcPr>
          <w:p w14:paraId="248EA8C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130.994,00</w:t>
            </w:r>
          </w:p>
        </w:tc>
        <w:tc>
          <w:tcPr>
            <w:tcW w:w="667" w:type="pct"/>
            <w:shd w:val="clear" w:color="FFEE75" w:fill="FFEE75"/>
            <w:vAlign w:val="center"/>
            <w:hideMark/>
          </w:tcPr>
          <w:p w14:paraId="0FEEBE9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52.151,05</w:t>
            </w:r>
          </w:p>
        </w:tc>
        <w:tc>
          <w:tcPr>
            <w:tcW w:w="667" w:type="pct"/>
            <w:shd w:val="clear" w:color="FFEE75" w:fill="FFEE75"/>
            <w:vAlign w:val="center"/>
            <w:hideMark/>
          </w:tcPr>
          <w:p w14:paraId="5512022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183.145,05</w:t>
            </w:r>
          </w:p>
        </w:tc>
      </w:tr>
      <w:tr w:rsidR="00715245" w:rsidRPr="00715245" w14:paraId="2ABFC6E3" w14:textId="77777777" w:rsidTr="00A421FF">
        <w:trPr>
          <w:trHeight w:val="20"/>
        </w:trPr>
        <w:tc>
          <w:tcPr>
            <w:tcW w:w="722" w:type="pct"/>
            <w:shd w:val="clear" w:color="FFEE75" w:fill="FFEE75"/>
            <w:vAlign w:val="center"/>
            <w:hideMark/>
          </w:tcPr>
          <w:p w14:paraId="3A9C614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7.5.</w:t>
            </w:r>
          </w:p>
        </w:tc>
        <w:tc>
          <w:tcPr>
            <w:tcW w:w="2276" w:type="pct"/>
            <w:shd w:val="clear" w:color="FFEE75" w:fill="FFEE75"/>
            <w:vAlign w:val="center"/>
            <w:hideMark/>
          </w:tcPr>
          <w:p w14:paraId="1C4DA89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od prodaje </w:t>
            </w:r>
            <w:proofErr w:type="spellStart"/>
            <w:r w:rsidRPr="00715245">
              <w:rPr>
                <w:rFonts w:ascii="Times New Roman" w:eastAsia="Times New Roman" w:hAnsi="Times New Roman" w:cs="Times New Roman"/>
                <w:b/>
                <w:bCs/>
                <w:color w:val="000000"/>
                <w:sz w:val="18"/>
                <w:szCs w:val="18"/>
                <w:lang w:eastAsia="hr-HR"/>
              </w:rPr>
              <w:t>nefinanc</w:t>
            </w:r>
            <w:proofErr w:type="spellEnd"/>
            <w:r w:rsidRPr="00715245">
              <w:rPr>
                <w:rFonts w:ascii="Times New Roman" w:eastAsia="Times New Roman" w:hAnsi="Times New Roman" w:cs="Times New Roman"/>
                <w:b/>
                <w:bCs/>
                <w:color w:val="000000"/>
                <w:sz w:val="18"/>
                <w:szCs w:val="18"/>
                <w:lang w:eastAsia="hr-HR"/>
              </w:rPr>
              <w:t>. imovine-proračunski korisnici</w:t>
            </w:r>
          </w:p>
        </w:tc>
        <w:tc>
          <w:tcPr>
            <w:tcW w:w="667" w:type="pct"/>
            <w:shd w:val="clear" w:color="FFEE75" w:fill="FFEE75"/>
            <w:vAlign w:val="center"/>
            <w:hideMark/>
          </w:tcPr>
          <w:p w14:paraId="6A4A0FC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195.758,00</w:t>
            </w:r>
          </w:p>
        </w:tc>
        <w:tc>
          <w:tcPr>
            <w:tcW w:w="667" w:type="pct"/>
            <w:shd w:val="clear" w:color="FFEE75" w:fill="FFEE75"/>
            <w:vAlign w:val="center"/>
            <w:hideMark/>
          </w:tcPr>
          <w:p w14:paraId="364C64D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38.452,75</w:t>
            </w:r>
          </w:p>
        </w:tc>
        <w:tc>
          <w:tcPr>
            <w:tcW w:w="667" w:type="pct"/>
            <w:shd w:val="clear" w:color="FFEE75" w:fill="FFEE75"/>
            <w:vAlign w:val="center"/>
            <w:hideMark/>
          </w:tcPr>
          <w:p w14:paraId="2BC474C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234.210,75</w:t>
            </w:r>
          </w:p>
        </w:tc>
      </w:tr>
      <w:tr w:rsidR="00715245" w:rsidRPr="00715245" w14:paraId="407BD8CA" w14:textId="77777777" w:rsidTr="00A421FF">
        <w:trPr>
          <w:trHeight w:val="20"/>
        </w:trPr>
        <w:tc>
          <w:tcPr>
            <w:tcW w:w="722" w:type="pct"/>
            <w:shd w:val="clear" w:color="C1C1FF" w:fill="C1C1FF"/>
            <w:vAlign w:val="center"/>
            <w:hideMark/>
          </w:tcPr>
          <w:p w14:paraId="1A3DC3D7" w14:textId="77777777" w:rsidR="00715245" w:rsidRPr="00715245" w:rsidRDefault="00715245" w:rsidP="00715245">
            <w:pPr>
              <w:spacing w:after="0" w:line="240" w:lineRule="auto"/>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Program 1049</w:t>
            </w:r>
          </w:p>
        </w:tc>
        <w:tc>
          <w:tcPr>
            <w:tcW w:w="2276" w:type="pct"/>
            <w:shd w:val="clear" w:color="C1C1FF" w:fill="C1C1FF"/>
            <w:vAlign w:val="center"/>
            <w:hideMark/>
          </w:tcPr>
          <w:p w14:paraId="4E8ECC9F" w14:textId="77777777" w:rsidR="00715245" w:rsidRPr="00715245" w:rsidRDefault="00715245" w:rsidP="00715245">
            <w:pPr>
              <w:spacing w:after="0" w:line="240" w:lineRule="auto"/>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OSNOVNO ŠKOLSTVO I POSEBNI PROGRAMI OBRAZOVANJA I ZNANOSTI</w:t>
            </w:r>
          </w:p>
        </w:tc>
        <w:tc>
          <w:tcPr>
            <w:tcW w:w="667" w:type="pct"/>
            <w:shd w:val="clear" w:color="C1C1FF" w:fill="C1C1FF"/>
            <w:vAlign w:val="center"/>
            <w:hideMark/>
          </w:tcPr>
          <w:p w14:paraId="574CCE78" w14:textId="77777777" w:rsidR="00715245" w:rsidRPr="00715245" w:rsidRDefault="00715245" w:rsidP="00715245">
            <w:pPr>
              <w:spacing w:after="0" w:line="240" w:lineRule="auto"/>
              <w:jc w:val="right"/>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47.666.719,00</w:t>
            </w:r>
          </w:p>
        </w:tc>
        <w:tc>
          <w:tcPr>
            <w:tcW w:w="667" w:type="pct"/>
            <w:shd w:val="clear" w:color="C1C1FF" w:fill="C1C1FF"/>
            <w:vAlign w:val="center"/>
            <w:hideMark/>
          </w:tcPr>
          <w:p w14:paraId="3899C236" w14:textId="77777777" w:rsidR="00715245" w:rsidRPr="00715245" w:rsidRDefault="00715245" w:rsidP="00715245">
            <w:pPr>
              <w:spacing w:after="0" w:line="240" w:lineRule="auto"/>
              <w:jc w:val="right"/>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1.647.385,80</w:t>
            </w:r>
          </w:p>
        </w:tc>
        <w:tc>
          <w:tcPr>
            <w:tcW w:w="667" w:type="pct"/>
            <w:shd w:val="clear" w:color="C1C1FF" w:fill="C1C1FF"/>
            <w:vAlign w:val="center"/>
            <w:hideMark/>
          </w:tcPr>
          <w:p w14:paraId="7DBC6BAD" w14:textId="77777777" w:rsidR="00715245" w:rsidRPr="00715245" w:rsidRDefault="00715245" w:rsidP="00715245">
            <w:pPr>
              <w:spacing w:after="0" w:line="240" w:lineRule="auto"/>
              <w:jc w:val="right"/>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49.314.104,80</w:t>
            </w:r>
          </w:p>
        </w:tc>
      </w:tr>
      <w:tr w:rsidR="00715245" w:rsidRPr="00715245" w14:paraId="70A362AD" w14:textId="77777777" w:rsidTr="00A421FF">
        <w:trPr>
          <w:trHeight w:val="20"/>
        </w:trPr>
        <w:tc>
          <w:tcPr>
            <w:tcW w:w="722" w:type="pct"/>
            <w:shd w:val="clear" w:color="E1E1FF" w:fill="E1E1FF"/>
            <w:vAlign w:val="center"/>
            <w:hideMark/>
          </w:tcPr>
          <w:p w14:paraId="6A388A7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A104909</w:t>
            </w:r>
          </w:p>
        </w:tc>
        <w:tc>
          <w:tcPr>
            <w:tcW w:w="2276" w:type="pct"/>
            <w:shd w:val="clear" w:color="E1E1FF" w:fill="E1E1FF"/>
            <w:vAlign w:val="center"/>
            <w:hideMark/>
          </w:tcPr>
          <w:p w14:paraId="16258D5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FINANCIRANJE IZNAD MINIMALNOG STANDARDA I IZVANUČIONIČKE NASTAVE</w:t>
            </w:r>
          </w:p>
        </w:tc>
        <w:tc>
          <w:tcPr>
            <w:tcW w:w="667" w:type="pct"/>
            <w:shd w:val="clear" w:color="E1E1FF" w:fill="E1E1FF"/>
            <w:vAlign w:val="center"/>
            <w:hideMark/>
          </w:tcPr>
          <w:p w14:paraId="39AD0C3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23.013,00</w:t>
            </w:r>
          </w:p>
        </w:tc>
        <w:tc>
          <w:tcPr>
            <w:tcW w:w="667" w:type="pct"/>
            <w:shd w:val="clear" w:color="E1E1FF" w:fill="E1E1FF"/>
            <w:vAlign w:val="center"/>
            <w:hideMark/>
          </w:tcPr>
          <w:p w14:paraId="3EBA753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1.100,00</w:t>
            </w:r>
          </w:p>
        </w:tc>
        <w:tc>
          <w:tcPr>
            <w:tcW w:w="667" w:type="pct"/>
            <w:shd w:val="clear" w:color="E1E1FF" w:fill="E1E1FF"/>
            <w:vAlign w:val="center"/>
            <w:hideMark/>
          </w:tcPr>
          <w:p w14:paraId="1230AE8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24.113,00</w:t>
            </w:r>
          </w:p>
        </w:tc>
      </w:tr>
      <w:tr w:rsidR="00715245" w:rsidRPr="00715245" w14:paraId="171B84CE" w14:textId="77777777" w:rsidTr="00A421FF">
        <w:trPr>
          <w:trHeight w:val="20"/>
        </w:trPr>
        <w:tc>
          <w:tcPr>
            <w:tcW w:w="722" w:type="pct"/>
            <w:shd w:val="clear" w:color="FFEE75" w:fill="FFEE75"/>
            <w:vAlign w:val="center"/>
            <w:hideMark/>
          </w:tcPr>
          <w:p w14:paraId="470D828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C56573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75D3D8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23.013,00</w:t>
            </w:r>
          </w:p>
        </w:tc>
        <w:tc>
          <w:tcPr>
            <w:tcW w:w="667" w:type="pct"/>
            <w:shd w:val="clear" w:color="FFEE75" w:fill="FFEE75"/>
            <w:vAlign w:val="center"/>
            <w:hideMark/>
          </w:tcPr>
          <w:p w14:paraId="5F0DA4B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1.100,00</w:t>
            </w:r>
          </w:p>
        </w:tc>
        <w:tc>
          <w:tcPr>
            <w:tcW w:w="667" w:type="pct"/>
            <w:shd w:val="clear" w:color="FFEE75" w:fill="FFEE75"/>
            <w:vAlign w:val="center"/>
            <w:hideMark/>
          </w:tcPr>
          <w:p w14:paraId="297561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24.113,00</w:t>
            </w:r>
          </w:p>
        </w:tc>
      </w:tr>
      <w:tr w:rsidR="00715245" w:rsidRPr="00715245" w14:paraId="160D94CC" w14:textId="77777777" w:rsidTr="00A421FF">
        <w:trPr>
          <w:trHeight w:val="20"/>
        </w:trPr>
        <w:tc>
          <w:tcPr>
            <w:tcW w:w="722" w:type="pct"/>
            <w:vAlign w:val="center"/>
            <w:hideMark/>
          </w:tcPr>
          <w:p w14:paraId="15C2A29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6E32BF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41B027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23.013,00</w:t>
            </w:r>
          </w:p>
        </w:tc>
        <w:tc>
          <w:tcPr>
            <w:tcW w:w="667" w:type="pct"/>
            <w:vAlign w:val="center"/>
            <w:hideMark/>
          </w:tcPr>
          <w:p w14:paraId="0B3A779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1.100,00</w:t>
            </w:r>
          </w:p>
        </w:tc>
        <w:tc>
          <w:tcPr>
            <w:tcW w:w="667" w:type="pct"/>
            <w:vAlign w:val="center"/>
            <w:hideMark/>
          </w:tcPr>
          <w:p w14:paraId="5D0B501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24.113,00</w:t>
            </w:r>
          </w:p>
        </w:tc>
      </w:tr>
      <w:tr w:rsidR="00715245" w:rsidRPr="00715245" w14:paraId="7216390F" w14:textId="77777777" w:rsidTr="00A421FF">
        <w:trPr>
          <w:trHeight w:val="20"/>
        </w:trPr>
        <w:tc>
          <w:tcPr>
            <w:tcW w:w="722" w:type="pct"/>
            <w:vAlign w:val="center"/>
            <w:hideMark/>
          </w:tcPr>
          <w:p w14:paraId="2212204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C6D89F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153268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23.013,00</w:t>
            </w:r>
          </w:p>
        </w:tc>
        <w:tc>
          <w:tcPr>
            <w:tcW w:w="667" w:type="pct"/>
            <w:vAlign w:val="center"/>
            <w:hideMark/>
          </w:tcPr>
          <w:p w14:paraId="6DF988F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1.100,00</w:t>
            </w:r>
          </w:p>
        </w:tc>
        <w:tc>
          <w:tcPr>
            <w:tcW w:w="667" w:type="pct"/>
            <w:vAlign w:val="center"/>
            <w:hideMark/>
          </w:tcPr>
          <w:p w14:paraId="190864F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24.113,00</w:t>
            </w:r>
          </w:p>
        </w:tc>
      </w:tr>
      <w:tr w:rsidR="00715245" w:rsidRPr="00715245" w14:paraId="127B3DB1" w14:textId="77777777" w:rsidTr="00A421FF">
        <w:trPr>
          <w:trHeight w:val="20"/>
        </w:trPr>
        <w:tc>
          <w:tcPr>
            <w:tcW w:w="722" w:type="pct"/>
            <w:shd w:val="clear" w:color="E1E1FF" w:fill="E1E1FF"/>
            <w:vAlign w:val="center"/>
            <w:hideMark/>
          </w:tcPr>
          <w:p w14:paraId="5997F2C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A104910</w:t>
            </w:r>
          </w:p>
        </w:tc>
        <w:tc>
          <w:tcPr>
            <w:tcW w:w="2276" w:type="pct"/>
            <w:shd w:val="clear" w:color="E1E1FF" w:fill="E1E1FF"/>
            <w:vAlign w:val="center"/>
            <w:hideMark/>
          </w:tcPr>
          <w:p w14:paraId="35499FB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FINANCIRANJE TEMELJEM KRITERIJA</w:t>
            </w:r>
          </w:p>
        </w:tc>
        <w:tc>
          <w:tcPr>
            <w:tcW w:w="667" w:type="pct"/>
            <w:shd w:val="clear" w:color="E1E1FF" w:fill="E1E1FF"/>
            <w:vAlign w:val="center"/>
            <w:hideMark/>
          </w:tcPr>
          <w:p w14:paraId="6481577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407.359,00</w:t>
            </w:r>
          </w:p>
        </w:tc>
        <w:tc>
          <w:tcPr>
            <w:tcW w:w="667" w:type="pct"/>
            <w:shd w:val="clear" w:color="E1E1FF" w:fill="E1E1FF"/>
            <w:vAlign w:val="center"/>
            <w:hideMark/>
          </w:tcPr>
          <w:p w14:paraId="5105799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A15D43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407.359,00</w:t>
            </w:r>
          </w:p>
        </w:tc>
      </w:tr>
      <w:tr w:rsidR="00715245" w:rsidRPr="00715245" w14:paraId="1D338571" w14:textId="77777777" w:rsidTr="00A421FF">
        <w:trPr>
          <w:trHeight w:val="20"/>
        </w:trPr>
        <w:tc>
          <w:tcPr>
            <w:tcW w:w="722" w:type="pct"/>
            <w:shd w:val="clear" w:color="FFEE75" w:fill="FFEE75"/>
            <w:vAlign w:val="center"/>
            <w:hideMark/>
          </w:tcPr>
          <w:p w14:paraId="1CFA5E8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1.2.</w:t>
            </w:r>
          </w:p>
        </w:tc>
        <w:tc>
          <w:tcPr>
            <w:tcW w:w="2276" w:type="pct"/>
            <w:shd w:val="clear" w:color="FFEE75" w:fill="FFEE75"/>
            <w:vAlign w:val="center"/>
            <w:hideMark/>
          </w:tcPr>
          <w:p w14:paraId="4C08655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za decentralizirane funkcije - </w:t>
            </w:r>
            <w:proofErr w:type="spellStart"/>
            <w:r w:rsidRPr="00715245">
              <w:rPr>
                <w:rFonts w:ascii="Times New Roman" w:eastAsia="Times New Roman" w:hAnsi="Times New Roman" w:cs="Times New Roman"/>
                <w:b/>
                <w:bCs/>
                <w:color w:val="000000"/>
                <w:sz w:val="18"/>
                <w:szCs w:val="18"/>
                <w:lang w:eastAsia="hr-HR"/>
              </w:rPr>
              <w:t>osnovnoškolstvo</w:t>
            </w:r>
            <w:proofErr w:type="spellEnd"/>
          </w:p>
        </w:tc>
        <w:tc>
          <w:tcPr>
            <w:tcW w:w="667" w:type="pct"/>
            <w:shd w:val="clear" w:color="FFEE75" w:fill="FFEE75"/>
            <w:vAlign w:val="center"/>
            <w:hideMark/>
          </w:tcPr>
          <w:p w14:paraId="7924725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407.359,00</w:t>
            </w:r>
          </w:p>
        </w:tc>
        <w:tc>
          <w:tcPr>
            <w:tcW w:w="667" w:type="pct"/>
            <w:shd w:val="clear" w:color="FFEE75" w:fill="FFEE75"/>
            <w:vAlign w:val="center"/>
            <w:hideMark/>
          </w:tcPr>
          <w:p w14:paraId="0643C5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10D103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407.359,00</w:t>
            </w:r>
          </w:p>
        </w:tc>
      </w:tr>
      <w:tr w:rsidR="00715245" w:rsidRPr="00715245" w14:paraId="45B846D7" w14:textId="77777777" w:rsidTr="00A421FF">
        <w:trPr>
          <w:trHeight w:val="20"/>
        </w:trPr>
        <w:tc>
          <w:tcPr>
            <w:tcW w:w="722" w:type="pct"/>
            <w:vAlign w:val="center"/>
            <w:hideMark/>
          </w:tcPr>
          <w:p w14:paraId="5C92FEE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E4A401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1884C4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407.259,00</w:t>
            </w:r>
          </w:p>
        </w:tc>
        <w:tc>
          <w:tcPr>
            <w:tcW w:w="667" w:type="pct"/>
            <w:vAlign w:val="center"/>
            <w:hideMark/>
          </w:tcPr>
          <w:p w14:paraId="74E2140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028510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407.259,00</w:t>
            </w:r>
          </w:p>
        </w:tc>
      </w:tr>
      <w:tr w:rsidR="00715245" w:rsidRPr="00715245" w14:paraId="5613A33E" w14:textId="77777777" w:rsidTr="00A421FF">
        <w:trPr>
          <w:trHeight w:val="20"/>
        </w:trPr>
        <w:tc>
          <w:tcPr>
            <w:tcW w:w="722" w:type="pct"/>
            <w:vAlign w:val="center"/>
            <w:hideMark/>
          </w:tcPr>
          <w:p w14:paraId="498277C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D39E6A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15395C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405.383,00</w:t>
            </w:r>
          </w:p>
        </w:tc>
        <w:tc>
          <w:tcPr>
            <w:tcW w:w="667" w:type="pct"/>
            <w:vAlign w:val="center"/>
            <w:hideMark/>
          </w:tcPr>
          <w:p w14:paraId="1EA6A53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A1D6E0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405.383,00</w:t>
            </w:r>
          </w:p>
        </w:tc>
      </w:tr>
      <w:tr w:rsidR="00715245" w:rsidRPr="00715245" w14:paraId="3570F48B" w14:textId="77777777" w:rsidTr="00A421FF">
        <w:trPr>
          <w:trHeight w:val="20"/>
        </w:trPr>
        <w:tc>
          <w:tcPr>
            <w:tcW w:w="722" w:type="pct"/>
            <w:vAlign w:val="center"/>
            <w:hideMark/>
          </w:tcPr>
          <w:p w14:paraId="4A6A561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6C76998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1CEBFD8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1.876,00</w:t>
            </w:r>
          </w:p>
        </w:tc>
        <w:tc>
          <w:tcPr>
            <w:tcW w:w="667" w:type="pct"/>
            <w:vAlign w:val="center"/>
            <w:hideMark/>
          </w:tcPr>
          <w:p w14:paraId="246ABE4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E134CA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1.876,00</w:t>
            </w:r>
          </w:p>
        </w:tc>
      </w:tr>
      <w:tr w:rsidR="00715245" w:rsidRPr="00715245" w14:paraId="485D4862" w14:textId="77777777" w:rsidTr="00A421FF">
        <w:trPr>
          <w:trHeight w:val="20"/>
        </w:trPr>
        <w:tc>
          <w:tcPr>
            <w:tcW w:w="722" w:type="pct"/>
            <w:vAlign w:val="center"/>
            <w:hideMark/>
          </w:tcPr>
          <w:p w14:paraId="496249B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AB2EDC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D591EF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c>
          <w:tcPr>
            <w:tcW w:w="667" w:type="pct"/>
            <w:vAlign w:val="center"/>
            <w:hideMark/>
          </w:tcPr>
          <w:p w14:paraId="7F05FFF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439617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r>
      <w:tr w:rsidR="00715245" w:rsidRPr="00715245" w14:paraId="0DEB744C" w14:textId="77777777" w:rsidTr="00A421FF">
        <w:trPr>
          <w:trHeight w:val="20"/>
        </w:trPr>
        <w:tc>
          <w:tcPr>
            <w:tcW w:w="722" w:type="pct"/>
            <w:vAlign w:val="center"/>
            <w:hideMark/>
          </w:tcPr>
          <w:p w14:paraId="3DAEA0E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F5ECA4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2283E1C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w:t>
            </w:r>
          </w:p>
        </w:tc>
        <w:tc>
          <w:tcPr>
            <w:tcW w:w="667" w:type="pct"/>
            <w:vAlign w:val="center"/>
            <w:hideMark/>
          </w:tcPr>
          <w:p w14:paraId="3878BDF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B1DB66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w:t>
            </w:r>
          </w:p>
        </w:tc>
      </w:tr>
      <w:tr w:rsidR="00715245" w:rsidRPr="00715245" w14:paraId="311D3883" w14:textId="77777777" w:rsidTr="00A421FF">
        <w:trPr>
          <w:trHeight w:val="20"/>
        </w:trPr>
        <w:tc>
          <w:tcPr>
            <w:tcW w:w="722" w:type="pct"/>
            <w:shd w:val="clear" w:color="E1E1FF" w:fill="E1E1FF"/>
            <w:vAlign w:val="center"/>
            <w:hideMark/>
          </w:tcPr>
          <w:p w14:paraId="1CD94A2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A104911</w:t>
            </w:r>
          </w:p>
        </w:tc>
        <w:tc>
          <w:tcPr>
            <w:tcW w:w="2276" w:type="pct"/>
            <w:shd w:val="clear" w:color="E1E1FF" w:fill="E1E1FF"/>
            <w:vAlign w:val="center"/>
            <w:hideMark/>
          </w:tcPr>
          <w:p w14:paraId="56FE52A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FINANCIRANJE TEMELJEM STVARNIH TROŠKOVA</w:t>
            </w:r>
          </w:p>
        </w:tc>
        <w:tc>
          <w:tcPr>
            <w:tcW w:w="667" w:type="pct"/>
            <w:shd w:val="clear" w:color="E1E1FF" w:fill="E1E1FF"/>
            <w:vAlign w:val="center"/>
            <w:hideMark/>
          </w:tcPr>
          <w:p w14:paraId="75B6532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1.630.225,00</w:t>
            </w:r>
          </w:p>
        </w:tc>
        <w:tc>
          <w:tcPr>
            <w:tcW w:w="667" w:type="pct"/>
            <w:shd w:val="clear" w:color="E1E1FF" w:fill="E1E1FF"/>
            <w:vAlign w:val="center"/>
            <w:hideMark/>
          </w:tcPr>
          <w:p w14:paraId="6EA18BC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-21.797,81</w:t>
            </w:r>
          </w:p>
        </w:tc>
        <w:tc>
          <w:tcPr>
            <w:tcW w:w="667" w:type="pct"/>
            <w:shd w:val="clear" w:color="E1E1FF" w:fill="E1E1FF"/>
            <w:vAlign w:val="center"/>
            <w:hideMark/>
          </w:tcPr>
          <w:p w14:paraId="467C7EE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1.608.427,19</w:t>
            </w:r>
          </w:p>
        </w:tc>
      </w:tr>
      <w:tr w:rsidR="00715245" w:rsidRPr="00715245" w14:paraId="3FF92561" w14:textId="77777777" w:rsidTr="00A421FF">
        <w:trPr>
          <w:trHeight w:val="20"/>
        </w:trPr>
        <w:tc>
          <w:tcPr>
            <w:tcW w:w="722" w:type="pct"/>
            <w:shd w:val="clear" w:color="FFEE75" w:fill="FFEE75"/>
            <w:vAlign w:val="center"/>
            <w:hideMark/>
          </w:tcPr>
          <w:p w14:paraId="490DD63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1.2.</w:t>
            </w:r>
          </w:p>
        </w:tc>
        <w:tc>
          <w:tcPr>
            <w:tcW w:w="2276" w:type="pct"/>
            <w:shd w:val="clear" w:color="FFEE75" w:fill="FFEE75"/>
            <w:vAlign w:val="center"/>
            <w:hideMark/>
          </w:tcPr>
          <w:p w14:paraId="32DF4FD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za decentralizirane funkcije - </w:t>
            </w:r>
            <w:proofErr w:type="spellStart"/>
            <w:r w:rsidRPr="00715245">
              <w:rPr>
                <w:rFonts w:ascii="Times New Roman" w:eastAsia="Times New Roman" w:hAnsi="Times New Roman" w:cs="Times New Roman"/>
                <w:b/>
                <w:bCs/>
                <w:color w:val="000000"/>
                <w:sz w:val="18"/>
                <w:szCs w:val="18"/>
                <w:lang w:eastAsia="hr-HR"/>
              </w:rPr>
              <w:t>osnovnoškolstvo</w:t>
            </w:r>
            <w:proofErr w:type="spellEnd"/>
          </w:p>
        </w:tc>
        <w:tc>
          <w:tcPr>
            <w:tcW w:w="667" w:type="pct"/>
            <w:shd w:val="clear" w:color="FFEE75" w:fill="FFEE75"/>
            <w:vAlign w:val="center"/>
            <w:hideMark/>
          </w:tcPr>
          <w:p w14:paraId="3C07123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623.679,00</w:t>
            </w:r>
          </w:p>
        </w:tc>
        <w:tc>
          <w:tcPr>
            <w:tcW w:w="667" w:type="pct"/>
            <w:shd w:val="clear" w:color="FFEE75" w:fill="FFEE75"/>
            <w:vAlign w:val="center"/>
            <w:hideMark/>
          </w:tcPr>
          <w:p w14:paraId="7651E43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8.354,00</w:t>
            </w:r>
          </w:p>
        </w:tc>
        <w:tc>
          <w:tcPr>
            <w:tcW w:w="667" w:type="pct"/>
            <w:shd w:val="clear" w:color="FFEE75" w:fill="FFEE75"/>
            <w:vAlign w:val="center"/>
            <w:hideMark/>
          </w:tcPr>
          <w:p w14:paraId="3EAE4E2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632.033,00</w:t>
            </w:r>
          </w:p>
        </w:tc>
      </w:tr>
      <w:tr w:rsidR="00715245" w:rsidRPr="00715245" w14:paraId="7A76ACFC" w14:textId="77777777" w:rsidTr="00A421FF">
        <w:trPr>
          <w:trHeight w:val="20"/>
        </w:trPr>
        <w:tc>
          <w:tcPr>
            <w:tcW w:w="722" w:type="pct"/>
            <w:vAlign w:val="center"/>
            <w:hideMark/>
          </w:tcPr>
          <w:p w14:paraId="541BD3B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A95759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2CCC31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623.679,00</w:t>
            </w:r>
          </w:p>
        </w:tc>
        <w:tc>
          <w:tcPr>
            <w:tcW w:w="667" w:type="pct"/>
            <w:vAlign w:val="center"/>
            <w:hideMark/>
          </w:tcPr>
          <w:p w14:paraId="64666EF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8.354,00</w:t>
            </w:r>
          </w:p>
        </w:tc>
        <w:tc>
          <w:tcPr>
            <w:tcW w:w="667" w:type="pct"/>
            <w:vAlign w:val="center"/>
            <w:hideMark/>
          </w:tcPr>
          <w:p w14:paraId="48BC4A2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632.033,00</w:t>
            </w:r>
          </w:p>
        </w:tc>
      </w:tr>
      <w:tr w:rsidR="00715245" w:rsidRPr="00715245" w14:paraId="1893BF87" w14:textId="77777777" w:rsidTr="00A421FF">
        <w:trPr>
          <w:trHeight w:val="20"/>
        </w:trPr>
        <w:tc>
          <w:tcPr>
            <w:tcW w:w="722" w:type="pct"/>
            <w:vAlign w:val="center"/>
            <w:hideMark/>
          </w:tcPr>
          <w:p w14:paraId="35D73D6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D5C5E6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B9F880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623.679,00</w:t>
            </w:r>
          </w:p>
        </w:tc>
        <w:tc>
          <w:tcPr>
            <w:tcW w:w="667" w:type="pct"/>
            <w:vAlign w:val="center"/>
            <w:hideMark/>
          </w:tcPr>
          <w:p w14:paraId="3231C41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8.354,00</w:t>
            </w:r>
          </w:p>
        </w:tc>
        <w:tc>
          <w:tcPr>
            <w:tcW w:w="667" w:type="pct"/>
            <w:vAlign w:val="center"/>
            <w:hideMark/>
          </w:tcPr>
          <w:p w14:paraId="3A3B861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632.033,00</w:t>
            </w:r>
          </w:p>
        </w:tc>
      </w:tr>
      <w:tr w:rsidR="00715245" w:rsidRPr="00715245" w14:paraId="33A9FE98" w14:textId="77777777" w:rsidTr="00A421FF">
        <w:trPr>
          <w:trHeight w:val="20"/>
        </w:trPr>
        <w:tc>
          <w:tcPr>
            <w:tcW w:w="722" w:type="pct"/>
            <w:shd w:val="clear" w:color="FFEE75" w:fill="FFEE75"/>
            <w:vAlign w:val="center"/>
            <w:hideMark/>
          </w:tcPr>
          <w:p w14:paraId="7727671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3DAB07B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6554DFF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208.180,00</w:t>
            </w:r>
          </w:p>
        </w:tc>
        <w:tc>
          <w:tcPr>
            <w:tcW w:w="667" w:type="pct"/>
            <w:shd w:val="clear" w:color="FFEE75" w:fill="FFEE75"/>
            <w:vAlign w:val="center"/>
            <w:hideMark/>
          </w:tcPr>
          <w:p w14:paraId="0420B55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41.314,56</w:t>
            </w:r>
          </w:p>
        </w:tc>
        <w:tc>
          <w:tcPr>
            <w:tcW w:w="667" w:type="pct"/>
            <w:shd w:val="clear" w:color="FFEE75" w:fill="FFEE75"/>
            <w:vAlign w:val="center"/>
            <w:hideMark/>
          </w:tcPr>
          <w:p w14:paraId="75D97D5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249.494,56</w:t>
            </w:r>
          </w:p>
        </w:tc>
      </w:tr>
      <w:tr w:rsidR="00715245" w:rsidRPr="00715245" w14:paraId="1B933EE6" w14:textId="77777777" w:rsidTr="00A421FF">
        <w:trPr>
          <w:trHeight w:val="20"/>
        </w:trPr>
        <w:tc>
          <w:tcPr>
            <w:tcW w:w="722" w:type="pct"/>
            <w:vAlign w:val="center"/>
            <w:hideMark/>
          </w:tcPr>
          <w:p w14:paraId="1B98E97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440F7F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B76472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205.180,00</w:t>
            </w:r>
          </w:p>
        </w:tc>
        <w:tc>
          <w:tcPr>
            <w:tcW w:w="667" w:type="pct"/>
            <w:vAlign w:val="center"/>
            <w:hideMark/>
          </w:tcPr>
          <w:p w14:paraId="63947D6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37.959,56</w:t>
            </w:r>
          </w:p>
        </w:tc>
        <w:tc>
          <w:tcPr>
            <w:tcW w:w="667" w:type="pct"/>
            <w:vAlign w:val="center"/>
            <w:hideMark/>
          </w:tcPr>
          <w:p w14:paraId="529AE6C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243.139,56</w:t>
            </w:r>
          </w:p>
        </w:tc>
      </w:tr>
      <w:tr w:rsidR="00715245" w:rsidRPr="00715245" w14:paraId="056F4F7E" w14:textId="77777777" w:rsidTr="00A421FF">
        <w:trPr>
          <w:trHeight w:val="20"/>
        </w:trPr>
        <w:tc>
          <w:tcPr>
            <w:tcW w:w="722" w:type="pct"/>
            <w:vAlign w:val="center"/>
            <w:hideMark/>
          </w:tcPr>
          <w:p w14:paraId="7AE0CDA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1D3E602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7CFC766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895,00</w:t>
            </w:r>
          </w:p>
        </w:tc>
        <w:tc>
          <w:tcPr>
            <w:tcW w:w="667" w:type="pct"/>
            <w:vAlign w:val="center"/>
            <w:hideMark/>
          </w:tcPr>
          <w:p w14:paraId="7C569E3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w:t>
            </w:r>
          </w:p>
        </w:tc>
        <w:tc>
          <w:tcPr>
            <w:tcW w:w="667" w:type="pct"/>
            <w:vAlign w:val="center"/>
            <w:hideMark/>
          </w:tcPr>
          <w:p w14:paraId="22006D5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1.095,00</w:t>
            </w:r>
          </w:p>
        </w:tc>
      </w:tr>
      <w:tr w:rsidR="00715245" w:rsidRPr="00715245" w14:paraId="4F6A72B4" w14:textId="77777777" w:rsidTr="00A421FF">
        <w:trPr>
          <w:trHeight w:val="20"/>
        </w:trPr>
        <w:tc>
          <w:tcPr>
            <w:tcW w:w="722" w:type="pct"/>
            <w:vAlign w:val="center"/>
            <w:hideMark/>
          </w:tcPr>
          <w:p w14:paraId="1A4940A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7433DF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9ADC02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201.603,00</w:t>
            </w:r>
          </w:p>
        </w:tc>
        <w:tc>
          <w:tcPr>
            <w:tcW w:w="667" w:type="pct"/>
            <w:vAlign w:val="center"/>
            <w:hideMark/>
          </w:tcPr>
          <w:p w14:paraId="59B2005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37.752,56</w:t>
            </w:r>
          </w:p>
        </w:tc>
        <w:tc>
          <w:tcPr>
            <w:tcW w:w="667" w:type="pct"/>
            <w:vAlign w:val="center"/>
            <w:hideMark/>
          </w:tcPr>
          <w:p w14:paraId="1CC512A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239.355,56</w:t>
            </w:r>
          </w:p>
        </w:tc>
      </w:tr>
      <w:tr w:rsidR="00715245" w:rsidRPr="00715245" w14:paraId="4100AF8F" w14:textId="77777777" w:rsidTr="00A421FF">
        <w:trPr>
          <w:trHeight w:val="20"/>
        </w:trPr>
        <w:tc>
          <w:tcPr>
            <w:tcW w:w="722" w:type="pct"/>
            <w:vAlign w:val="center"/>
            <w:hideMark/>
          </w:tcPr>
          <w:p w14:paraId="41BF46E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620FA16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0CB08B1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1.955,00</w:t>
            </w:r>
          </w:p>
        </w:tc>
        <w:tc>
          <w:tcPr>
            <w:tcW w:w="667" w:type="pct"/>
            <w:vAlign w:val="center"/>
            <w:hideMark/>
          </w:tcPr>
          <w:p w14:paraId="6BD4EFE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-91,00</w:t>
            </w:r>
          </w:p>
        </w:tc>
        <w:tc>
          <w:tcPr>
            <w:tcW w:w="667" w:type="pct"/>
            <w:vAlign w:val="center"/>
            <w:hideMark/>
          </w:tcPr>
          <w:p w14:paraId="63048F7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1.864,00</w:t>
            </w:r>
          </w:p>
        </w:tc>
      </w:tr>
      <w:tr w:rsidR="00715245" w:rsidRPr="00715245" w14:paraId="1E8297CF" w14:textId="77777777" w:rsidTr="00A421FF">
        <w:trPr>
          <w:trHeight w:val="20"/>
        </w:trPr>
        <w:tc>
          <w:tcPr>
            <w:tcW w:w="722" w:type="pct"/>
            <w:vAlign w:val="center"/>
            <w:hideMark/>
          </w:tcPr>
          <w:p w14:paraId="525BC6E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25EB8B5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584CDA7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716,00</w:t>
            </w:r>
          </w:p>
        </w:tc>
        <w:tc>
          <w:tcPr>
            <w:tcW w:w="667" w:type="pct"/>
            <w:vAlign w:val="center"/>
            <w:hideMark/>
          </w:tcPr>
          <w:p w14:paraId="17654BD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98,00</w:t>
            </w:r>
          </w:p>
        </w:tc>
        <w:tc>
          <w:tcPr>
            <w:tcW w:w="667" w:type="pct"/>
            <w:vAlign w:val="center"/>
            <w:hideMark/>
          </w:tcPr>
          <w:p w14:paraId="241A42D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814,00</w:t>
            </w:r>
          </w:p>
        </w:tc>
      </w:tr>
      <w:tr w:rsidR="00715245" w:rsidRPr="00715245" w14:paraId="51F73740" w14:textId="77777777" w:rsidTr="00A421FF">
        <w:trPr>
          <w:trHeight w:val="20"/>
        </w:trPr>
        <w:tc>
          <w:tcPr>
            <w:tcW w:w="722" w:type="pct"/>
            <w:vAlign w:val="center"/>
            <w:hideMark/>
          </w:tcPr>
          <w:p w14:paraId="13069D0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7FC3755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0879ED0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11,00</w:t>
            </w:r>
          </w:p>
        </w:tc>
        <w:tc>
          <w:tcPr>
            <w:tcW w:w="667" w:type="pct"/>
            <w:vAlign w:val="center"/>
            <w:hideMark/>
          </w:tcPr>
          <w:p w14:paraId="48876F7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ECC62C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11,00</w:t>
            </w:r>
          </w:p>
        </w:tc>
      </w:tr>
      <w:tr w:rsidR="00715245" w:rsidRPr="00715245" w14:paraId="785CF29B" w14:textId="77777777" w:rsidTr="00A421FF">
        <w:trPr>
          <w:trHeight w:val="20"/>
        </w:trPr>
        <w:tc>
          <w:tcPr>
            <w:tcW w:w="722" w:type="pct"/>
            <w:vAlign w:val="center"/>
            <w:hideMark/>
          </w:tcPr>
          <w:p w14:paraId="140F77D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075CBB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21556C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vAlign w:val="center"/>
            <w:hideMark/>
          </w:tcPr>
          <w:p w14:paraId="77AE7FE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3.355,00</w:t>
            </w:r>
          </w:p>
        </w:tc>
        <w:tc>
          <w:tcPr>
            <w:tcW w:w="667" w:type="pct"/>
            <w:vAlign w:val="center"/>
            <w:hideMark/>
          </w:tcPr>
          <w:p w14:paraId="7C6CE36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6.355,00</w:t>
            </w:r>
          </w:p>
        </w:tc>
      </w:tr>
      <w:tr w:rsidR="00715245" w:rsidRPr="00715245" w14:paraId="28E0F0C3" w14:textId="77777777" w:rsidTr="00A421FF">
        <w:trPr>
          <w:trHeight w:val="20"/>
        </w:trPr>
        <w:tc>
          <w:tcPr>
            <w:tcW w:w="722" w:type="pct"/>
            <w:vAlign w:val="center"/>
            <w:hideMark/>
          </w:tcPr>
          <w:p w14:paraId="20D41ED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4AF112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B325EE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c>
          <w:tcPr>
            <w:tcW w:w="667" w:type="pct"/>
            <w:vAlign w:val="center"/>
            <w:hideMark/>
          </w:tcPr>
          <w:p w14:paraId="666FE4A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3.355,00</w:t>
            </w:r>
          </w:p>
        </w:tc>
        <w:tc>
          <w:tcPr>
            <w:tcW w:w="667" w:type="pct"/>
            <w:vAlign w:val="center"/>
            <w:hideMark/>
          </w:tcPr>
          <w:p w14:paraId="6DA332C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6.355,00</w:t>
            </w:r>
          </w:p>
        </w:tc>
      </w:tr>
      <w:tr w:rsidR="00715245" w:rsidRPr="00715245" w14:paraId="1BC084FA" w14:textId="77777777" w:rsidTr="00A421FF">
        <w:trPr>
          <w:trHeight w:val="20"/>
        </w:trPr>
        <w:tc>
          <w:tcPr>
            <w:tcW w:w="722" w:type="pct"/>
            <w:shd w:val="clear" w:color="FFEE75" w:fill="FFEE75"/>
            <w:vAlign w:val="center"/>
            <w:hideMark/>
          </w:tcPr>
          <w:p w14:paraId="5881404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718BE30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1E9120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3.750,00</w:t>
            </w:r>
          </w:p>
        </w:tc>
        <w:tc>
          <w:tcPr>
            <w:tcW w:w="667" w:type="pct"/>
            <w:shd w:val="clear" w:color="FFEE75" w:fill="FFEE75"/>
            <w:vAlign w:val="center"/>
            <w:hideMark/>
          </w:tcPr>
          <w:p w14:paraId="40AB729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2.136,31</w:t>
            </w:r>
          </w:p>
        </w:tc>
        <w:tc>
          <w:tcPr>
            <w:tcW w:w="667" w:type="pct"/>
            <w:shd w:val="clear" w:color="FFEE75" w:fill="FFEE75"/>
            <w:vAlign w:val="center"/>
            <w:hideMark/>
          </w:tcPr>
          <w:p w14:paraId="0C57B4D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5.886,31</w:t>
            </w:r>
          </w:p>
        </w:tc>
      </w:tr>
      <w:tr w:rsidR="00715245" w:rsidRPr="00715245" w14:paraId="7B983C24" w14:textId="77777777" w:rsidTr="00A421FF">
        <w:trPr>
          <w:trHeight w:val="20"/>
        </w:trPr>
        <w:tc>
          <w:tcPr>
            <w:tcW w:w="722" w:type="pct"/>
            <w:vAlign w:val="center"/>
            <w:hideMark/>
          </w:tcPr>
          <w:p w14:paraId="43BA367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9C9918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4E00D3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3.750,00</w:t>
            </w:r>
          </w:p>
        </w:tc>
        <w:tc>
          <w:tcPr>
            <w:tcW w:w="667" w:type="pct"/>
            <w:vAlign w:val="center"/>
            <w:hideMark/>
          </w:tcPr>
          <w:p w14:paraId="4268649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2.136,31</w:t>
            </w:r>
          </w:p>
        </w:tc>
        <w:tc>
          <w:tcPr>
            <w:tcW w:w="667" w:type="pct"/>
            <w:vAlign w:val="center"/>
            <w:hideMark/>
          </w:tcPr>
          <w:p w14:paraId="39E75AE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5.886,31</w:t>
            </w:r>
          </w:p>
        </w:tc>
      </w:tr>
      <w:tr w:rsidR="00715245" w:rsidRPr="00715245" w14:paraId="7C2271CF" w14:textId="77777777" w:rsidTr="00A421FF">
        <w:trPr>
          <w:trHeight w:val="20"/>
        </w:trPr>
        <w:tc>
          <w:tcPr>
            <w:tcW w:w="722" w:type="pct"/>
            <w:vAlign w:val="center"/>
            <w:hideMark/>
          </w:tcPr>
          <w:p w14:paraId="1A482F8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E554BC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949E2E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3.750,00</w:t>
            </w:r>
          </w:p>
        </w:tc>
        <w:tc>
          <w:tcPr>
            <w:tcW w:w="667" w:type="pct"/>
            <w:vAlign w:val="center"/>
            <w:hideMark/>
          </w:tcPr>
          <w:p w14:paraId="72933D5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2.136,31</w:t>
            </w:r>
          </w:p>
        </w:tc>
        <w:tc>
          <w:tcPr>
            <w:tcW w:w="667" w:type="pct"/>
            <w:vAlign w:val="center"/>
            <w:hideMark/>
          </w:tcPr>
          <w:p w14:paraId="15A528F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5.886,31</w:t>
            </w:r>
          </w:p>
        </w:tc>
      </w:tr>
      <w:tr w:rsidR="00715245" w:rsidRPr="00715245" w14:paraId="4DE76B32" w14:textId="77777777" w:rsidTr="00A421FF">
        <w:trPr>
          <w:trHeight w:val="20"/>
        </w:trPr>
        <w:tc>
          <w:tcPr>
            <w:tcW w:w="722" w:type="pct"/>
            <w:shd w:val="clear" w:color="FFEE75" w:fill="FFEE75"/>
            <w:vAlign w:val="center"/>
            <w:hideMark/>
          </w:tcPr>
          <w:p w14:paraId="507514B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6A8E73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8BB9D1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580.414,00</w:t>
            </w:r>
          </w:p>
        </w:tc>
        <w:tc>
          <w:tcPr>
            <w:tcW w:w="667" w:type="pct"/>
            <w:shd w:val="clear" w:color="FFEE75" w:fill="FFEE75"/>
            <w:vAlign w:val="center"/>
            <w:hideMark/>
          </w:tcPr>
          <w:p w14:paraId="208699A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12.121,00</w:t>
            </w:r>
          </w:p>
        </w:tc>
        <w:tc>
          <w:tcPr>
            <w:tcW w:w="667" w:type="pct"/>
            <w:shd w:val="clear" w:color="FFEE75" w:fill="FFEE75"/>
            <w:vAlign w:val="center"/>
            <w:hideMark/>
          </w:tcPr>
          <w:p w14:paraId="66C27AA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592.535,00</w:t>
            </w:r>
          </w:p>
        </w:tc>
      </w:tr>
      <w:tr w:rsidR="00715245" w:rsidRPr="00715245" w14:paraId="6276FC15" w14:textId="77777777" w:rsidTr="00A421FF">
        <w:trPr>
          <w:trHeight w:val="20"/>
        </w:trPr>
        <w:tc>
          <w:tcPr>
            <w:tcW w:w="722" w:type="pct"/>
            <w:vAlign w:val="center"/>
            <w:hideMark/>
          </w:tcPr>
          <w:p w14:paraId="42084EE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3C7E9C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7606CC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580.214,00</w:t>
            </w:r>
          </w:p>
        </w:tc>
        <w:tc>
          <w:tcPr>
            <w:tcW w:w="667" w:type="pct"/>
            <w:vAlign w:val="center"/>
            <w:hideMark/>
          </w:tcPr>
          <w:p w14:paraId="093A074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11.011,00</w:t>
            </w:r>
          </w:p>
        </w:tc>
        <w:tc>
          <w:tcPr>
            <w:tcW w:w="667" w:type="pct"/>
            <w:vAlign w:val="center"/>
            <w:hideMark/>
          </w:tcPr>
          <w:p w14:paraId="1236FC3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591.225,00</w:t>
            </w:r>
          </w:p>
        </w:tc>
      </w:tr>
      <w:tr w:rsidR="00715245" w:rsidRPr="00715245" w14:paraId="5CA9915B" w14:textId="77777777" w:rsidTr="00A421FF">
        <w:trPr>
          <w:trHeight w:val="20"/>
        </w:trPr>
        <w:tc>
          <w:tcPr>
            <w:tcW w:w="722" w:type="pct"/>
            <w:vAlign w:val="center"/>
            <w:hideMark/>
          </w:tcPr>
          <w:p w14:paraId="09B1A89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F9E79F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DB98D8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554.992,00</w:t>
            </w:r>
          </w:p>
        </w:tc>
        <w:tc>
          <w:tcPr>
            <w:tcW w:w="667" w:type="pct"/>
            <w:vAlign w:val="center"/>
            <w:hideMark/>
          </w:tcPr>
          <w:p w14:paraId="527893F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11.011,00</w:t>
            </w:r>
          </w:p>
        </w:tc>
        <w:tc>
          <w:tcPr>
            <w:tcW w:w="667" w:type="pct"/>
            <w:vAlign w:val="center"/>
            <w:hideMark/>
          </w:tcPr>
          <w:p w14:paraId="76D1760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566.003,00</w:t>
            </w:r>
          </w:p>
        </w:tc>
      </w:tr>
      <w:tr w:rsidR="00715245" w:rsidRPr="00715245" w14:paraId="77854B25" w14:textId="77777777" w:rsidTr="00A421FF">
        <w:trPr>
          <w:trHeight w:val="20"/>
        </w:trPr>
        <w:tc>
          <w:tcPr>
            <w:tcW w:w="722" w:type="pct"/>
            <w:vAlign w:val="center"/>
            <w:hideMark/>
          </w:tcPr>
          <w:p w14:paraId="703A2D7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02F0280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523C1B5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25.222,00</w:t>
            </w:r>
          </w:p>
        </w:tc>
        <w:tc>
          <w:tcPr>
            <w:tcW w:w="667" w:type="pct"/>
            <w:vAlign w:val="center"/>
            <w:hideMark/>
          </w:tcPr>
          <w:p w14:paraId="66F2869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12159F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25.222,00</w:t>
            </w:r>
          </w:p>
        </w:tc>
      </w:tr>
      <w:tr w:rsidR="00715245" w:rsidRPr="00715245" w14:paraId="5E2039EF" w14:textId="77777777" w:rsidTr="00A421FF">
        <w:trPr>
          <w:trHeight w:val="20"/>
        </w:trPr>
        <w:tc>
          <w:tcPr>
            <w:tcW w:w="722" w:type="pct"/>
            <w:vAlign w:val="center"/>
            <w:hideMark/>
          </w:tcPr>
          <w:p w14:paraId="4FA0B24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2E4C32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D20B70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vAlign w:val="center"/>
            <w:hideMark/>
          </w:tcPr>
          <w:p w14:paraId="6B1AFA1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1.110,00</w:t>
            </w:r>
          </w:p>
        </w:tc>
        <w:tc>
          <w:tcPr>
            <w:tcW w:w="667" w:type="pct"/>
            <w:vAlign w:val="center"/>
            <w:hideMark/>
          </w:tcPr>
          <w:p w14:paraId="04F8F6C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1.310,00</w:t>
            </w:r>
          </w:p>
        </w:tc>
      </w:tr>
      <w:tr w:rsidR="00715245" w:rsidRPr="00715245" w14:paraId="5B1D5BE4" w14:textId="77777777" w:rsidTr="00A421FF">
        <w:trPr>
          <w:trHeight w:val="20"/>
        </w:trPr>
        <w:tc>
          <w:tcPr>
            <w:tcW w:w="722" w:type="pct"/>
            <w:vAlign w:val="center"/>
            <w:hideMark/>
          </w:tcPr>
          <w:p w14:paraId="155B798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15181C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EEDDFA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w:t>
            </w:r>
          </w:p>
        </w:tc>
        <w:tc>
          <w:tcPr>
            <w:tcW w:w="667" w:type="pct"/>
            <w:vAlign w:val="center"/>
            <w:hideMark/>
          </w:tcPr>
          <w:p w14:paraId="66A9000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1.110,00</w:t>
            </w:r>
          </w:p>
        </w:tc>
        <w:tc>
          <w:tcPr>
            <w:tcW w:w="667" w:type="pct"/>
            <w:vAlign w:val="center"/>
            <w:hideMark/>
          </w:tcPr>
          <w:p w14:paraId="7C72CC8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1.310,00</w:t>
            </w:r>
          </w:p>
        </w:tc>
      </w:tr>
      <w:tr w:rsidR="00715245" w:rsidRPr="00715245" w14:paraId="07BB89E2" w14:textId="77777777" w:rsidTr="00A421FF">
        <w:trPr>
          <w:trHeight w:val="20"/>
        </w:trPr>
        <w:tc>
          <w:tcPr>
            <w:tcW w:w="722" w:type="pct"/>
            <w:shd w:val="clear" w:color="FFEE75" w:fill="FFEE75"/>
            <w:vAlign w:val="center"/>
            <w:hideMark/>
          </w:tcPr>
          <w:p w14:paraId="105B159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6.2.</w:t>
            </w:r>
          </w:p>
        </w:tc>
        <w:tc>
          <w:tcPr>
            <w:tcW w:w="2276" w:type="pct"/>
            <w:shd w:val="clear" w:color="FFEE75" w:fill="FFEE75"/>
            <w:vAlign w:val="center"/>
            <w:hideMark/>
          </w:tcPr>
          <w:p w14:paraId="1159156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Donacije - proračunski korisnici</w:t>
            </w:r>
          </w:p>
        </w:tc>
        <w:tc>
          <w:tcPr>
            <w:tcW w:w="667" w:type="pct"/>
            <w:shd w:val="clear" w:color="FFEE75" w:fill="FFEE75"/>
            <w:vAlign w:val="center"/>
            <w:hideMark/>
          </w:tcPr>
          <w:p w14:paraId="2197FE4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52.609,00</w:t>
            </w:r>
          </w:p>
        </w:tc>
        <w:tc>
          <w:tcPr>
            <w:tcW w:w="667" w:type="pct"/>
            <w:shd w:val="clear" w:color="FFEE75" w:fill="FFEE75"/>
            <w:vAlign w:val="center"/>
            <w:hideMark/>
          </w:tcPr>
          <w:p w14:paraId="5F035B3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15.829,98</w:t>
            </w:r>
          </w:p>
        </w:tc>
        <w:tc>
          <w:tcPr>
            <w:tcW w:w="667" w:type="pct"/>
            <w:shd w:val="clear" w:color="FFEE75" w:fill="FFEE75"/>
            <w:vAlign w:val="center"/>
            <w:hideMark/>
          </w:tcPr>
          <w:p w14:paraId="1ECF09E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68.438,98</w:t>
            </w:r>
          </w:p>
        </w:tc>
      </w:tr>
      <w:tr w:rsidR="00715245" w:rsidRPr="00715245" w14:paraId="2B466E51" w14:textId="77777777" w:rsidTr="00A421FF">
        <w:trPr>
          <w:trHeight w:val="20"/>
        </w:trPr>
        <w:tc>
          <w:tcPr>
            <w:tcW w:w="722" w:type="pct"/>
            <w:vAlign w:val="center"/>
            <w:hideMark/>
          </w:tcPr>
          <w:p w14:paraId="40A567F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4921F7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4CCC1B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52.609,00</w:t>
            </w:r>
          </w:p>
        </w:tc>
        <w:tc>
          <w:tcPr>
            <w:tcW w:w="667" w:type="pct"/>
            <w:vAlign w:val="center"/>
            <w:hideMark/>
          </w:tcPr>
          <w:p w14:paraId="0E303B8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15.829,98</w:t>
            </w:r>
          </w:p>
        </w:tc>
        <w:tc>
          <w:tcPr>
            <w:tcW w:w="667" w:type="pct"/>
            <w:vAlign w:val="center"/>
            <w:hideMark/>
          </w:tcPr>
          <w:p w14:paraId="6B68B72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68.438,98</w:t>
            </w:r>
          </w:p>
        </w:tc>
      </w:tr>
      <w:tr w:rsidR="00715245" w:rsidRPr="00715245" w14:paraId="2BE44A29" w14:textId="77777777" w:rsidTr="00A421FF">
        <w:trPr>
          <w:trHeight w:val="20"/>
        </w:trPr>
        <w:tc>
          <w:tcPr>
            <w:tcW w:w="722" w:type="pct"/>
            <w:vAlign w:val="center"/>
            <w:hideMark/>
          </w:tcPr>
          <w:p w14:paraId="4802E0A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172697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D442C6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52.609,00</w:t>
            </w:r>
          </w:p>
        </w:tc>
        <w:tc>
          <w:tcPr>
            <w:tcW w:w="667" w:type="pct"/>
            <w:vAlign w:val="center"/>
            <w:hideMark/>
          </w:tcPr>
          <w:p w14:paraId="0B6769A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15.829,98</w:t>
            </w:r>
          </w:p>
        </w:tc>
        <w:tc>
          <w:tcPr>
            <w:tcW w:w="667" w:type="pct"/>
            <w:vAlign w:val="center"/>
            <w:hideMark/>
          </w:tcPr>
          <w:p w14:paraId="194CA1B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68.438,98</w:t>
            </w:r>
          </w:p>
        </w:tc>
      </w:tr>
      <w:tr w:rsidR="00715245" w:rsidRPr="00715245" w14:paraId="25AB6B64" w14:textId="77777777" w:rsidTr="00A421FF">
        <w:trPr>
          <w:trHeight w:val="20"/>
        </w:trPr>
        <w:tc>
          <w:tcPr>
            <w:tcW w:w="722" w:type="pct"/>
            <w:shd w:val="clear" w:color="FFEE75" w:fill="FFEE75"/>
            <w:vAlign w:val="center"/>
            <w:hideMark/>
          </w:tcPr>
          <w:p w14:paraId="6FFDE39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7.5.</w:t>
            </w:r>
          </w:p>
        </w:tc>
        <w:tc>
          <w:tcPr>
            <w:tcW w:w="2276" w:type="pct"/>
            <w:shd w:val="clear" w:color="FFEE75" w:fill="FFEE75"/>
            <w:vAlign w:val="center"/>
            <w:hideMark/>
          </w:tcPr>
          <w:p w14:paraId="7A10990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od prodaje </w:t>
            </w:r>
            <w:proofErr w:type="spellStart"/>
            <w:r w:rsidRPr="00715245">
              <w:rPr>
                <w:rFonts w:ascii="Times New Roman" w:eastAsia="Times New Roman" w:hAnsi="Times New Roman" w:cs="Times New Roman"/>
                <w:b/>
                <w:bCs/>
                <w:color w:val="000000"/>
                <w:sz w:val="18"/>
                <w:szCs w:val="18"/>
                <w:lang w:eastAsia="hr-HR"/>
              </w:rPr>
              <w:t>nefinanc</w:t>
            </w:r>
            <w:proofErr w:type="spellEnd"/>
            <w:r w:rsidRPr="00715245">
              <w:rPr>
                <w:rFonts w:ascii="Times New Roman" w:eastAsia="Times New Roman" w:hAnsi="Times New Roman" w:cs="Times New Roman"/>
                <w:b/>
                <w:bCs/>
                <w:color w:val="000000"/>
                <w:sz w:val="18"/>
                <w:szCs w:val="18"/>
                <w:lang w:eastAsia="hr-HR"/>
              </w:rPr>
              <w:t>. imovine-proračunski korisnici</w:t>
            </w:r>
          </w:p>
        </w:tc>
        <w:tc>
          <w:tcPr>
            <w:tcW w:w="667" w:type="pct"/>
            <w:shd w:val="clear" w:color="FFEE75" w:fill="FFEE75"/>
            <w:vAlign w:val="center"/>
            <w:hideMark/>
          </w:tcPr>
          <w:p w14:paraId="69CC845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161.593,00</w:t>
            </w:r>
          </w:p>
        </w:tc>
        <w:tc>
          <w:tcPr>
            <w:tcW w:w="667" w:type="pct"/>
            <w:shd w:val="clear" w:color="FFEE75" w:fill="FFEE75"/>
            <w:vAlign w:val="center"/>
            <w:hideMark/>
          </w:tcPr>
          <w:p w14:paraId="65FD670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-101.553,66</w:t>
            </w:r>
          </w:p>
        </w:tc>
        <w:tc>
          <w:tcPr>
            <w:tcW w:w="667" w:type="pct"/>
            <w:shd w:val="clear" w:color="FFEE75" w:fill="FFEE75"/>
            <w:vAlign w:val="center"/>
            <w:hideMark/>
          </w:tcPr>
          <w:p w14:paraId="4567441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60.039,34</w:t>
            </w:r>
          </w:p>
        </w:tc>
      </w:tr>
      <w:tr w:rsidR="00715245" w:rsidRPr="00715245" w14:paraId="34C6FA61" w14:textId="77777777" w:rsidTr="00A421FF">
        <w:trPr>
          <w:trHeight w:val="20"/>
        </w:trPr>
        <w:tc>
          <w:tcPr>
            <w:tcW w:w="722" w:type="pct"/>
            <w:vAlign w:val="center"/>
            <w:hideMark/>
          </w:tcPr>
          <w:p w14:paraId="3C4390A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712234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DE019E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61.593,00</w:t>
            </w:r>
          </w:p>
        </w:tc>
        <w:tc>
          <w:tcPr>
            <w:tcW w:w="667" w:type="pct"/>
            <w:vAlign w:val="center"/>
            <w:hideMark/>
          </w:tcPr>
          <w:p w14:paraId="794DCAB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-2.053,66</w:t>
            </w:r>
          </w:p>
        </w:tc>
        <w:tc>
          <w:tcPr>
            <w:tcW w:w="667" w:type="pct"/>
            <w:vAlign w:val="center"/>
            <w:hideMark/>
          </w:tcPr>
          <w:p w14:paraId="3865CF1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59.539,34</w:t>
            </w:r>
          </w:p>
        </w:tc>
      </w:tr>
      <w:tr w:rsidR="00715245" w:rsidRPr="00715245" w14:paraId="70CA120E" w14:textId="77777777" w:rsidTr="00A421FF">
        <w:trPr>
          <w:trHeight w:val="20"/>
        </w:trPr>
        <w:tc>
          <w:tcPr>
            <w:tcW w:w="722" w:type="pct"/>
            <w:vAlign w:val="center"/>
            <w:hideMark/>
          </w:tcPr>
          <w:p w14:paraId="50801E3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E14596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DB5D4E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61.593,00</w:t>
            </w:r>
          </w:p>
        </w:tc>
        <w:tc>
          <w:tcPr>
            <w:tcW w:w="667" w:type="pct"/>
            <w:vAlign w:val="center"/>
            <w:hideMark/>
          </w:tcPr>
          <w:p w14:paraId="53B6572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-2.053,66</w:t>
            </w:r>
          </w:p>
        </w:tc>
        <w:tc>
          <w:tcPr>
            <w:tcW w:w="667" w:type="pct"/>
            <w:vAlign w:val="center"/>
            <w:hideMark/>
          </w:tcPr>
          <w:p w14:paraId="153A187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59.539,34</w:t>
            </w:r>
          </w:p>
        </w:tc>
      </w:tr>
      <w:tr w:rsidR="00715245" w:rsidRPr="00715245" w14:paraId="5E8F9979" w14:textId="77777777" w:rsidTr="00A421FF">
        <w:trPr>
          <w:trHeight w:val="20"/>
        </w:trPr>
        <w:tc>
          <w:tcPr>
            <w:tcW w:w="722" w:type="pct"/>
            <w:vAlign w:val="center"/>
            <w:hideMark/>
          </w:tcPr>
          <w:p w14:paraId="1323881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528AE8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4BB3DA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6E39827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-99.500,00</w:t>
            </w:r>
          </w:p>
        </w:tc>
        <w:tc>
          <w:tcPr>
            <w:tcW w:w="667" w:type="pct"/>
            <w:vAlign w:val="center"/>
            <w:hideMark/>
          </w:tcPr>
          <w:p w14:paraId="2F4E012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r>
      <w:tr w:rsidR="00715245" w:rsidRPr="00715245" w14:paraId="05D23CE2" w14:textId="77777777" w:rsidTr="00A421FF">
        <w:trPr>
          <w:trHeight w:val="20"/>
        </w:trPr>
        <w:tc>
          <w:tcPr>
            <w:tcW w:w="722" w:type="pct"/>
            <w:vAlign w:val="center"/>
            <w:hideMark/>
          </w:tcPr>
          <w:p w14:paraId="45FFA26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B06356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83B0D5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4C7C0F3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-99.500,00</w:t>
            </w:r>
          </w:p>
        </w:tc>
        <w:tc>
          <w:tcPr>
            <w:tcW w:w="667" w:type="pct"/>
            <w:vAlign w:val="center"/>
            <w:hideMark/>
          </w:tcPr>
          <w:p w14:paraId="4E614CF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r>
      <w:tr w:rsidR="00715245" w:rsidRPr="00715245" w14:paraId="42EF245B" w14:textId="77777777" w:rsidTr="00A421FF">
        <w:trPr>
          <w:trHeight w:val="20"/>
        </w:trPr>
        <w:tc>
          <w:tcPr>
            <w:tcW w:w="722" w:type="pct"/>
            <w:shd w:val="clear" w:color="E1E1FF" w:fill="E1E1FF"/>
            <w:vAlign w:val="center"/>
            <w:hideMark/>
          </w:tcPr>
          <w:p w14:paraId="6D76507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A104912</w:t>
            </w:r>
          </w:p>
        </w:tc>
        <w:tc>
          <w:tcPr>
            <w:tcW w:w="2276" w:type="pct"/>
            <w:shd w:val="clear" w:color="E1E1FF" w:fill="E1E1FF"/>
            <w:vAlign w:val="center"/>
            <w:hideMark/>
          </w:tcPr>
          <w:p w14:paraId="6EF9BF1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ENERGENTI U OSNOVNIM ŠKOLAMA</w:t>
            </w:r>
          </w:p>
        </w:tc>
        <w:tc>
          <w:tcPr>
            <w:tcW w:w="667" w:type="pct"/>
            <w:shd w:val="clear" w:color="E1E1FF" w:fill="E1E1FF"/>
            <w:vAlign w:val="center"/>
            <w:hideMark/>
          </w:tcPr>
          <w:p w14:paraId="7E23E74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865.614,00</w:t>
            </w:r>
          </w:p>
        </w:tc>
        <w:tc>
          <w:tcPr>
            <w:tcW w:w="667" w:type="pct"/>
            <w:shd w:val="clear" w:color="E1E1FF" w:fill="E1E1FF"/>
            <w:vAlign w:val="center"/>
            <w:hideMark/>
          </w:tcPr>
          <w:p w14:paraId="426CBBF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07350C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865.614,00</w:t>
            </w:r>
          </w:p>
        </w:tc>
      </w:tr>
      <w:tr w:rsidR="00715245" w:rsidRPr="00715245" w14:paraId="49691E6A" w14:textId="77777777" w:rsidTr="00A421FF">
        <w:trPr>
          <w:trHeight w:val="20"/>
        </w:trPr>
        <w:tc>
          <w:tcPr>
            <w:tcW w:w="722" w:type="pct"/>
            <w:shd w:val="clear" w:color="FFEE75" w:fill="FFEE75"/>
            <w:vAlign w:val="center"/>
            <w:hideMark/>
          </w:tcPr>
          <w:p w14:paraId="6B52A22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1.2.</w:t>
            </w:r>
          </w:p>
        </w:tc>
        <w:tc>
          <w:tcPr>
            <w:tcW w:w="2276" w:type="pct"/>
            <w:shd w:val="clear" w:color="FFEE75" w:fill="FFEE75"/>
            <w:vAlign w:val="center"/>
            <w:hideMark/>
          </w:tcPr>
          <w:p w14:paraId="5C22BB7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za decentralizirane funkcije - </w:t>
            </w:r>
            <w:proofErr w:type="spellStart"/>
            <w:r w:rsidRPr="00715245">
              <w:rPr>
                <w:rFonts w:ascii="Times New Roman" w:eastAsia="Times New Roman" w:hAnsi="Times New Roman" w:cs="Times New Roman"/>
                <w:b/>
                <w:bCs/>
                <w:color w:val="000000"/>
                <w:sz w:val="18"/>
                <w:szCs w:val="18"/>
                <w:lang w:eastAsia="hr-HR"/>
              </w:rPr>
              <w:t>osnovnoškolstvo</w:t>
            </w:r>
            <w:proofErr w:type="spellEnd"/>
          </w:p>
        </w:tc>
        <w:tc>
          <w:tcPr>
            <w:tcW w:w="667" w:type="pct"/>
            <w:shd w:val="clear" w:color="FFEE75" w:fill="FFEE75"/>
            <w:vAlign w:val="center"/>
            <w:hideMark/>
          </w:tcPr>
          <w:p w14:paraId="3B7F425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865.614,00</w:t>
            </w:r>
          </w:p>
        </w:tc>
        <w:tc>
          <w:tcPr>
            <w:tcW w:w="667" w:type="pct"/>
            <w:shd w:val="clear" w:color="FFEE75" w:fill="FFEE75"/>
            <w:vAlign w:val="center"/>
            <w:hideMark/>
          </w:tcPr>
          <w:p w14:paraId="1C1FCEB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B4AA35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865.614,00</w:t>
            </w:r>
          </w:p>
        </w:tc>
      </w:tr>
      <w:tr w:rsidR="00715245" w:rsidRPr="00715245" w14:paraId="4D1905A4" w14:textId="77777777" w:rsidTr="00A421FF">
        <w:trPr>
          <w:trHeight w:val="20"/>
        </w:trPr>
        <w:tc>
          <w:tcPr>
            <w:tcW w:w="722" w:type="pct"/>
            <w:vAlign w:val="center"/>
            <w:hideMark/>
          </w:tcPr>
          <w:p w14:paraId="60C0B23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B82669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4A66A9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865.614,00</w:t>
            </w:r>
          </w:p>
        </w:tc>
        <w:tc>
          <w:tcPr>
            <w:tcW w:w="667" w:type="pct"/>
            <w:vAlign w:val="center"/>
            <w:hideMark/>
          </w:tcPr>
          <w:p w14:paraId="6F535A5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BBD029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865.614,00</w:t>
            </w:r>
          </w:p>
        </w:tc>
      </w:tr>
      <w:tr w:rsidR="00715245" w:rsidRPr="00715245" w14:paraId="4012AF89" w14:textId="77777777" w:rsidTr="00A421FF">
        <w:trPr>
          <w:trHeight w:val="20"/>
        </w:trPr>
        <w:tc>
          <w:tcPr>
            <w:tcW w:w="722" w:type="pct"/>
            <w:vAlign w:val="center"/>
            <w:hideMark/>
          </w:tcPr>
          <w:p w14:paraId="53FA33A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09B732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69DFDA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865.614,00</w:t>
            </w:r>
          </w:p>
        </w:tc>
        <w:tc>
          <w:tcPr>
            <w:tcW w:w="667" w:type="pct"/>
            <w:vAlign w:val="center"/>
            <w:hideMark/>
          </w:tcPr>
          <w:p w14:paraId="1617EE7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F252BE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865.614,00</w:t>
            </w:r>
          </w:p>
        </w:tc>
      </w:tr>
      <w:tr w:rsidR="00715245" w:rsidRPr="00715245" w14:paraId="5D255C21" w14:textId="77777777" w:rsidTr="00A421FF">
        <w:trPr>
          <w:trHeight w:val="20"/>
        </w:trPr>
        <w:tc>
          <w:tcPr>
            <w:tcW w:w="722" w:type="pct"/>
            <w:shd w:val="clear" w:color="E1E1FF" w:fill="E1E1FF"/>
            <w:vAlign w:val="center"/>
            <w:hideMark/>
          </w:tcPr>
          <w:p w14:paraId="27E4FA7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A104913</w:t>
            </w:r>
          </w:p>
        </w:tc>
        <w:tc>
          <w:tcPr>
            <w:tcW w:w="2276" w:type="pct"/>
            <w:shd w:val="clear" w:color="E1E1FF" w:fill="E1E1FF"/>
            <w:vAlign w:val="center"/>
            <w:hideMark/>
          </w:tcPr>
          <w:p w14:paraId="16690C4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ZAPOSLENE U OSNOVNIM ŠKOLAMA</w:t>
            </w:r>
          </w:p>
        </w:tc>
        <w:tc>
          <w:tcPr>
            <w:tcW w:w="667" w:type="pct"/>
            <w:shd w:val="clear" w:color="E1E1FF" w:fill="E1E1FF"/>
            <w:vAlign w:val="center"/>
            <w:hideMark/>
          </w:tcPr>
          <w:p w14:paraId="57080AD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34.360.855,00</w:t>
            </w:r>
          </w:p>
        </w:tc>
        <w:tc>
          <w:tcPr>
            <w:tcW w:w="667" w:type="pct"/>
            <w:shd w:val="clear" w:color="E1E1FF" w:fill="E1E1FF"/>
            <w:vAlign w:val="center"/>
            <w:hideMark/>
          </w:tcPr>
          <w:p w14:paraId="6A94527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-69.969,00</w:t>
            </w:r>
          </w:p>
        </w:tc>
        <w:tc>
          <w:tcPr>
            <w:tcW w:w="667" w:type="pct"/>
            <w:shd w:val="clear" w:color="E1E1FF" w:fill="E1E1FF"/>
            <w:vAlign w:val="center"/>
            <w:hideMark/>
          </w:tcPr>
          <w:p w14:paraId="572C64D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34.290.886,00</w:t>
            </w:r>
          </w:p>
        </w:tc>
      </w:tr>
      <w:tr w:rsidR="00715245" w:rsidRPr="00715245" w14:paraId="6F4952F0" w14:textId="77777777" w:rsidTr="00A421FF">
        <w:trPr>
          <w:trHeight w:val="20"/>
        </w:trPr>
        <w:tc>
          <w:tcPr>
            <w:tcW w:w="722" w:type="pct"/>
            <w:shd w:val="clear" w:color="FFEE75" w:fill="FFEE75"/>
            <w:vAlign w:val="center"/>
            <w:hideMark/>
          </w:tcPr>
          <w:p w14:paraId="7D4C378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6FFB123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0DF63EE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6.968,00</w:t>
            </w:r>
          </w:p>
        </w:tc>
        <w:tc>
          <w:tcPr>
            <w:tcW w:w="667" w:type="pct"/>
            <w:shd w:val="clear" w:color="FFEE75" w:fill="FFEE75"/>
            <w:vAlign w:val="center"/>
            <w:hideMark/>
          </w:tcPr>
          <w:p w14:paraId="3AD871B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-3.405,00</w:t>
            </w:r>
          </w:p>
        </w:tc>
        <w:tc>
          <w:tcPr>
            <w:tcW w:w="667" w:type="pct"/>
            <w:shd w:val="clear" w:color="FFEE75" w:fill="FFEE75"/>
            <w:vAlign w:val="center"/>
            <w:hideMark/>
          </w:tcPr>
          <w:p w14:paraId="1C9084F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3.563,00</w:t>
            </w:r>
          </w:p>
        </w:tc>
      </w:tr>
      <w:tr w:rsidR="00715245" w:rsidRPr="00715245" w14:paraId="27C23470" w14:textId="77777777" w:rsidTr="00A421FF">
        <w:trPr>
          <w:trHeight w:val="20"/>
        </w:trPr>
        <w:tc>
          <w:tcPr>
            <w:tcW w:w="722" w:type="pct"/>
            <w:vAlign w:val="center"/>
            <w:hideMark/>
          </w:tcPr>
          <w:p w14:paraId="6AFFBA4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F99D74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BE4ECD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6.968,00</w:t>
            </w:r>
          </w:p>
        </w:tc>
        <w:tc>
          <w:tcPr>
            <w:tcW w:w="667" w:type="pct"/>
            <w:vAlign w:val="center"/>
            <w:hideMark/>
          </w:tcPr>
          <w:p w14:paraId="185F3F3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-3.405,00</w:t>
            </w:r>
          </w:p>
        </w:tc>
        <w:tc>
          <w:tcPr>
            <w:tcW w:w="667" w:type="pct"/>
            <w:vAlign w:val="center"/>
            <w:hideMark/>
          </w:tcPr>
          <w:p w14:paraId="1909CB1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3.563,00</w:t>
            </w:r>
          </w:p>
        </w:tc>
      </w:tr>
      <w:tr w:rsidR="00715245" w:rsidRPr="00715245" w14:paraId="564D64DC" w14:textId="77777777" w:rsidTr="00A421FF">
        <w:trPr>
          <w:trHeight w:val="20"/>
        </w:trPr>
        <w:tc>
          <w:tcPr>
            <w:tcW w:w="722" w:type="pct"/>
            <w:vAlign w:val="center"/>
            <w:hideMark/>
          </w:tcPr>
          <w:p w14:paraId="60626DC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3B1B256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1B7657F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6.968,00</w:t>
            </w:r>
          </w:p>
        </w:tc>
        <w:tc>
          <w:tcPr>
            <w:tcW w:w="667" w:type="pct"/>
            <w:vAlign w:val="center"/>
            <w:hideMark/>
          </w:tcPr>
          <w:p w14:paraId="2618F15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-3.405,00</w:t>
            </w:r>
          </w:p>
        </w:tc>
        <w:tc>
          <w:tcPr>
            <w:tcW w:w="667" w:type="pct"/>
            <w:vAlign w:val="center"/>
            <w:hideMark/>
          </w:tcPr>
          <w:p w14:paraId="25EED42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3.563,00</w:t>
            </w:r>
          </w:p>
        </w:tc>
      </w:tr>
      <w:tr w:rsidR="00715245" w:rsidRPr="00715245" w14:paraId="3A252792" w14:textId="77777777" w:rsidTr="00A421FF">
        <w:trPr>
          <w:trHeight w:val="20"/>
        </w:trPr>
        <w:tc>
          <w:tcPr>
            <w:tcW w:w="722" w:type="pct"/>
            <w:shd w:val="clear" w:color="FFEE75" w:fill="FFEE75"/>
            <w:vAlign w:val="center"/>
            <w:hideMark/>
          </w:tcPr>
          <w:p w14:paraId="7223287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49D3F6D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63B20E3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34.353.887,00</w:t>
            </w:r>
          </w:p>
        </w:tc>
        <w:tc>
          <w:tcPr>
            <w:tcW w:w="667" w:type="pct"/>
            <w:shd w:val="clear" w:color="FFEE75" w:fill="FFEE75"/>
            <w:vAlign w:val="center"/>
            <w:hideMark/>
          </w:tcPr>
          <w:p w14:paraId="40D7577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-66.564,00</w:t>
            </w:r>
          </w:p>
        </w:tc>
        <w:tc>
          <w:tcPr>
            <w:tcW w:w="667" w:type="pct"/>
            <w:shd w:val="clear" w:color="FFEE75" w:fill="FFEE75"/>
            <w:vAlign w:val="center"/>
            <w:hideMark/>
          </w:tcPr>
          <w:p w14:paraId="2042B4F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34.287.323,00</w:t>
            </w:r>
          </w:p>
        </w:tc>
      </w:tr>
      <w:tr w:rsidR="00715245" w:rsidRPr="00715245" w14:paraId="327699E8" w14:textId="77777777" w:rsidTr="00A421FF">
        <w:trPr>
          <w:trHeight w:val="20"/>
        </w:trPr>
        <w:tc>
          <w:tcPr>
            <w:tcW w:w="722" w:type="pct"/>
            <w:vAlign w:val="center"/>
            <w:hideMark/>
          </w:tcPr>
          <w:p w14:paraId="3E6BDC9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AFA4A7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F06DD1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34.353.887,00</w:t>
            </w:r>
          </w:p>
        </w:tc>
        <w:tc>
          <w:tcPr>
            <w:tcW w:w="667" w:type="pct"/>
            <w:vAlign w:val="center"/>
            <w:hideMark/>
          </w:tcPr>
          <w:p w14:paraId="455CA7D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-66.564,00</w:t>
            </w:r>
          </w:p>
        </w:tc>
        <w:tc>
          <w:tcPr>
            <w:tcW w:w="667" w:type="pct"/>
            <w:vAlign w:val="center"/>
            <w:hideMark/>
          </w:tcPr>
          <w:p w14:paraId="0EA030A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34.287.323,00</w:t>
            </w:r>
          </w:p>
        </w:tc>
      </w:tr>
      <w:tr w:rsidR="00715245" w:rsidRPr="00715245" w14:paraId="49E44C87" w14:textId="77777777" w:rsidTr="00A421FF">
        <w:trPr>
          <w:trHeight w:val="20"/>
        </w:trPr>
        <w:tc>
          <w:tcPr>
            <w:tcW w:w="722" w:type="pct"/>
            <w:vAlign w:val="center"/>
            <w:hideMark/>
          </w:tcPr>
          <w:p w14:paraId="0AFB381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62A2B56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1715E00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34.345.733,00</w:t>
            </w:r>
          </w:p>
        </w:tc>
        <w:tc>
          <w:tcPr>
            <w:tcW w:w="667" w:type="pct"/>
            <w:vAlign w:val="center"/>
            <w:hideMark/>
          </w:tcPr>
          <w:p w14:paraId="3D3F209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-64.470,00</w:t>
            </w:r>
          </w:p>
        </w:tc>
        <w:tc>
          <w:tcPr>
            <w:tcW w:w="667" w:type="pct"/>
            <w:vAlign w:val="center"/>
            <w:hideMark/>
          </w:tcPr>
          <w:p w14:paraId="39D20A5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34.281.263,00</w:t>
            </w:r>
          </w:p>
        </w:tc>
      </w:tr>
      <w:tr w:rsidR="00715245" w:rsidRPr="00715245" w14:paraId="5E100AC5" w14:textId="77777777" w:rsidTr="00A421FF">
        <w:trPr>
          <w:trHeight w:val="20"/>
        </w:trPr>
        <w:tc>
          <w:tcPr>
            <w:tcW w:w="722" w:type="pct"/>
            <w:vAlign w:val="center"/>
            <w:hideMark/>
          </w:tcPr>
          <w:p w14:paraId="5658C07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5DC84E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7E2519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8.154,00</w:t>
            </w:r>
          </w:p>
        </w:tc>
        <w:tc>
          <w:tcPr>
            <w:tcW w:w="667" w:type="pct"/>
            <w:vAlign w:val="center"/>
            <w:hideMark/>
          </w:tcPr>
          <w:p w14:paraId="60606A3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-2.094,00</w:t>
            </w:r>
          </w:p>
        </w:tc>
        <w:tc>
          <w:tcPr>
            <w:tcW w:w="667" w:type="pct"/>
            <w:vAlign w:val="center"/>
            <w:hideMark/>
          </w:tcPr>
          <w:p w14:paraId="6DD6A1F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6.060,00</w:t>
            </w:r>
          </w:p>
        </w:tc>
      </w:tr>
      <w:tr w:rsidR="00715245" w:rsidRPr="00715245" w14:paraId="009C0BB7" w14:textId="77777777" w:rsidTr="00A421FF">
        <w:trPr>
          <w:trHeight w:val="20"/>
        </w:trPr>
        <w:tc>
          <w:tcPr>
            <w:tcW w:w="722" w:type="pct"/>
            <w:shd w:val="clear" w:color="E1E1FF" w:fill="E1E1FF"/>
            <w:vAlign w:val="center"/>
            <w:hideMark/>
          </w:tcPr>
          <w:p w14:paraId="287A0E9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A104914</w:t>
            </w:r>
          </w:p>
        </w:tc>
        <w:tc>
          <w:tcPr>
            <w:tcW w:w="2276" w:type="pct"/>
            <w:shd w:val="clear" w:color="E1E1FF" w:fill="E1E1FF"/>
            <w:vAlign w:val="center"/>
            <w:hideMark/>
          </w:tcPr>
          <w:p w14:paraId="6D8EADB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RASHODI ZA ZAPOSLENE U OSNOVNIM ŠKOLAMA</w:t>
            </w:r>
          </w:p>
        </w:tc>
        <w:tc>
          <w:tcPr>
            <w:tcW w:w="667" w:type="pct"/>
            <w:shd w:val="clear" w:color="E1E1FF" w:fill="E1E1FF"/>
            <w:vAlign w:val="center"/>
            <w:hideMark/>
          </w:tcPr>
          <w:p w14:paraId="15AA3C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1.871.316,00</w:t>
            </w:r>
          </w:p>
        </w:tc>
        <w:tc>
          <w:tcPr>
            <w:tcW w:w="667" w:type="pct"/>
            <w:shd w:val="clear" w:color="E1E1FF" w:fill="E1E1FF"/>
            <w:vAlign w:val="center"/>
            <w:hideMark/>
          </w:tcPr>
          <w:p w14:paraId="3ED7A66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763,00</w:t>
            </w:r>
          </w:p>
        </w:tc>
        <w:tc>
          <w:tcPr>
            <w:tcW w:w="667" w:type="pct"/>
            <w:shd w:val="clear" w:color="E1E1FF" w:fill="E1E1FF"/>
            <w:vAlign w:val="center"/>
            <w:hideMark/>
          </w:tcPr>
          <w:p w14:paraId="72173D6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1.872.079,00</w:t>
            </w:r>
          </w:p>
        </w:tc>
      </w:tr>
      <w:tr w:rsidR="00715245" w:rsidRPr="00715245" w14:paraId="66708F26" w14:textId="77777777" w:rsidTr="00A421FF">
        <w:trPr>
          <w:trHeight w:val="20"/>
        </w:trPr>
        <w:tc>
          <w:tcPr>
            <w:tcW w:w="722" w:type="pct"/>
            <w:shd w:val="clear" w:color="FFEE75" w:fill="FFEE75"/>
            <w:vAlign w:val="center"/>
            <w:hideMark/>
          </w:tcPr>
          <w:p w14:paraId="7D7A16D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4FCBFCA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5FA81B9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w:t>
            </w:r>
          </w:p>
        </w:tc>
        <w:tc>
          <w:tcPr>
            <w:tcW w:w="667" w:type="pct"/>
            <w:shd w:val="clear" w:color="FFEE75" w:fill="FFEE75"/>
            <w:vAlign w:val="center"/>
            <w:hideMark/>
          </w:tcPr>
          <w:p w14:paraId="4F37149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F1CFF0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w:t>
            </w:r>
          </w:p>
        </w:tc>
      </w:tr>
      <w:tr w:rsidR="00715245" w:rsidRPr="00715245" w14:paraId="07DE489A" w14:textId="77777777" w:rsidTr="00A421FF">
        <w:trPr>
          <w:trHeight w:val="20"/>
        </w:trPr>
        <w:tc>
          <w:tcPr>
            <w:tcW w:w="722" w:type="pct"/>
            <w:vAlign w:val="center"/>
            <w:hideMark/>
          </w:tcPr>
          <w:p w14:paraId="07309C5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EE99E6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36E9A2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w:t>
            </w:r>
          </w:p>
        </w:tc>
        <w:tc>
          <w:tcPr>
            <w:tcW w:w="667" w:type="pct"/>
            <w:vAlign w:val="center"/>
            <w:hideMark/>
          </w:tcPr>
          <w:p w14:paraId="151BAD3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1D01C6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w:t>
            </w:r>
          </w:p>
        </w:tc>
      </w:tr>
      <w:tr w:rsidR="00715245" w:rsidRPr="00715245" w14:paraId="2A190FD7" w14:textId="77777777" w:rsidTr="00A421FF">
        <w:trPr>
          <w:trHeight w:val="20"/>
        </w:trPr>
        <w:tc>
          <w:tcPr>
            <w:tcW w:w="722" w:type="pct"/>
            <w:vAlign w:val="center"/>
            <w:hideMark/>
          </w:tcPr>
          <w:p w14:paraId="759403B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4A5FD0D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58DC5D1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w:t>
            </w:r>
          </w:p>
        </w:tc>
        <w:tc>
          <w:tcPr>
            <w:tcW w:w="667" w:type="pct"/>
            <w:vAlign w:val="center"/>
            <w:hideMark/>
          </w:tcPr>
          <w:p w14:paraId="18ED0F8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979A0C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w:t>
            </w:r>
          </w:p>
        </w:tc>
      </w:tr>
      <w:tr w:rsidR="00715245" w:rsidRPr="00715245" w14:paraId="2D2B536B" w14:textId="77777777" w:rsidTr="00A421FF">
        <w:trPr>
          <w:trHeight w:val="20"/>
        </w:trPr>
        <w:tc>
          <w:tcPr>
            <w:tcW w:w="722" w:type="pct"/>
            <w:shd w:val="clear" w:color="FFEE75" w:fill="FFEE75"/>
            <w:vAlign w:val="center"/>
            <w:hideMark/>
          </w:tcPr>
          <w:p w14:paraId="1E816B0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65F3765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480F7AB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c>
          <w:tcPr>
            <w:tcW w:w="667" w:type="pct"/>
            <w:shd w:val="clear" w:color="FFEE75" w:fill="FFEE75"/>
            <w:vAlign w:val="center"/>
            <w:hideMark/>
          </w:tcPr>
          <w:p w14:paraId="14E37E2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66C209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r>
      <w:tr w:rsidR="00715245" w:rsidRPr="00715245" w14:paraId="4C2DD8B3" w14:textId="77777777" w:rsidTr="00A421FF">
        <w:trPr>
          <w:trHeight w:val="20"/>
        </w:trPr>
        <w:tc>
          <w:tcPr>
            <w:tcW w:w="722" w:type="pct"/>
            <w:vAlign w:val="center"/>
            <w:hideMark/>
          </w:tcPr>
          <w:p w14:paraId="722BEE6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A670BD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E3EFAB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c>
          <w:tcPr>
            <w:tcW w:w="667" w:type="pct"/>
            <w:vAlign w:val="center"/>
            <w:hideMark/>
          </w:tcPr>
          <w:p w14:paraId="5125521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FCB0FE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r>
      <w:tr w:rsidR="00715245" w:rsidRPr="00715245" w14:paraId="1B4DB00B" w14:textId="77777777" w:rsidTr="00A421FF">
        <w:trPr>
          <w:trHeight w:val="20"/>
        </w:trPr>
        <w:tc>
          <w:tcPr>
            <w:tcW w:w="722" w:type="pct"/>
            <w:vAlign w:val="center"/>
            <w:hideMark/>
          </w:tcPr>
          <w:p w14:paraId="15DF255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2CA7698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2D88E08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c>
          <w:tcPr>
            <w:tcW w:w="667" w:type="pct"/>
            <w:vAlign w:val="center"/>
            <w:hideMark/>
          </w:tcPr>
          <w:p w14:paraId="771A452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5DBC62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r>
      <w:tr w:rsidR="00715245" w:rsidRPr="00715245" w14:paraId="04CBE980" w14:textId="77777777" w:rsidTr="00A421FF">
        <w:trPr>
          <w:trHeight w:val="20"/>
        </w:trPr>
        <w:tc>
          <w:tcPr>
            <w:tcW w:w="722" w:type="pct"/>
            <w:shd w:val="clear" w:color="FFEE75" w:fill="FFEE75"/>
            <w:vAlign w:val="center"/>
            <w:hideMark/>
          </w:tcPr>
          <w:p w14:paraId="0E6762B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2F432D0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3F23F70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1.870.666,00</w:t>
            </w:r>
          </w:p>
        </w:tc>
        <w:tc>
          <w:tcPr>
            <w:tcW w:w="667" w:type="pct"/>
            <w:shd w:val="clear" w:color="FFEE75" w:fill="FFEE75"/>
            <w:vAlign w:val="center"/>
            <w:hideMark/>
          </w:tcPr>
          <w:p w14:paraId="61C8C74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763,00</w:t>
            </w:r>
          </w:p>
        </w:tc>
        <w:tc>
          <w:tcPr>
            <w:tcW w:w="667" w:type="pct"/>
            <w:shd w:val="clear" w:color="FFEE75" w:fill="FFEE75"/>
            <w:vAlign w:val="center"/>
            <w:hideMark/>
          </w:tcPr>
          <w:p w14:paraId="6E927CD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1.871.429,00</w:t>
            </w:r>
          </w:p>
        </w:tc>
      </w:tr>
      <w:tr w:rsidR="00715245" w:rsidRPr="00715245" w14:paraId="1E796BBE" w14:textId="77777777" w:rsidTr="00A421FF">
        <w:trPr>
          <w:trHeight w:val="20"/>
        </w:trPr>
        <w:tc>
          <w:tcPr>
            <w:tcW w:w="722" w:type="pct"/>
            <w:vAlign w:val="center"/>
            <w:hideMark/>
          </w:tcPr>
          <w:p w14:paraId="1DC9793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53B0E4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59FFD4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1.870.666,00</w:t>
            </w:r>
          </w:p>
        </w:tc>
        <w:tc>
          <w:tcPr>
            <w:tcW w:w="667" w:type="pct"/>
            <w:vAlign w:val="center"/>
            <w:hideMark/>
          </w:tcPr>
          <w:p w14:paraId="75C4892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763,00</w:t>
            </w:r>
          </w:p>
        </w:tc>
        <w:tc>
          <w:tcPr>
            <w:tcW w:w="667" w:type="pct"/>
            <w:vAlign w:val="center"/>
            <w:hideMark/>
          </w:tcPr>
          <w:p w14:paraId="0FCF4AE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1.871.429,00</w:t>
            </w:r>
          </w:p>
        </w:tc>
      </w:tr>
      <w:tr w:rsidR="00715245" w:rsidRPr="00715245" w14:paraId="5BD89142" w14:textId="77777777" w:rsidTr="00A421FF">
        <w:trPr>
          <w:trHeight w:val="20"/>
        </w:trPr>
        <w:tc>
          <w:tcPr>
            <w:tcW w:w="722" w:type="pct"/>
            <w:vAlign w:val="center"/>
            <w:hideMark/>
          </w:tcPr>
          <w:p w14:paraId="33271A1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7E2185F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671CBD0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1.264.329,00</w:t>
            </w:r>
          </w:p>
        </w:tc>
        <w:tc>
          <w:tcPr>
            <w:tcW w:w="667" w:type="pct"/>
            <w:vAlign w:val="center"/>
            <w:hideMark/>
          </w:tcPr>
          <w:p w14:paraId="548D8CA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-4.817,00</w:t>
            </w:r>
          </w:p>
        </w:tc>
        <w:tc>
          <w:tcPr>
            <w:tcW w:w="667" w:type="pct"/>
            <w:vAlign w:val="center"/>
            <w:hideMark/>
          </w:tcPr>
          <w:p w14:paraId="55593F2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1.259.512,00</w:t>
            </w:r>
          </w:p>
        </w:tc>
      </w:tr>
      <w:tr w:rsidR="00715245" w:rsidRPr="00715245" w14:paraId="1507ADB9" w14:textId="77777777" w:rsidTr="00A421FF">
        <w:trPr>
          <w:trHeight w:val="20"/>
        </w:trPr>
        <w:tc>
          <w:tcPr>
            <w:tcW w:w="722" w:type="pct"/>
            <w:vAlign w:val="center"/>
            <w:hideMark/>
          </w:tcPr>
          <w:p w14:paraId="1E4985D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5A156E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9900A8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598.308,00</w:t>
            </w:r>
          </w:p>
        </w:tc>
        <w:tc>
          <w:tcPr>
            <w:tcW w:w="667" w:type="pct"/>
            <w:vAlign w:val="center"/>
            <w:hideMark/>
          </w:tcPr>
          <w:p w14:paraId="45EFB2E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5.580,00</w:t>
            </w:r>
          </w:p>
        </w:tc>
        <w:tc>
          <w:tcPr>
            <w:tcW w:w="667" w:type="pct"/>
            <w:vAlign w:val="center"/>
            <w:hideMark/>
          </w:tcPr>
          <w:p w14:paraId="17AE4E8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603.888,00</w:t>
            </w:r>
          </w:p>
        </w:tc>
      </w:tr>
      <w:tr w:rsidR="00715245" w:rsidRPr="00715245" w14:paraId="3C1BA218" w14:textId="77777777" w:rsidTr="00A421FF">
        <w:trPr>
          <w:trHeight w:val="20"/>
        </w:trPr>
        <w:tc>
          <w:tcPr>
            <w:tcW w:w="722" w:type="pct"/>
            <w:vAlign w:val="center"/>
            <w:hideMark/>
          </w:tcPr>
          <w:p w14:paraId="62A03E6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388748C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390056E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8.029,00</w:t>
            </w:r>
          </w:p>
        </w:tc>
        <w:tc>
          <w:tcPr>
            <w:tcW w:w="667" w:type="pct"/>
            <w:vAlign w:val="center"/>
            <w:hideMark/>
          </w:tcPr>
          <w:p w14:paraId="5D11EC5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3A500C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8.029,00</w:t>
            </w:r>
          </w:p>
        </w:tc>
      </w:tr>
      <w:tr w:rsidR="00715245" w:rsidRPr="00715245" w14:paraId="1F2FE2DF" w14:textId="77777777" w:rsidTr="00A421FF">
        <w:trPr>
          <w:trHeight w:val="20"/>
        </w:trPr>
        <w:tc>
          <w:tcPr>
            <w:tcW w:w="722" w:type="pct"/>
            <w:shd w:val="clear" w:color="E1E1FF" w:fill="E1E1FF"/>
            <w:vAlign w:val="center"/>
            <w:hideMark/>
          </w:tcPr>
          <w:p w14:paraId="0B26375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A104915</w:t>
            </w:r>
          </w:p>
        </w:tc>
        <w:tc>
          <w:tcPr>
            <w:tcW w:w="2276" w:type="pct"/>
            <w:shd w:val="clear" w:color="E1E1FF" w:fill="E1E1FF"/>
            <w:vAlign w:val="center"/>
            <w:hideMark/>
          </w:tcPr>
          <w:p w14:paraId="5426603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NAJAM CENTRALNIH PRINTERA ZA OSNOVNE ŠKOLE</w:t>
            </w:r>
          </w:p>
        </w:tc>
        <w:tc>
          <w:tcPr>
            <w:tcW w:w="667" w:type="pct"/>
            <w:shd w:val="clear" w:color="E1E1FF" w:fill="E1E1FF"/>
            <w:vAlign w:val="center"/>
            <w:hideMark/>
          </w:tcPr>
          <w:p w14:paraId="5F462D1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c>
          <w:tcPr>
            <w:tcW w:w="667" w:type="pct"/>
            <w:shd w:val="clear" w:color="E1E1FF" w:fill="E1E1FF"/>
            <w:vAlign w:val="center"/>
            <w:hideMark/>
          </w:tcPr>
          <w:p w14:paraId="223CC90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10F8430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r>
      <w:tr w:rsidR="00715245" w:rsidRPr="00715245" w14:paraId="1B67EC3C" w14:textId="77777777" w:rsidTr="00A421FF">
        <w:trPr>
          <w:trHeight w:val="20"/>
        </w:trPr>
        <w:tc>
          <w:tcPr>
            <w:tcW w:w="722" w:type="pct"/>
            <w:shd w:val="clear" w:color="FFEE75" w:fill="FFEE75"/>
            <w:vAlign w:val="center"/>
            <w:hideMark/>
          </w:tcPr>
          <w:p w14:paraId="0B1F468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1.2.</w:t>
            </w:r>
          </w:p>
        </w:tc>
        <w:tc>
          <w:tcPr>
            <w:tcW w:w="2276" w:type="pct"/>
            <w:shd w:val="clear" w:color="FFEE75" w:fill="FFEE75"/>
            <w:vAlign w:val="center"/>
            <w:hideMark/>
          </w:tcPr>
          <w:p w14:paraId="49E06CE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za decentralizirane funkcije - </w:t>
            </w:r>
            <w:proofErr w:type="spellStart"/>
            <w:r w:rsidRPr="00715245">
              <w:rPr>
                <w:rFonts w:ascii="Times New Roman" w:eastAsia="Times New Roman" w:hAnsi="Times New Roman" w:cs="Times New Roman"/>
                <w:b/>
                <w:bCs/>
                <w:color w:val="000000"/>
                <w:sz w:val="18"/>
                <w:szCs w:val="18"/>
                <w:lang w:eastAsia="hr-HR"/>
              </w:rPr>
              <w:t>osnovnoškolstvo</w:t>
            </w:r>
            <w:proofErr w:type="spellEnd"/>
          </w:p>
        </w:tc>
        <w:tc>
          <w:tcPr>
            <w:tcW w:w="667" w:type="pct"/>
            <w:shd w:val="clear" w:color="FFEE75" w:fill="FFEE75"/>
            <w:vAlign w:val="center"/>
            <w:hideMark/>
          </w:tcPr>
          <w:p w14:paraId="41BE899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c>
          <w:tcPr>
            <w:tcW w:w="667" w:type="pct"/>
            <w:shd w:val="clear" w:color="FFEE75" w:fill="FFEE75"/>
            <w:vAlign w:val="center"/>
            <w:hideMark/>
          </w:tcPr>
          <w:p w14:paraId="45B093F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22909C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r>
      <w:tr w:rsidR="00715245" w:rsidRPr="00715245" w14:paraId="54FD54FD" w14:textId="77777777" w:rsidTr="00A421FF">
        <w:trPr>
          <w:trHeight w:val="20"/>
        </w:trPr>
        <w:tc>
          <w:tcPr>
            <w:tcW w:w="722" w:type="pct"/>
            <w:vAlign w:val="center"/>
            <w:hideMark/>
          </w:tcPr>
          <w:p w14:paraId="7CDE795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DE1B34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6A79F4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c>
          <w:tcPr>
            <w:tcW w:w="667" w:type="pct"/>
            <w:vAlign w:val="center"/>
            <w:hideMark/>
          </w:tcPr>
          <w:p w14:paraId="77975E8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5136B0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r>
      <w:tr w:rsidR="00715245" w:rsidRPr="00715245" w14:paraId="1F4F0722" w14:textId="77777777" w:rsidTr="00A421FF">
        <w:trPr>
          <w:trHeight w:val="20"/>
        </w:trPr>
        <w:tc>
          <w:tcPr>
            <w:tcW w:w="722" w:type="pct"/>
            <w:vAlign w:val="center"/>
            <w:hideMark/>
          </w:tcPr>
          <w:p w14:paraId="15B2544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5576CD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5F6B65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w:t>
            </w:r>
          </w:p>
        </w:tc>
        <w:tc>
          <w:tcPr>
            <w:tcW w:w="667" w:type="pct"/>
            <w:vAlign w:val="center"/>
            <w:hideMark/>
          </w:tcPr>
          <w:p w14:paraId="54BEF43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CABA11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w:t>
            </w:r>
          </w:p>
        </w:tc>
      </w:tr>
      <w:tr w:rsidR="00715245" w:rsidRPr="00715245" w14:paraId="31203E16" w14:textId="77777777" w:rsidTr="00A421FF">
        <w:trPr>
          <w:trHeight w:val="20"/>
        </w:trPr>
        <w:tc>
          <w:tcPr>
            <w:tcW w:w="722" w:type="pct"/>
            <w:shd w:val="clear" w:color="E1E1FF" w:fill="E1E1FF"/>
            <w:vAlign w:val="center"/>
            <w:hideMark/>
          </w:tcPr>
          <w:p w14:paraId="35D163C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A104920</w:t>
            </w:r>
          </w:p>
        </w:tc>
        <w:tc>
          <w:tcPr>
            <w:tcW w:w="2276" w:type="pct"/>
            <w:shd w:val="clear" w:color="E1E1FF" w:fill="E1E1FF"/>
            <w:vAlign w:val="center"/>
            <w:hideMark/>
          </w:tcPr>
          <w:p w14:paraId="3CEE1E5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PRODUŽENI BORAVAK</w:t>
            </w:r>
          </w:p>
        </w:tc>
        <w:tc>
          <w:tcPr>
            <w:tcW w:w="667" w:type="pct"/>
            <w:shd w:val="clear" w:color="E1E1FF" w:fill="E1E1FF"/>
            <w:vAlign w:val="center"/>
            <w:hideMark/>
          </w:tcPr>
          <w:p w14:paraId="160DCC6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2.369.724,00</w:t>
            </w:r>
          </w:p>
        </w:tc>
        <w:tc>
          <w:tcPr>
            <w:tcW w:w="667" w:type="pct"/>
            <w:shd w:val="clear" w:color="E1E1FF" w:fill="E1E1FF"/>
            <w:vAlign w:val="center"/>
            <w:hideMark/>
          </w:tcPr>
          <w:p w14:paraId="2A67C0D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-18.085,59</w:t>
            </w:r>
          </w:p>
        </w:tc>
        <w:tc>
          <w:tcPr>
            <w:tcW w:w="667" w:type="pct"/>
            <w:shd w:val="clear" w:color="E1E1FF" w:fill="E1E1FF"/>
            <w:vAlign w:val="center"/>
            <w:hideMark/>
          </w:tcPr>
          <w:p w14:paraId="695D089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2.351.638,41</w:t>
            </w:r>
          </w:p>
        </w:tc>
      </w:tr>
      <w:tr w:rsidR="00715245" w:rsidRPr="00715245" w14:paraId="53E40FE1" w14:textId="77777777" w:rsidTr="00A421FF">
        <w:trPr>
          <w:trHeight w:val="20"/>
        </w:trPr>
        <w:tc>
          <w:tcPr>
            <w:tcW w:w="722" w:type="pct"/>
            <w:shd w:val="clear" w:color="FFEE75" w:fill="FFEE75"/>
            <w:vAlign w:val="center"/>
            <w:hideMark/>
          </w:tcPr>
          <w:p w14:paraId="3CFA9DA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57F947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A708AC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1.381.413,00</w:t>
            </w:r>
          </w:p>
        </w:tc>
        <w:tc>
          <w:tcPr>
            <w:tcW w:w="667" w:type="pct"/>
            <w:shd w:val="clear" w:color="FFEE75" w:fill="FFEE75"/>
            <w:vAlign w:val="center"/>
            <w:hideMark/>
          </w:tcPr>
          <w:p w14:paraId="0A88C87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-20.700,00</w:t>
            </w:r>
          </w:p>
        </w:tc>
        <w:tc>
          <w:tcPr>
            <w:tcW w:w="667" w:type="pct"/>
            <w:shd w:val="clear" w:color="FFEE75" w:fill="FFEE75"/>
            <w:vAlign w:val="center"/>
            <w:hideMark/>
          </w:tcPr>
          <w:p w14:paraId="3C7E49D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1.360.713,00</w:t>
            </w:r>
          </w:p>
        </w:tc>
      </w:tr>
      <w:tr w:rsidR="00715245" w:rsidRPr="00715245" w14:paraId="0B8B2F61" w14:textId="77777777" w:rsidTr="00A421FF">
        <w:trPr>
          <w:trHeight w:val="20"/>
        </w:trPr>
        <w:tc>
          <w:tcPr>
            <w:tcW w:w="722" w:type="pct"/>
            <w:vAlign w:val="center"/>
            <w:hideMark/>
          </w:tcPr>
          <w:p w14:paraId="6F4202D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274566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423E5A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1.381.413,00</w:t>
            </w:r>
          </w:p>
        </w:tc>
        <w:tc>
          <w:tcPr>
            <w:tcW w:w="667" w:type="pct"/>
            <w:vAlign w:val="center"/>
            <w:hideMark/>
          </w:tcPr>
          <w:p w14:paraId="002E9DB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-20.700,00</w:t>
            </w:r>
          </w:p>
        </w:tc>
        <w:tc>
          <w:tcPr>
            <w:tcW w:w="667" w:type="pct"/>
            <w:vAlign w:val="center"/>
            <w:hideMark/>
          </w:tcPr>
          <w:p w14:paraId="1764A7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1.360.713,00</w:t>
            </w:r>
          </w:p>
        </w:tc>
      </w:tr>
      <w:tr w:rsidR="00715245" w:rsidRPr="00715245" w14:paraId="685ABF48" w14:textId="77777777" w:rsidTr="00A421FF">
        <w:trPr>
          <w:trHeight w:val="20"/>
        </w:trPr>
        <w:tc>
          <w:tcPr>
            <w:tcW w:w="722" w:type="pct"/>
            <w:vAlign w:val="center"/>
            <w:hideMark/>
          </w:tcPr>
          <w:p w14:paraId="75A55CE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63E9226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01DA70D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1.356.227,00</w:t>
            </w:r>
          </w:p>
        </w:tc>
        <w:tc>
          <w:tcPr>
            <w:tcW w:w="667" w:type="pct"/>
            <w:vAlign w:val="center"/>
            <w:hideMark/>
          </w:tcPr>
          <w:p w14:paraId="342889C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-21.047,00</w:t>
            </w:r>
          </w:p>
        </w:tc>
        <w:tc>
          <w:tcPr>
            <w:tcW w:w="667" w:type="pct"/>
            <w:vAlign w:val="center"/>
            <w:hideMark/>
          </w:tcPr>
          <w:p w14:paraId="123A79A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1.335.180,00</w:t>
            </w:r>
          </w:p>
        </w:tc>
      </w:tr>
      <w:tr w:rsidR="00715245" w:rsidRPr="00715245" w14:paraId="6ECEB40C" w14:textId="77777777" w:rsidTr="00A421FF">
        <w:trPr>
          <w:trHeight w:val="20"/>
        </w:trPr>
        <w:tc>
          <w:tcPr>
            <w:tcW w:w="722" w:type="pct"/>
            <w:vAlign w:val="center"/>
            <w:hideMark/>
          </w:tcPr>
          <w:p w14:paraId="7C691A6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726B4D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2F36FD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25.186,00</w:t>
            </w:r>
          </w:p>
        </w:tc>
        <w:tc>
          <w:tcPr>
            <w:tcW w:w="667" w:type="pct"/>
            <w:vAlign w:val="center"/>
            <w:hideMark/>
          </w:tcPr>
          <w:p w14:paraId="60169AF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347,00</w:t>
            </w:r>
          </w:p>
        </w:tc>
        <w:tc>
          <w:tcPr>
            <w:tcW w:w="667" w:type="pct"/>
            <w:vAlign w:val="center"/>
            <w:hideMark/>
          </w:tcPr>
          <w:p w14:paraId="5E43EC5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25.533,00</w:t>
            </w:r>
          </w:p>
        </w:tc>
      </w:tr>
      <w:tr w:rsidR="00715245" w:rsidRPr="00715245" w14:paraId="4BB27C39" w14:textId="77777777" w:rsidTr="00A421FF">
        <w:trPr>
          <w:trHeight w:val="20"/>
        </w:trPr>
        <w:tc>
          <w:tcPr>
            <w:tcW w:w="722" w:type="pct"/>
            <w:shd w:val="clear" w:color="FFEE75" w:fill="FFEE75"/>
            <w:vAlign w:val="center"/>
            <w:hideMark/>
          </w:tcPr>
          <w:p w14:paraId="0ADE268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0778A76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3ABA707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978.311,00</w:t>
            </w:r>
          </w:p>
        </w:tc>
        <w:tc>
          <w:tcPr>
            <w:tcW w:w="667" w:type="pct"/>
            <w:shd w:val="clear" w:color="FFEE75" w:fill="FFEE75"/>
            <w:vAlign w:val="center"/>
            <w:hideMark/>
          </w:tcPr>
          <w:p w14:paraId="1D791D2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1.884,41</w:t>
            </w:r>
          </w:p>
        </w:tc>
        <w:tc>
          <w:tcPr>
            <w:tcW w:w="667" w:type="pct"/>
            <w:shd w:val="clear" w:color="FFEE75" w:fill="FFEE75"/>
            <w:vAlign w:val="center"/>
            <w:hideMark/>
          </w:tcPr>
          <w:p w14:paraId="4A5F79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980.195,41</w:t>
            </w:r>
          </w:p>
        </w:tc>
      </w:tr>
      <w:tr w:rsidR="00715245" w:rsidRPr="00715245" w14:paraId="5B82D0A7" w14:textId="77777777" w:rsidTr="00A421FF">
        <w:trPr>
          <w:trHeight w:val="20"/>
        </w:trPr>
        <w:tc>
          <w:tcPr>
            <w:tcW w:w="722" w:type="pct"/>
            <w:vAlign w:val="center"/>
            <w:hideMark/>
          </w:tcPr>
          <w:p w14:paraId="1954748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806D5A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940330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978.311,00</w:t>
            </w:r>
          </w:p>
        </w:tc>
        <w:tc>
          <w:tcPr>
            <w:tcW w:w="667" w:type="pct"/>
            <w:vAlign w:val="center"/>
            <w:hideMark/>
          </w:tcPr>
          <w:p w14:paraId="4EF1691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1.884,41</w:t>
            </w:r>
          </w:p>
        </w:tc>
        <w:tc>
          <w:tcPr>
            <w:tcW w:w="667" w:type="pct"/>
            <w:vAlign w:val="center"/>
            <w:hideMark/>
          </w:tcPr>
          <w:p w14:paraId="1E591B8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980.195,41</w:t>
            </w:r>
          </w:p>
        </w:tc>
      </w:tr>
      <w:tr w:rsidR="00715245" w:rsidRPr="00715245" w14:paraId="6937D166" w14:textId="77777777" w:rsidTr="00A421FF">
        <w:trPr>
          <w:trHeight w:val="20"/>
        </w:trPr>
        <w:tc>
          <w:tcPr>
            <w:tcW w:w="722" w:type="pct"/>
            <w:vAlign w:val="center"/>
            <w:hideMark/>
          </w:tcPr>
          <w:p w14:paraId="448B8E1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38D769D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3B033FC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408.950,00</w:t>
            </w:r>
          </w:p>
        </w:tc>
        <w:tc>
          <w:tcPr>
            <w:tcW w:w="667" w:type="pct"/>
            <w:vAlign w:val="center"/>
            <w:hideMark/>
          </w:tcPr>
          <w:p w14:paraId="06B1BE3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900,00</w:t>
            </w:r>
          </w:p>
        </w:tc>
        <w:tc>
          <w:tcPr>
            <w:tcW w:w="667" w:type="pct"/>
            <w:vAlign w:val="center"/>
            <w:hideMark/>
          </w:tcPr>
          <w:p w14:paraId="6BDBC59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409.850,00</w:t>
            </w:r>
          </w:p>
        </w:tc>
      </w:tr>
      <w:tr w:rsidR="00715245" w:rsidRPr="00715245" w14:paraId="229D1772" w14:textId="77777777" w:rsidTr="00A421FF">
        <w:trPr>
          <w:trHeight w:val="20"/>
        </w:trPr>
        <w:tc>
          <w:tcPr>
            <w:tcW w:w="722" w:type="pct"/>
            <w:vAlign w:val="center"/>
            <w:hideMark/>
          </w:tcPr>
          <w:p w14:paraId="1D69220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54B369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179323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569.361,00</w:t>
            </w:r>
          </w:p>
        </w:tc>
        <w:tc>
          <w:tcPr>
            <w:tcW w:w="667" w:type="pct"/>
            <w:vAlign w:val="center"/>
            <w:hideMark/>
          </w:tcPr>
          <w:p w14:paraId="7188442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984,41</w:t>
            </w:r>
          </w:p>
        </w:tc>
        <w:tc>
          <w:tcPr>
            <w:tcW w:w="667" w:type="pct"/>
            <w:vAlign w:val="center"/>
            <w:hideMark/>
          </w:tcPr>
          <w:p w14:paraId="13AB02F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570.345,41</w:t>
            </w:r>
          </w:p>
        </w:tc>
      </w:tr>
      <w:tr w:rsidR="00715245" w:rsidRPr="00715245" w14:paraId="0DE83DAA" w14:textId="77777777" w:rsidTr="00A421FF">
        <w:trPr>
          <w:trHeight w:val="20"/>
        </w:trPr>
        <w:tc>
          <w:tcPr>
            <w:tcW w:w="722" w:type="pct"/>
            <w:shd w:val="clear" w:color="FFEE75" w:fill="FFEE75"/>
            <w:vAlign w:val="center"/>
            <w:hideMark/>
          </w:tcPr>
          <w:p w14:paraId="7F992AD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20E077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5F4186C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FFEE75" w:fill="FFEE75"/>
            <w:vAlign w:val="center"/>
            <w:hideMark/>
          </w:tcPr>
          <w:p w14:paraId="6FDD11C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730,00</w:t>
            </w:r>
          </w:p>
        </w:tc>
        <w:tc>
          <w:tcPr>
            <w:tcW w:w="667" w:type="pct"/>
            <w:shd w:val="clear" w:color="FFEE75" w:fill="FFEE75"/>
            <w:vAlign w:val="center"/>
            <w:hideMark/>
          </w:tcPr>
          <w:p w14:paraId="0EFFFF0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10.730,00</w:t>
            </w:r>
          </w:p>
        </w:tc>
      </w:tr>
      <w:tr w:rsidR="00715245" w:rsidRPr="00715245" w14:paraId="63FF0670" w14:textId="77777777" w:rsidTr="00A421FF">
        <w:trPr>
          <w:trHeight w:val="20"/>
        </w:trPr>
        <w:tc>
          <w:tcPr>
            <w:tcW w:w="722" w:type="pct"/>
            <w:vAlign w:val="center"/>
            <w:hideMark/>
          </w:tcPr>
          <w:p w14:paraId="21924F1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4F1F9C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207425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vAlign w:val="center"/>
            <w:hideMark/>
          </w:tcPr>
          <w:p w14:paraId="7B8A078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730,00</w:t>
            </w:r>
          </w:p>
        </w:tc>
        <w:tc>
          <w:tcPr>
            <w:tcW w:w="667" w:type="pct"/>
            <w:vAlign w:val="center"/>
            <w:hideMark/>
          </w:tcPr>
          <w:p w14:paraId="794EEDA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10.730,00</w:t>
            </w:r>
          </w:p>
        </w:tc>
      </w:tr>
      <w:tr w:rsidR="00715245" w:rsidRPr="00715245" w14:paraId="408953CA" w14:textId="77777777" w:rsidTr="00A421FF">
        <w:trPr>
          <w:trHeight w:val="20"/>
        </w:trPr>
        <w:tc>
          <w:tcPr>
            <w:tcW w:w="722" w:type="pct"/>
            <w:vAlign w:val="center"/>
            <w:hideMark/>
          </w:tcPr>
          <w:p w14:paraId="49A6E58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22BF788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267EC34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5.350,00</w:t>
            </w:r>
          </w:p>
        </w:tc>
        <w:tc>
          <w:tcPr>
            <w:tcW w:w="667" w:type="pct"/>
            <w:vAlign w:val="center"/>
            <w:hideMark/>
          </w:tcPr>
          <w:p w14:paraId="68157F0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w:t>
            </w:r>
          </w:p>
        </w:tc>
        <w:tc>
          <w:tcPr>
            <w:tcW w:w="667" w:type="pct"/>
            <w:vAlign w:val="center"/>
            <w:hideMark/>
          </w:tcPr>
          <w:p w14:paraId="1BB66D3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5.400,00</w:t>
            </w:r>
          </w:p>
        </w:tc>
      </w:tr>
      <w:tr w:rsidR="00715245" w:rsidRPr="00715245" w14:paraId="73433C70" w14:textId="77777777" w:rsidTr="00A421FF">
        <w:trPr>
          <w:trHeight w:val="20"/>
        </w:trPr>
        <w:tc>
          <w:tcPr>
            <w:tcW w:w="722" w:type="pct"/>
            <w:vAlign w:val="center"/>
            <w:hideMark/>
          </w:tcPr>
          <w:p w14:paraId="6F6040A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A9E13F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D7028B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4.650,00</w:t>
            </w:r>
          </w:p>
        </w:tc>
        <w:tc>
          <w:tcPr>
            <w:tcW w:w="667" w:type="pct"/>
            <w:vAlign w:val="center"/>
            <w:hideMark/>
          </w:tcPr>
          <w:p w14:paraId="52D6F3B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680,00</w:t>
            </w:r>
          </w:p>
        </w:tc>
        <w:tc>
          <w:tcPr>
            <w:tcW w:w="667" w:type="pct"/>
            <w:vAlign w:val="center"/>
            <w:hideMark/>
          </w:tcPr>
          <w:p w14:paraId="1B50511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5.330,00</w:t>
            </w:r>
          </w:p>
        </w:tc>
      </w:tr>
      <w:tr w:rsidR="00715245" w:rsidRPr="00715245" w14:paraId="0ADA2488" w14:textId="77777777" w:rsidTr="00A421FF">
        <w:trPr>
          <w:trHeight w:val="20"/>
        </w:trPr>
        <w:tc>
          <w:tcPr>
            <w:tcW w:w="722" w:type="pct"/>
            <w:shd w:val="clear" w:color="E1E1FF" w:fill="E1E1FF"/>
            <w:vAlign w:val="center"/>
            <w:hideMark/>
          </w:tcPr>
          <w:p w14:paraId="75727C2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A104921</w:t>
            </w:r>
          </w:p>
        </w:tc>
        <w:tc>
          <w:tcPr>
            <w:tcW w:w="2276" w:type="pct"/>
            <w:shd w:val="clear" w:color="E1E1FF" w:fill="E1E1FF"/>
            <w:vAlign w:val="center"/>
            <w:hideMark/>
          </w:tcPr>
          <w:p w14:paraId="44122B4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RAD S NAPREDNIM I DAROVITIM UČENICIMA, NATJECANJA</w:t>
            </w:r>
          </w:p>
        </w:tc>
        <w:tc>
          <w:tcPr>
            <w:tcW w:w="667" w:type="pct"/>
            <w:shd w:val="clear" w:color="E1E1FF" w:fill="E1E1FF"/>
            <w:vAlign w:val="center"/>
            <w:hideMark/>
          </w:tcPr>
          <w:p w14:paraId="081227E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1.747,00</w:t>
            </w:r>
          </w:p>
        </w:tc>
        <w:tc>
          <w:tcPr>
            <w:tcW w:w="667" w:type="pct"/>
            <w:shd w:val="clear" w:color="E1E1FF" w:fill="E1E1FF"/>
            <w:vAlign w:val="center"/>
            <w:hideMark/>
          </w:tcPr>
          <w:p w14:paraId="3B922AE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7184B32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1.747,00</w:t>
            </w:r>
          </w:p>
        </w:tc>
      </w:tr>
      <w:tr w:rsidR="00715245" w:rsidRPr="00715245" w14:paraId="5C27FD4E" w14:textId="77777777" w:rsidTr="00A421FF">
        <w:trPr>
          <w:trHeight w:val="20"/>
        </w:trPr>
        <w:tc>
          <w:tcPr>
            <w:tcW w:w="722" w:type="pct"/>
            <w:shd w:val="clear" w:color="FFEE75" w:fill="FFEE75"/>
            <w:vAlign w:val="center"/>
            <w:hideMark/>
          </w:tcPr>
          <w:p w14:paraId="6DB839F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F949A4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2EFCF8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1.747,00</w:t>
            </w:r>
          </w:p>
        </w:tc>
        <w:tc>
          <w:tcPr>
            <w:tcW w:w="667" w:type="pct"/>
            <w:shd w:val="clear" w:color="FFEE75" w:fill="FFEE75"/>
            <w:vAlign w:val="center"/>
            <w:hideMark/>
          </w:tcPr>
          <w:p w14:paraId="14F9C5F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D2D41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1.747,00</w:t>
            </w:r>
          </w:p>
        </w:tc>
      </w:tr>
      <w:tr w:rsidR="00715245" w:rsidRPr="00715245" w14:paraId="79C4674D" w14:textId="77777777" w:rsidTr="00A421FF">
        <w:trPr>
          <w:trHeight w:val="20"/>
        </w:trPr>
        <w:tc>
          <w:tcPr>
            <w:tcW w:w="722" w:type="pct"/>
            <w:vAlign w:val="center"/>
            <w:hideMark/>
          </w:tcPr>
          <w:p w14:paraId="052D784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C6BCE3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ED354C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1.747,00</w:t>
            </w:r>
          </w:p>
        </w:tc>
        <w:tc>
          <w:tcPr>
            <w:tcW w:w="667" w:type="pct"/>
            <w:vAlign w:val="center"/>
            <w:hideMark/>
          </w:tcPr>
          <w:p w14:paraId="5C67F14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A9FA68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1.747,00</w:t>
            </w:r>
          </w:p>
        </w:tc>
      </w:tr>
      <w:tr w:rsidR="00715245" w:rsidRPr="00715245" w14:paraId="7F77C100" w14:textId="77777777" w:rsidTr="00A421FF">
        <w:trPr>
          <w:trHeight w:val="20"/>
        </w:trPr>
        <w:tc>
          <w:tcPr>
            <w:tcW w:w="722" w:type="pct"/>
            <w:vAlign w:val="center"/>
            <w:hideMark/>
          </w:tcPr>
          <w:p w14:paraId="7EBBE22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08DF71F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7F2315E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201,00</w:t>
            </w:r>
          </w:p>
        </w:tc>
        <w:tc>
          <w:tcPr>
            <w:tcW w:w="667" w:type="pct"/>
            <w:vAlign w:val="center"/>
            <w:hideMark/>
          </w:tcPr>
          <w:p w14:paraId="000CE3B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9899DC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201,00</w:t>
            </w:r>
          </w:p>
        </w:tc>
      </w:tr>
      <w:tr w:rsidR="00715245" w:rsidRPr="00715245" w14:paraId="296E5B59" w14:textId="77777777" w:rsidTr="00A421FF">
        <w:trPr>
          <w:trHeight w:val="20"/>
        </w:trPr>
        <w:tc>
          <w:tcPr>
            <w:tcW w:w="722" w:type="pct"/>
            <w:vAlign w:val="center"/>
            <w:hideMark/>
          </w:tcPr>
          <w:p w14:paraId="30340A5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77D7E4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461448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1.546,00</w:t>
            </w:r>
          </w:p>
        </w:tc>
        <w:tc>
          <w:tcPr>
            <w:tcW w:w="667" w:type="pct"/>
            <w:vAlign w:val="center"/>
            <w:hideMark/>
          </w:tcPr>
          <w:p w14:paraId="228DC7E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439D35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1.546,00</w:t>
            </w:r>
          </w:p>
        </w:tc>
      </w:tr>
      <w:tr w:rsidR="00715245" w:rsidRPr="00715245" w14:paraId="6B38DC27" w14:textId="77777777" w:rsidTr="00A421FF">
        <w:trPr>
          <w:trHeight w:val="20"/>
        </w:trPr>
        <w:tc>
          <w:tcPr>
            <w:tcW w:w="722" w:type="pct"/>
            <w:shd w:val="clear" w:color="E1E1FF" w:fill="E1E1FF"/>
            <w:vAlign w:val="center"/>
            <w:hideMark/>
          </w:tcPr>
          <w:p w14:paraId="09B3208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A104922</w:t>
            </w:r>
          </w:p>
        </w:tc>
        <w:tc>
          <w:tcPr>
            <w:tcW w:w="2276" w:type="pct"/>
            <w:shd w:val="clear" w:color="E1E1FF" w:fill="E1E1FF"/>
            <w:vAlign w:val="center"/>
            <w:hideMark/>
          </w:tcPr>
          <w:p w14:paraId="37F3A18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OSIGURAVANJE STRUČNE PODRŠKE U RADU S UČENICIMA S TEŠKOĆAMA</w:t>
            </w:r>
          </w:p>
        </w:tc>
        <w:tc>
          <w:tcPr>
            <w:tcW w:w="667" w:type="pct"/>
            <w:shd w:val="clear" w:color="E1E1FF" w:fill="E1E1FF"/>
            <w:vAlign w:val="center"/>
            <w:hideMark/>
          </w:tcPr>
          <w:p w14:paraId="1889752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14.260,00</w:t>
            </w:r>
          </w:p>
        </w:tc>
        <w:tc>
          <w:tcPr>
            <w:tcW w:w="667" w:type="pct"/>
            <w:shd w:val="clear" w:color="E1E1FF" w:fill="E1E1FF"/>
            <w:vAlign w:val="center"/>
            <w:hideMark/>
          </w:tcPr>
          <w:p w14:paraId="6C5FB48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2E9D7FB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14.260,00</w:t>
            </w:r>
          </w:p>
        </w:tc>
      </w:tr>
      <w:tr w:rsidR="00715245" w:rsidRPr="00715245" w14:paraId="1D72CD33" w14:textId="77777777" w:rsidTr="00A421FF">
        <w:trPr>
          <w:trHeight w:val="20"/>
        </w:trPr>
        <w:tc>
          <w:tcPr>
            <w:tcW w:w="722" w:type="pct"/>
            <w:shd w:val="clear" w:color="FFEE75" w:fill="FFEE75"/>
            <w:vAlign w:val="center"/>
            <w:hideMark/>
          </w:tcPr>
          <w:p w14:paraId="7F62B41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8A47E6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991DC0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14.260,00</w:t>
            </w:r>
          </w:p>
        </w:tc>
        <w:tc>
          <w:tcPr>
            <w:tcW w:w="667" w:type="pct"/>
            <w:shd w:val="clear" w:color="FFEE75" w:fill="FFEE75"/>
            <w:vAlign w:val="center"/>
            <w:hideMark/>
          </w:tcPr>
          <w:p w14:paraId="5BB2011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6E1547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14.260,00</w:t>
            </w:r>
          </w:p>
        </w:tc>
      </w:tr>
      <w:tr w:rsidR="00715245" w:rsidRPr="00715245" w14:paraId="2F8EA2CC" w14:textId="77777777" w:rsidTr="00A421FF">
        <w:trPr>
          <w:trHeight w:val="20"/>
        </w:trPr>
        <w:tc>
          <w:tcPr>
            <w:tcW w:w="722" w:type="pct"/>
            <w:vAlign w:val="center"/>
            <w:hideMark/>
          </w:tcPr>
          <w:p w14:paraId="5836E13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C69C91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154BC0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14.260,00</w:t>
            </w:r>
          </w:p>
        </w:tc>
        <w:tc>
          <w:tcPr>
            <w:tcW w:w="667" w:type="pct"/>
            <w:vAlign w:val="center"/>
            <w:hideMark/>
          </w:tcPr>
          <w:p w14:paraId="7ABEC46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3820F3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14.260,00</w:t>
            </w:r>
          </w:p>
        </w:tc>
      </w:tr>
      <w:tr w:rsidR="00715245" w:rsidRPr="00715245" w14:paraId="72937F2C" w14:textId="77777777" w:rsidTr="00A421FF">
        <w:trPr>
          <w:trHeight w:val="20"/>
        </w:trPr>
        <w:tc>
          <w:tcPr>
            <w:tcW w:w="722" w:type="pct"/>
            <w:vAlign w:val="center"/>
            <w:hideMark/>
          </w:tcPr>
          <w:p w14:paraId="0E08429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6DEEF2C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02E4429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14.260,00</w:t>
            </w:r>
          </w:p>
        </w:tc>
        <w:tc>
          <w:tcPr>
            <w:tcW w:w="667" w:type="pct"/>
            <w:vAlign w:val="center"/>
            <w:hideMark/>
          </w:tcPr>
          <w:p w14:paraId="09DB583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ED4537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14.260,00</w:t>
            </w:r>
          </w:p>
        </w:tc>
      </w:tr>
      <w:tr w:rsidR="00715245" w:rsidRPr="00715245" w14:paraId="740966A7" w14:textId="77777777" w:rsidTr="00A421FF">
        <w:trPr>
          <w:trHeight w:val="20"/>
        </w:trPr>
        <w:tc>
          <w:tcPr>
            <w:tcW w:w="722" w:type="pct"/>
            <w:shd w:val="clear" w:color="E1E1FF" w:fill="E1E1FF"/>
            <w:vAlign w:val="center"/>
            <w:hideMark/>
          </w:tcPr>
          <w:p w14:paraId="1F82A25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A104930</w:t>
            </w:r>
          </w:p>
        </w:tc>
        <w:tc>
          <w:tcPr>
            <w:tcW w:w="2276" w:type="pct"/>
            <w:shd w:val="clear" w:color="E1E1FF" w:fill="E1E1FF"/>
            <w:vAlign w:val="center"/>
            <w:hideMark/>
          </w:tcPr>
          <w:p w14:paraId="71999D1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UREĐENJE I OPREMANJE ŠKOLA</w:t>
            </w:r>
          </w:p>
        </w:tc>
        <w:tc>
          <w:tcPr>
            <w:tcW w:w="667" w:type="pct"/>
            <w:shd w:val="clear" w:color="E1E1FF" w:fill="E1E1FF"/>
            <w:vAlign w:val="center"/>
            <w:hideMark/>
          </w:tcPr>
          <w:p w14:paraId="2D2D81B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670.011,00</w:t>
            </w:r>
          </w:p>
        </w:tc>
        <w:tc>
          <w:tcPr>
            <w:tcW w:w="667" w:type="pct"/>
            <w:shd w:val="clear" w:color="E1E1FF" w:fill="E1E1FF"/>
            <w:vAlign w:val="center"/>
            <w:hideMark/>
          </w:tcPr>
          <w:p w14:paraId="45D6CA4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294.088,03</w:t>
            </w:r>
          </w:p>
        </w:tc>
        <w:tc>
          <w:tcPr>
            <w:tcW w:w="667" w:type="pct"/>
            <w:shd w:val="clear" w:color="E1E1FF" w:fill="E1E1FF"/>
            <w:vAlign w:val="center"/>
            <w:hideMark/>
          </w:tcPr>
          <w:p w14:paraId="5C1A325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964.099,03</w:t>
            </w:r>
          </w:p>
        </w:tc>
      </w:tr>
      <w:tr w:rsidR="00715245" w:rsidRPr="00715245" w14:paraId="4586208F" w14:textId="77777777" w:rsidTr="00A421FF">
        <w:trPr>
          <w:trHeight w:val="20"/>
        </w:trPr>
        <w:tc>
          <w:tcPr>
            <w:tcW w:w="722" w:type="pct"/>
            <w:shd w:val="clear" w:color="FFEE75" w:fill="FFEE75"/>
            <w:vAlign w:val="center"/>
            <w:hideMark/>
          </w:tcPr>
          <w:p w14:paraId="27B3FFF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F6F84C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4452B7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w:t>
            </w:r>
          </w:p>
        </w:tc>
        <w:tc>
          <w:tcPr>
            <w:tcW w:w="667" w:type="pct"/>
            <w:shd w:val="clear" w:color="FFEE75" w:fill="FFEE75"/>
            <w:vAlign w:val="center"/>
            <w:hideMark/>
          </w:tcPr>
          <w:p w14:paraId="5CA1736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8D459C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w:t>
            </w:r>
          </w:p>
        </w:tc>
      </w:tr>
      <w:tr w:rsidR="00715245" w:rsidRPr="00715245" w14:paraId="00551511" w14:textId="77777777" w:rsidTr="00A421FF">
        <w:trPr>
          <w:trHeight w:val="20"/>
        </w:trPr>
        <w:tc>
          <w:tcPr>
            <w:tcW w:w="722" w:type="pct"/>
            <w:vAlign w:val="center"/>
            <w:hideMark/>
          </w:tcPr>
          <w:p w14:paraId="459BD6E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6913F2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D309B1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w:t>
            </w:r>
          </w:p>
        </w:tc>
        <w:tc>
          <w:tcPr>
            <w:tcW w:w="667" w:type="pct"/>
            <w:vAlign w:val="center"/>
            <w:hideMark/>
          </w:tcPr>
          <w:p w14:paraId="1CBA14E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9C1869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w:t>
            </w:r>
          </w:p>
        </w:tc>
      </w:tr>
      <w:tr w:rsidR="00715245" w:rsidRPr="00715245" w14:paraId="403AF3E0" w14:textId="77777777" w:rsidTr="00A421FF">
        <w:trPr>
          <w:trHeight w:val="20"/>
        </w:trPr>
        <w:tc>
          <w:tcPr>
            <w:tcW w:w="722" w:type="pct"/>
            <w:vAlign w:val="center"/>
            <w:hideMark/>
          </w:tcPr>
          <w:p w14:paraId="5B15E83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727A8B4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623E105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40.000,00</w:t>
            </w:r>
          </w:p>
        </w:tc>
        <w:tc>
          <w:tcPr>
            <w:tcW w:w="667" w:type="pct"/>
            <w:vAlign w:val="center"/>
            <w:hideMark/>
          </w:tcPr>
          <w:p w14:paraId="0205A2A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D3E0B0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40.000,00</w:t>
            </w:r>
          </w:p>
        </w:tc>
      </w:tr>
      <w:tr w:rsidR="00715245" w:rsidRPr="00715245" w14:paraId="3503F8AF" w14:textId="77777777" w:rsidTr="00A421FF">
        <w:trPr>
          <w:trHeight w:val="20"/>
        </w:trPr>
        <w:tc>
          <w:tcPr>
            <w:tcW w:w="722" w:type="pct"/>
            <w:shd w:val="clear" w:color="FFEE75" w:fill="FFEE75"/>
            <w:vAlign w:val="center"/>
            <w:hideMark/>
          </w:tcPr>
          <w:p w14:paraId="30AAB66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1.2.</w:t>
            </w:r>
          </w:p>
        </w:tc>
        <w:tc>
          <w:tcPr>
            <w:tcW w:w="2276" w:type="pct"/>
            <w:shd w:val="clear" w:color="FFEE75" w:fill="FFEE75"/>
            <w:vAlign w:val="center"/>
            <w:hideMark/>
          </w:tcPr>
          <w:p w14:paraId="2024B26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za decentralizirane funkcije - </w:t>
            </w:r>
            <w:proofErr w:type="spellStart"/>
            <w:r w:rsidRPr="00715245">
              <w:rPr>
                <w:rFonts w:ascii="Times New Roman" w:eastAsia="Times New Roman" w:hAnsi="Times New Roman" w:cs="Times New Roman"/>
                <w:b/>
                <w:bCs/>
                <w:color w:val="000000"/>
                <w:sz w:val="18"/>
                <w:szCs w:val="18"/>
                <w:lang w:eastAsia="hr-HR"/>
              </w:rPr>
              <w:t>osnovnoškolstvo</w:t>
            </w:r>
            <w:proofErr w:type="spellEnd"/>
          </w:p>
        </w:tc>
        <w:tc>
          <w:tcPr>
            <w:tcW w:w="667" w:type="pct"/>
            <w:shd w:val="clear" w:color="FFEE75" w:fill="FFEE75"/>
            <w:vAlign w:val="center"/>
            <w:hideMark/>
          </w:tcPr>
          <w:p w14:paraId="3ADD3E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137.375,00</w:t>
            </w:r>
          </w:p>
        </w:tc>
        <w:tc>
          <w:tcPr>
            <w:tcW w:w="667" w:type="pct"/>
            <w:shd w:val="clear" w:color="FFEE75" w:fill="FFEE75"/>
            <w:vAlign w:val="center"/>
            <w:hideMark/>
          </w:tcPr>
          <w:p w14:paraId="54C43A0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123.091,00</w:t>
            </w:r>
          </w:p>
        </w:tc>
        <w:tc>
          <w:tcPr>
            <w:tcW w:w="667" w:type="pct"/>
            <w:shd w:val="clear" w:color="FFEE75" w:fill="FFEE75"/>
            <w:vAlign w:val="center"/>
            <w:hideMark/>
          </w:tcPr>
          <w:p w14:paraId="06F30B4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260.466,00</w:t>
            </w:r>
          </w:p>
        </w:tc>
      </w:tr>
      <w:tr w:rsidR="00715245" w:rsidRPr="00715245" w14:paraId="2CF31B12" w14:textId="77777777" w:rsidTr="00A421FF">
        <w:trPr>
          <w:trHeight w:val="20"/>
        </w:trPr>
        <w:tc>
          <w:tcPr>
            <w:tcW w:w="722" w:type="pct"/>
            <w:vAlign w:val="center"/>
            <w:hideMark/>
          </w:tcPr>
          <w:p w14:paraId="7468284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ADD989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23485B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3.100,00</w:t>
            </w:r>
          </w:p>
        </w:tc>
        <w:tc>
          <w:tcPr>
            <w:tcW w:w="667" w:type="pct"/>
            <w:vAlign w:val="center"/>
            <w:hideMark/>
          </w:tcPr>
          <w:p w14:paraId="33F9BC2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EB410B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3.100,00</w:t>
            </w:r>
          </w:p>
        </w:tc>
      </w:tr>
      <w:tr w:rsidR="00715245" w:rsidRPr="00715245" w14:paraId="544ACFB5" w14:textId="77777777" w:rsidTr="00A421FF">
        <w:trPr>
          <w:trHeight w:val="20"/>
        </w:trPr>
        <w:tc>
          <w:tcPr>
            <w:tcW w:w="722" w:type="pct"/>
            <w:vAlign w:val="center"/>
            <w:hideMark/>
          </w:tcPr>
          <w:p w14:paraId="0562576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8C010C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B4FFCD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3.100,00</w:t>
            </w:r>
          </w:p>
        </w:tc>
        <w:tc>
          <w:tcPr>
            <w:tcW w:w="667" w:type="pct"/>
            <w:vAlign w:val="center"/>
            <w:hideMark/>
          </w:tcPr>
          <w:p w14:paraId="76A331B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DB8596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3.100,00</w:t>
            </w:r>
          </w:p>
        </w:tc>
      </w:tr>
      <w:tr w:rsidR="00715245" w:rsidRPr="00715245" w14:paraId="71E1C589" w14:textId="77777777" w:rsidTr="00A421FF">
        <w:trPr>
          <w:trHeight w:val="20"/>
        </w:trPr>
        <w:tc>
          <w:tcPr>
            <w:tcW w:w="722" w:type="pct"/>
            <w:vAlign w:val="center"/>
            <w:hideMark/>
          </w:tcPr>
          <w:p w14:paraId="550F465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60B686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EB1129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134.275,00</w:t>
            </w:r>
          </w:p>
        </w:tc>
        <w:tc>
          <w:tcPr>
            <w:tcW w:w="667" w:type="pct"/>
            <w:vAlign w:val="center"/>
            <w:hideMark/>
          </w:tcPr>
          <w:p w14:paraId="2A23A05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123.091,00</w:t>
            </w:r>
          </w:p>
        </w:tc>
        <w:tc>
          <w:tcPr>
            <w:tcW w:w="667" w:type="pct"/>
            <w:vAlign w:val="center"/>
            <w:hideMark/>
          </w:tcPr>
          <w:p w14:paraId="33CA45B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257.366,00</w:t>
            </w:r>
          </w:p>
        </w:tc>
      </w:tr>
      <w:tr w:rsidR="00715245" w:rsidRPr="00715245" w14:paraId="5D8A7A08" w14:textId="77777777" w:rsidTr="00A421FF">
        <w:trPr>
          <w:trHeight w:val="20"/>
        </w:trPr>
        <w:tc>
          <w:tcPr>
            <w:tcW w:w="722" w:type="pct"/>
            <w:vAlign w:val="center"/>
            <w:hideMark/>
          </w:tcPr>
          <w:p w14:paraId="7D64183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04021B8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5FE5BA6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w:t>
            </w:r>
          </w:p>
        </w:tc>
        <w:tc>
          <w:tcPr>
            <w:tcW w:w="667" w:type="pct"/>
            <w:vAlign w:val="center"/>
            <w:hideMark/>
          </w:tcPr>
          <w:p w14:paraId="0B2D683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-3.840,00</w:t>
            </w:r>
          </w:p>
        </w:tc>
        <w:tc>
          <w:tcPr>
            <w:tcW w:w="667" w:type="pct"/>
            <w:vAlign w:val="center"/>
            <w:hideMark/>
          </w:tcPr>
          <w:p w14:paraId="6803316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160,00</w:t>
            </w:r>
          </w:p>
        </w:tc>
      </w:tr>
      <w:tr w:rsidR="00715245" w:rsidRPr="00715245" w14:paraId="08C6D2A7" w14:textId="77777777" w:rsidTr="00A421FF">
        <w:trPr>
          <w:trHeight w:val="20"/>
        </w:trPr>
        <w:tc>
          <w:tcPr>
            <w:tcW w:w="722" w:type="pct"/>
            <w:vAlign w:val="center"/>
            <w:hideMark/>
          </w:tcPr>
          <w:p w14:paraId="2478614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393952A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725041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130.275,00</w:t>
            </w:r>
          </w:p>
        </w:tc>
        <w:tc>
          <w:tcPr>
            <w:tcW w:w="667" w:type="pct"/>
            <w:vAlign w:val="center"/>
            <w:hideMark/>
          </w:tcPr>
          <w:p w14:paraId="121BF43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59.431,00</w:t>
            </w:r>
          </w:p>
        </w:tc>
        <w:tc>
          <w:tcPr>
            <w:tcW w:w="667" w:type="pct"/>
            <w:vAlign w:val="center"/>
            <w:hideMark/>
          </w:tcPr>
          <w:p w14:paraId="55751C2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189.706,00</w:t>
            </w:r>
          </w:p>
        </w:tc>
      </w:tr>
      <w:tr w:rsidR="00715245" w:rsidRPr="00715245" w14:paraId="6C7E78A2" w14:textId="77777777" w:rsidTr="00A421FF">
        <w:trPr>
          <w:trHeight w:val="20"/>
        </w:trPr>
        <w:tc>
          <w:tcPr>
            <w:tcW w:w="722" w:type="pct"/>
            <w:vAlign w:val="center"/>
            <w:hideMark/>
          </w:tcPr>
          <w:p w14:paraId="4E8BFE2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BA1DB7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3B6D07A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0CC282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67.500,00</w:t>
            </w:r>
          </w:p>
        </w:tc>
        <w:tc>
          <w:tcPr>
            <w:tcW w:w="667" w:type="pct"/>
            <w:vAlign w:val="center"/>
            <w:hideMark/>
          </w:tcPr>
          <w:p w14:paraId="132E264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67.500,00</w:t>
            </w:r>
          </w:p>
        </w:tc>
      </w:tr>
      <w:tr w:rsidR="00715245" w:rsidRPr="00715245" w14:paraId="3DDF06DA" w14:textId="77777777" w:rsidTr="00A421FF">
        <w:trPr>
          <w:trHeight w:val="20"/>
        </w:trPr>
        <w:tc>
          <w:tcPr>
            <w:tcW w:w="722" w:type="pct"/>
            <w:shd w:val="clear" w:color="FFEE75" w:fill="FFEE75"/>
            <w:vAlign w:val="center"/>
            <w:hideMark/>
          </w:tcPr>
          <w:p w14:paraId="4AE6C3B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11EEBD1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0ED9CA8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72.977,00</w:t>
            </w:r>
          </w:p>
        </w:tc>
        <w:tc>
          <w:tcPr>
            <w:tcW w:w="667" w:type="pct"/>
            <w:shd w:val="clear" w:color="FFEE75" w:fill="FFEE75"/>
            <w:vAlign w:val="center"/>
            <w:hideMark/>
          </w:tcPr>
          <w:p w14:paraId="543B00A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19.432,69</w:t>
            </w:r>
          </w:p>
        </w:tc>
        <w:tc>
          <w:tcPr>
            <w:tcW w:w="667" w:type="pct"/>
            <w:shd w:val="clear" w:color="FFEE75" w:fill="FFEE75"/>
            <w:vAlign w:val="center"/>
            <w:hideMark/>
          </w:tcPr>
          <w:p w14:paraId="769499D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92.409,69</w:t>
            </w:r>
          </w:p>
        </w:tc>
      </w:tr>
      <w:tr w:rsidR="00715245" w:rsidRPr="00715245" w14:paraId="505D6861" w14:textId="77777777" w:rsidTr="00A421FF">
        <w:trPr>
          <w:trHeight w:val="20"/>
        </w:trPr>
        <w:tc>
          <w:tcPr>
            <w:tcW w:w="722" w:type="pct"/>
            <w:vAlign w:val="center"/>
            <w:hideMark/>
          </w:tcPr>
          <w:p w14:paraId="3016BE2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3889EC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B40FBC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vAlign w:val="center"/>
            <w:hideMark/>
          </w:tcPr>
          <w:p w14:paraId="670720D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6.220,97</w:t>
            </w:r>
          </w:p>
        </w:tc>
        <w:tc>
          <w:tcPr>
            <w:tcW w:w="667" w:type="pct"/>
            <w:vAlign w:val="center"/>
            <w:hideMark/>
          </w:tcPr>
          <w:p w14:paraId="17847A8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7.220,97</w:t>
            </w:r>
          </w:p>
        </w:tc>
      </w:tr>
      <w:tr w:rsidR="00715245" w:rsidRPr="00715245" w14:paraId="1192B768" w14:textId="77777777" w:rsidTr="00A421FF">
        <w:trPr>
          <w:trHeight w:val="20"/>
        </w:trPr>
        <w:tc>
          <w:tcPr>
            <w:tcW w:w="722" w:type="pct"/>
            <w:vAlign w:val="center"/>
            <w:hideMark/>
          </w:tcPr>
          <w:p w14:paraId="2A7A3B3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E3D742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69D121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52CB0E9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6.220,97</w:t>
            </w:r>
          </w:p>
        </w:tc>
        <w:tc>
          <w:tcPr>
            <w:tcW w:w="667" w:type="pct"/>
            <w:vAlign w:val="center"/>
            <w:hideMark/>
          </w:tcPr>
          <w:p w14:paraId="52FB665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7.220,97</w:t>
            </w:r>
          </w:p>
        </w:tc>
      </w:tr>
      <w:tr w:rsidR="00715245" w:rsidRPr="00715245" w14:paraId="7BA15473" w14:textId="77777777" w:rsidTr="00A421FF">
        <w:trPr>
          <w:trHeight w:val="20"/>
        </w:trPr>
        <w:tc>
          <w:tcPr>
            <w:tcW w:w="722" w:type="pct"/>
            <w:vAlign w:val="center"/>
            <w:hideMark/>
          </w:tcPr>
          <w:p w14:paraId="4492DE6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16B1C8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531BA8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71.977,00</w:t>
            </w:r>
          </w:p>
        </w:tc>
        <w:tc>
          <w:tcPr>
            <w:tcW w:w="667" w:type="pct"/>
            <w:vAlign w:val="center"/>
            <w:hideMark/>
          </w:tcPr>
          <w:p w14:paraId="2FCDF7A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13.211,72</w:t>
            </w:r>
          </w:p>
        </w:tc>
        <w:tc>
          <w:tcPr>
            <w:tcW w:w="667" w:type="pct"/>
            <w:vAlign w:val="center"/>
            <w:hideMark/>
          </w:tcPr>
          <w:p w14:paraId="0BA2B25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85.188,72</w:t>
            </w:r>
          </w:p>
        </w:tc>
      </w:tr>
      <w:tr w:rsidR="00715245" w:rsidRPr="00715245" w14:paraId="0D7F1190" w14:textId="77777777" w:rsidTr="00A421FF">
        <w:trPr>
          <w:trHeight w:val="20"/>
        </w:trPr>
        <w:tc>
          <w:tcPr>
            <w:tcW w:w="722" w:type="pct"/>
            <w:vAlign w:val="center"/>
            <w:hideMark/>
          </w:tcPr>
          <w:p w14:paraId="7731C89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4BE9632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538CE93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310,00</w:t>
            </w:r>
          </w:p>
        </w:tc>
        <w:tc>
          <w:tcPr>
            <w:tcW w:w="667" w:type="pct"/>
            <w:vAlign w:val="center"/>
            <w:hideMark/>
          </w:tcPr>
          <w:p w14:paraId="5FDACE7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350,00</w:t>
            </w:r>
          </w:p>
        </w:tc>
        <w:tc>
          <w:tcPr>
            <w:tcW w:w="667" w:type="pct"/>
            <w:vAlign w:val="center"/>
            <w:hideMark/>
          </w:tcPr>
          <w:p w14:paraId="682FD15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660,00</w:t>
            </w:r>
          </w:p>
        </w:tc>
      </w:tr>
      <w:tr w:rsidR="00715245" w:rsidRPr="00715245" w14:paraId="773C4999" w14:textId="77777777" w:rsidTr="00A421FF">
        <w:trPr>
          <w:trHeight w:val="20"/>
        </w:trPr>
        <w:tc>
          <w:tcPr>
            <w:tcW w:w="722" w:type="pct"/>
            <w:vAlign w:val="center"/>
            <w:hideMark/>
          </w:tcPr>
          <w:p w14:paraId="5ED166B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25DD35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4829E0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71.667,00</w:t>
            </w:r>
          </w:p>
        </w:tc>
        <w:tc>
          <w:tcPr>
            <w:tcW w:w="667" w:type="pct"/>
            <w:vAlign w:val="center"/>
            <w:hideMark/>
          </w:tcPr>
          <w:p w14:paraId="21F56D6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12.861,72</w:t>
            </w:r>
          </w:p>
        </w:tc>
        <w:tc>
          <w:tcPr>
            <w:tcW w:w="667" w:type="pct"/>
            <w:vAlign w:val="center"/>
            <w:hideMark/>
          </w:tcPr>
          <w:p w14:paraId="5F73C43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84.528,72</w:t>
            </w:r>
          </w:p>
        </w:tc>
      </w:tr>
      <w:tr w:rsidR="00715245" w:rsidRPr="00715245" w14:paraId="2C801224" w14:textId="77777777" w:rsidTr="00A421FF">
        <w:trPr>
          <w:trHeight w:val="20"/>
        </w:trPr>
        <w:tc>
          <w:tcPr>
            <w:tcW w:w="722" w:type="pct"/>
            <w:shd w:val="clear" w:color="FFEE75" w:fill="FFEE75"/>
            <w:vAlign w:val="center"/>
            <w:hideMark/>
          </w:tcPr>
          <w:p w14:paraId="5EE072EF" w14:textId="77777777" w:rsidR="00715245" w:rsidRPr="00715245" w:rsidRDefault="00715245" w:rsidP="00715245">
            <w:pPr>
              <w:spacing w:after="0" w:line="240" w:lineRule="auto"/>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Izvor  4.8.</w:t>
            </w:r>
          </w:p>
        </w:tc>
        <w:tc>
          <w:tcPr>
            <w:tcW w:w="2276" w:type="pct"/>
            <w:shd w:val="clear" w:color="FFEE75" w:fill="FFEE75"/>
            <w:vAlign w:val="center"/>
            <w:hideMark/>
          </w:tcPr>
          <w:p w14:paraId="63A61A81" w14:textId="77777777" w:rsidR="00715245" w:rsidRPr="00715245" w:rsidRDefault="00715245" w:rsidP="00715245">
            <w:pPr>
              <w:spacing w:after="0" w:line="240" w:lineRule="auto"/>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Prihodi za posebne namjene - proračunski korisnici</w:t>
            </w:r>
          </w:p>
        </w:tc>
        <w:tc>
          <w:tcPr>
            <w:tcW w:w="667" w:type="pct"/>
            <w:shd w:val="clear" w:color="FFEE75" w:fill="FFEE75"/>
            <w:vAlign w:val="center"/>
            <w:hideMark/>
          </w:tcPr>
          <w:p w14:paraId="7653C557" w14:textId="77777777" w:rsidR="00715245" w:rsidRPr="00715245" w:rsidRDefault="00715245" w:rsidP="00715245">
            <w:pPr>
              <w:spacing w:after="0" w:line="240" w:lineRule="auto"/>
              <w:jc w:val="right"/>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14.034,00</w:t>
            </w:r>
          </w:p>
        </w:tc>
        <w:tc>
          <w:tcPr>
            <w:tcW w:w="667" w:type="pct"/>
            <w:shd w:val="clear" w:color="FFEE75" w:fill="FFEE75"/>
            <w:vAlign w:val="center"/>
            <w:hideMark/>
          </w:tcPr>
          <w:p w14:paraId="06C68BD3" w14:textId="77777777" w:rsidR="00715245" w:rsidRPr="00715245" w:rsidRDefault="00715245" w:rsidP="00715245">
            <w:pPr>
              <w:spacing w:after="0" w:line="240" w:lineRule="auto"/>
              <w:jc w:val="right"/>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204,86</w:t>
            </w:r>
          </w:p>
        </w:tc>
        <w:tc>
          <w:tcPr>
            <w:tcW w:w="667" w:type="pct"/>
            <w:shd w:val="clear" w:color="FFEE75" w:fill="FFEE75"/>
            <w:vAlign w:val="center"/>
            <w:hideMark/>
          </w:tcPr>
          <w:p w14:paraId="09EEE2D1" w14:textId="77777777" w:rsidR="00715245" w:rsidRPr="00715245" w:rsidRDefault="00715245" w:rsidP="00715245">
            <w:pPr>
              <w:spacing w:after="0" w:line="240" w:lineRule="auto"/>
              <w:jc w:val="right"/>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14.238,86</w:t>
            </w:r>
          </w:p>
        </w:tc>
      </w:tr>
      <w:tr w:rsidR="00715245" w:rsidRPr="00715245" w14:paraId="6903EDF7" w14:textId="77777777" w:rsidTr="00A421FF">
        <w:trPr>
          <w:trHeight w:val="20"/>
        </w:trPr>
        <w:tc>
          <w:tcPr>
            <w:tcW w:w="722" w:type="pct"/>
            <w:vAlign w:val="center"/>
            <w:hideMark/>
          </w:tcPr>
          <w:p w14:paraId="4844BAFB" w14:textId="77777777" w:rsidR="00715245" w:rsidRPr="00715245" w:rsidRDefault="00715245" w:rsidP="00715245">
            <w:pPr>
              <w:spacing w:after="0" w:line="240" w:lineRule="auto"/>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4</w:t>
            </w:r>
          </w:p>
        </w:tc>
        <w:tc>
          <w:tcPr>
            <w:tcW w:w="2276" w:type="pct"/>
            <w:vAlign w:val="center"/>
            <w:hideMark/>
          </w:tcPr>
          <w:p w14:paraId="0FC6091A" w14:textId="77777777" w:rsidR="00715245" w:rsidRPr="00715245" w:rsidRDefault="00715245" w:rsidP="00715245">
            <w:pPr>
              <w:spacing w:after="0" w:line="240" w:lineRule="auto"/>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Rashodi za nabavu nefinancijske imovine</w:t>
            </w:r>
          </w:p>
        </w:tc>
        <w:tc>
          <w:tcPr>
            <w:tcW w:w="667" w:type="pct"/>
            <w:vAlign w:val="center"/>
            <w:hideMark/>
          </w:tcPr>
          <w:p w14:paraId="3B57DCB9" w14:textId="77777777" w:rsidR="00715245" w:rsidRPr="00715245" w:rsidRDefault="00715245" w:rsidP="00715245">
            <w:pPr>
              <w:spacing w:after="0" w:line="240" w:lineRule="auto"/>
              <w:jc w:val="right"/>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14.034,00</w:t>
            </w:r>
          </w:p>
        </w:tc>
        <w:tc>
          <w:tcPr>
            <w:tcW w:w="667" w:type="pct"/>
            <w:vAlign w:val="center"/>
            <w:hideMark/>
          </w:tcPr>
          <w:p w14:paraId="34BB7A7A" w14:textId="77777777" w:rsidR="00715245" w:rsidRPr="00715245" w:rsidRDefault="00715245" w:rsidP="00715245">
            <w:pPr>
              <w:spacing w:after="0" w:line="240" w:lineRule="auto"/>
              <w:jc w:val="right"/>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204,86</w:t>
            </w:r>
          </w:p>
        </w:tc>
        <w:tc>
          <w:tcPr>
            <w:tcW w:w="667" w:type="pct"/>
            <w:vAlign w:val="center"/>
            <w:hideMark/>
          </w:tcPr>
          <w:p w14:paraId="175668EC" w14:textId="77777777" w:rsidR="00715245" w:rsidRPr="00715245" w:rsidRDefault="00715245" w:rsidP="00715245">
            <w:pPr>
              <w:spacing w:after="0" w:line="240" w:lineRule="auto"/>
              <w:jc w:val="right"/>
              <w:rPr>
                <w:rFonts w:ascii="Times New Roman" w:eastAsia="Times New Roman" w:hAnsi="Times New Roman" w:cs="Times New Roman"/>
                <w:b/>
                <w:bCs/>
                <w:sz w:val="18"/>
                <w:szCs w:val="18"/>
                <w:lang w:eastAsia="hr-HR"/>
              </w:rPr>
            </w:pPr>
            <w:r w:rsidRPr="00715245">
              <w:rPr>
                <w:rFonts w:ascii="Times New Roman" w:eastAsia="Times New Roman" w:hAnsi="Times New Roman" w:cs="Times New Roman"/>
                <w:b/>
                <w:bCs/>
                <w:sz w:val="18"/>
                <w:szCs w:val="18"/>
                <w:lang w:eastAsia="hr-HR"/>
              </w:rPr>
              <w:t>14.238,86</w:t>
            </w:r>
          </w:p>
        </w:tc>
      </w:tr>
      <w:tr w:rsidR="00715245" w:rsidRPr="00715245" w14:paraId="1C31094E" w14:textId="77777777" w:rsidTr="00A421FF">
        <w:trPr>
          <w:trHeight w:val="20"/>
        </w:trPr>
        <w:tc>
          <w:tcPr>
            <w:tcW w:w="722" w:type="pct"/>
            <w:vAlign w:val="center"/>
            <w:hideMark/>
          </w:tcPr>
          <w:p w14:paraId="56CCFA77" w14:textId="77777777" w:rsidR="00715245" w:rsidRPr="00715245" w:rsidRDefault="00715245" w:rsidP="00715245">
            <w:pPr>
              <w:spacing w:after="0" w:line="240" w:lineRule="auto"/>
              <w:rPr>
                <w:rFonts w:ascii="Times New Roman" w:eastAsia="Times New Roman" w:hAnsi="Times New Roman" w:cs="Times New Roman"/>
                <w:sz w:val="18"/>
                <w:szCs w:val="18"/>
                <w:lang w:eastAsia="hr-HR"/>
              </w:rPr>
            </w:pPr>
            <w:r w:rsidRPr="00715245">
              <w:rPr>
                <w:rFonts w:ascii="Times New Roman" w:eastAsia="Times New Roman" w:hAnsi="Times New Roman" w:cs="Times New Roman"/>
                <w:sz w:val="18"/>
                <w:szCs w:val="18"/>
                <w:lang w:eastAsia="hr-HR"/>
              </w:rPr>
              <w:t>42</w:t>
            </w:r>
          </w:p>
        </w:tc>
        <w:tc>
          <w:tcPr>
            <w:tcW w:w="2276" w:type="pct"/>
            <w:vAlign w:val="center"/>
            <w:hideMark/>
          </w:tcPr>
          <w:p w14:paraId="10B189FD" w14:textId="77777777" w:rsidR="00715245" w:rsidRPr="00715245" w:rsidRDefault="00715245" w:rsidP="00715245">
            <w:pPr>
              <w:spacing w:after="0" w:line="240" w:lineRule="auto"/>
              <w:rPr>
                <w:rFonts w:ascii="Times New Roman" w:eastAsia="Times New Roman" w:hAnsi="Times New Roman" w:cs="Times New Roman"/>
                <w:sz w:val="18"/>
                <w:szCs w:val="18"/>
                <w:lang w:eastAsia="hr-HR"/>
              </w:rPr>
            </w:pPr>
            <w:r w:rsidRPr="00715245">
              <w:rPr>
                <w:rFonts w:ascii="Times New Roman" w:eastAsia="Times New Roman" w:hAnsi="Times New Roman" w:cs="Times New Roman"/>
                <w:sz w:val="18"/>
                <w:szCs w:val="18"/>
                <w:lang w:eastAsia="hr-HR"/>
              </w:rPr>
              <w:t>Rashodi za nabavu proizvedene dugotrajne imovine</w:t>
            </w:r>
          </w:p>
        </w:tc>
        <w:tc>
          <w:tcPr>
            <w:tcW w:w="667" w:type="pct"/>
            <w:vAlign w:val="center"/>
            <w:hideMark/>
          </w:tcPr>
          <w:p w14:paraId="060771D3" w14:textId="77777777" w:rsidR="00715245" w:rsidRPr="00715245" w:rsidRDefault="00715245" w:rsidP="00715245">
            <w:pPr>
              <w:spacing w:after="0" w:line="240" w:lineRule="auto"/>
              <w:jc w:val="right"/>
              <w:rPr>
                <w:rFonts w:ascii="Times New Roman" w:eastAsia="Times New Roman" w:hAnsi="Times New Roman" w:cs="Times New Roman"/>
                <w:sz w:val="18"/>
                <w:szCs w:val="18"/>
                <w:lang w:eastAsia="hr-HR"/>
              </w:rPr>
            </w:pPr>
            <w:r w:rsidRPr="00715245">
              <w:rPr>
                <w:rFonts w:ascii="Times New Roman" w:eastAsia="Times New Roman" w:hAnsi="Times New Roman" w:cs="Times New Roman"/>
                <w:sz w:val="18"/>
                <w:szCs w:val="18"/>
                <w:lang w:eastAsia="hr-HR"/>
              </w:rPr>
              <w:t>14.034,00</w:t>
            </w:r>
          </w:p>
        </w:tc>
        <w:tc>
          <w:tcPr>
            <w:tcW w:w="667" w:type="pct"/>
            <w:vAlign w:val="center"/>
            <w:hideMark/>
          </w:tcPr>
          <w:p w14:paraId="66A666FE" w14:textId="77777777" w:rsidR="00715245" w:rsidRPr="00715245" w:rsidRDefault="00715245" w:rsidP="00715245">
            <w:pPr>
              <w:spacing w:after="0" w:line="240" w:lineRule="auto"/>
              <w:jc w:val="right"/>
              <w:rPr>
                <w:rFonts w:ascii="Times New Roman" w:eastAsia="Times New Roman" w:hAnsi="Times New Roman" w:cs="Times New Roman"/>
                <w:sz w:val="18"/>
                <w:szCs w:val="18"/>
                <w:lang w:eastAsia="hr-HR"/>
              </w:rPr>
            </w:pPr>
            <w:r w:rsidRPr="00715245">
              <w:rPr>
                <w:rFonts w:ascii="Times New Roman" w:eastAsia="Times New Roman" w:hAnsi="Times New Roman" w:cs="Times New Roman"/>
                <w:sz w:val="18"/>
                <w:szCs w:val="18"/>
                <w:lang w:eastAsia="hr-HR"/>
              </w:rPr>
              <w:t>204,86</w:t>
            </w:r>
          </w:p>
        </w:tc>
        <w:tc>
          <w:tcPr>
            <w:tcW w:w="667" w:type="pct"/>
            <w:vAlign w:val="center"/>
            <w:hideMark/>
          </w:tcPr>
          <w:p w14:paraId="18CA1915" w14:textId="77777777" w:rsidR="00715245" w:rsidRPr="00715245" w:rsidRDefault="00715245" w:rsidP="00715245">
            <w:pPr>
              <w:spacing w:after="0" w:line="240" w:lineRule="auto"/>
              <w:jc w:val="right"/>
              <w:rPr>
                <w:rFonts w:ascii="Times New Roman" w:eastAsia="Times New Roman" w:hAnsi="Times New Roman" w:cs="Times New Roman"/>
                <w:sz w:val="18"/>
                <w:szCs w:val="18"/>
                <w:lang w:eastAsia="hr-HR"/>
              </w:rPr>
            </w:pPr>
            <w:r w:rsidRPr="00715245">
              <w:rPr>
                <w:rFonts w:ascii="Times New Roman" w:eastAsia="Times New Roman" w:hAnsi="Times New Roman" w:cs="Times New Roman"/>
                <w:sz w:val="18"/>
                <w:szCs w:val="18"/>
                <w:lang w:eastAsia="hr-HR"/>
              </w:rPr>
              <w:t>14.238,86</w:t>
            </w:r>
          </w:p>
        </w:tc>
      </w:tr>
      <w:tr w:rsidR="00715245" w:rsidRPr="00715245" w14:paraId="6C83B0F3" w14:textId="77777777" w:rsidTr="00A421FF">
        <w:trPr>
          <w:trHeight w:val="20"/>
        </w:trPr>
        <w:tc>
          <w:tcPr>
            <w:tcW w:w="722" w:type="pct"/>
            <w:shd w:val="clear" w:color="FFEE75" w:fill="FFEE75"/>
            <w:vAlign w:val="center"/>
            <w:hideMark/>
          </w:tcPr>
          <w:p w14:paraId="203EC48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2306956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4E9DB3B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362.975,00</w:t>
            </w:r>
          </w:p>
        </w:tc>
        <w:tc>
          <w:tcPr>
            <w:tcW w:w="667" w:type="pct"/>
            <w:shd w:val="clear" w:color="FFEE75" w:fill="FFEE75"/>
            <w:vAlign w:val="center"/>
            <w:hideMark/>
          </w:tcPr>
          <w:p w14:paraId="1304F2B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-6.893,00</w:t>
            </w:r>
          </w:p>
        </w:tc>
        <w:tc>
          <w:tcPr>
            <w:tcW w:w="667" w:type="pct"/>
            <w:shd w:val="clear" w:color="FFEE75" w:fill="FFEE75"/>
            <w:vAlign w:val="center"/>
            <w:hideMark/>
          </w:tcPr>
          <w:p w14:paraId="3FDF170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356.082,00</w:t>
            </w:r>
          </w:p>
        </w:tc>
      </w:tr>
      <w:tr w:rsidR="00715245" w:rsidRPr="00715245" w14:paraId="6400882B" w14:textId="77777777" w:rsidTr="00A421FF">
        <w:trPr>
          <w:trHeight w:val="20"/>
        </w:trPr>
        <w:tc>
          <w:tcPr>
            <w:tcW w:w="722" w:type="pct"/>
            <w:vAlign w:val="center"/>
            <w:hideMark/>
          </w:tcPr>
          <w:p w14:paraId="13283DB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9D4241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A79704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43.800,00</w:t>
            </w:r>
          </w:p>
        </w:tc>
        <w:tc>
          <w:tcPr>
            <w:tcW w:w="667" w:type="pct"/>
            <w:vAlign w:val="center"/>
            <w:hideMark/>
          </w:tcPr>
          <w:p w14:paraId="0FD6340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796ECA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43.800,00</w:t>
            </w:r>
          </w:p>
        </w:tc>
      </w:tr>
      <w:tr w:rsidR="00715245" w:rsidRPr="00715245" w14:paraId="03BEB775" w14:textId="77777777" w:rsidTr="00A421FF">
        <w:trPr>
          <w:trHeight w:val="20"/>
        </w:trPr>
        <w:tc>
          <w:tcPr>
            <w:tcW w:w="722" w:type="pct"/>
            <w:vAlign w:val="center"/>
            <w:hideMark/>
          </w:tcPr>
          <w:p w14:paraId="0374D5D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343CEC2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203D6E5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43.800,00</w:t>
            </w:r>
          </w:p>
        </w:tc>
        <w:tc>
          <w:tcPr>
            <w:tcW w:w="667" w:type="pct"/>
            <w:vAlign w:val="center"/>
            <w:hideMark/>
          </w:tcPr>
          <w:p w14:paraId="6FBEB9F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2F1726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43.800,00</w:t>
            </w:r>
          </w:p>
        </w:tc>
      </w:tr>
      <w:tr w:rsidR="00715245" w:rsidRPr="00715245" w14:paraId="41C37F5E" w14:textId="77777777" w:rsidTr="00A421FF">
        <w:trPr>
          <w:trHeight w:val="20"/>
        </w:trPr>
        <w:tc>
          <w:tcPr>
            <w:tcW w:w="722" w:type="pct"/>
            <w:vAlign w:val="center"/>
            <w:hideMark/>
          </w:tcPr>
          <w:p w14:paraId="4690B56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88C469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87BF38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319.175,00</w:t>
            </w:r>
          </w:p>
        </w:tc>
        <w:tc>
          <w:tcPr>
            <w:tcW w:w="667" w:type="pct"/>
            <w:vAlign w:val="center"/>
            <w:hideMark/>
          </w:tcPr>
          <w:p w14:paraId="463A6D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-6.893,00</w:t>
            </w:r>
          </w:p>
        </w:tc>
        <w:tc>
          <w:tcPr>
            <w:tcW w:w="667" w:type="pct"/>
            <w:vAlign w:val="center"/>
            <w:hideMark/>
          </w:tcPr>
          <w:p w14:paraId="4A87408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312.282,00</w:t>
            </w:r>
          </w:p>
        </w:tc>
      </w:tr>
      <w:tr w:rsidR="00715245" w:rsidRPr="00715245" w14:paraId="193D89E5" w14:textId="77777777" w:rsidTr="00A421FF">
        <w:trPr>
          <w:trHeight w:val="20"/>
        </w:trPr>
        <w:tc>
          <w:tcPr>
            <w:tcW w:w="722" w:type="pct"/>
            <w:vAlign w:val="center"/>
            <w:hideMark/>
          </w:tcPr>
          <w:p w14:paraId="03FA0A7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2A6F945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159A16F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625,00</w:t>
            </w:r>
          </w:p>
        </w:tc>
        <w:tc>
          <w:tcPr>
            <w:tcW w:w="667" w:type="pct"/>
            <w:vAlign w:val="center"/>
            <w:hideMark/>
          </w:tcPr>
          <w:p w14:paraId="53708B6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-165,00</w:t>
            </w:r>
          </w:p>
        </w:tc>
        <w:tc>
          <w:tcPr>
            <w:tcW w:w="667" w:type="pct"/>
            <w:vAlign w:val="center"/>
            <w:hideMark/>
          </w:tcPr>
          <w:p w14:paraId="1FA1B22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460,00</w:t>
            </w:r>
          </w:p>
        </w:tc>
      </w:tr>
      <w:tr w:rsidR="00715245" w:rsidRPr="00715245" w14:paraId="165E3CA4" w14:textId="77777777" w:rsidTr="00A421FF">
        <w:trPr>
          <w:trHeight w:val="20"/>
        </w:trPr>
        <w:tc>
          <w:tcPr>
            <w:tcW w:w="722" w:type="pct"/>
            <w:vAlign w:val="center"/>
            <w:hideMark/>
          </w:tcPr>
          <w:p w14:paraId="68DFE15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FD4CDE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1ECD89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318.550,00</w:t>
            </w:r>
          </w:p>
        </w:tc>
        <w:tc>
          <w:tcPr>
            <w:tcW w:w="667" w:type="pct"/>
            <w:vAlign w:val="center"/>
            <w:hideMark/>
          </w:tcPr>
          <w:p w14:paraId="063DC41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-6.728,00</w:t>
            </w:r>
          </w:p>
        </w:tc>
        <w:tc>
          <w:tcPr>
            <w:tcW w:w="667" w:type="pct"/>
            <w:vAlign w:val="center"/>
            <w:hideMark/>
          </w:tcPr>
          <w:p w14:paraId="0A9878C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311.822,00</w:t>
            </w:r>
          </w:p>
        </w:tc>
      </w:tr>
      <w:tr w:rsidR="00715245" w:rsidRPr="00715245" w14:paraId="5BF24045" w14:textId="77777777" w:rsidTr="00A421FF">
        <w:trPr>
          <w:trHeight w:val="20"/>
        </w:trPr>
        <w:tc>
          <w:tcPr>
            <w:tcW w:w="722" w:type="pct"/>
            <w:shd w:val="clear" w:color="FFEE75" w:fill="FFEE75"/>
            <w:vAlign w:val="center"/>
            <w:hideMark/>
          </w:tcPr>
          <w:p w14:paraId="38492AF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6A01C88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6175CBF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133,00</w:t>
            </w:r>
          </w:p>
        </w:tc>
        <w:tc>
          <w:tcPr>
            <w:tcW w:w="667" w:type="pct"/>
            <w:shd w:val="clear" w:color="FFEE75" w:fill="FFEE75"/>
            <w:vAlign w:val="center"/>
            <w:hideMark/>
          </w:tcPr>
          <w:p w14:paraId="7F1F7B8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5D3DDD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133,00</w:t>
            </w:r>
          </w:p>
        </w:tc>
      </w:tr>
      <w:tr w:rsidR="00715245" w:rsidRPr="00715245" w14:paraId="4E403634" w14:textId="77777777" w:rsidTr="00A421FF">
        <w:trPr>
          <w:trHeight w:val="20"/>
        </w:trPr>
        <w:tc>
          <w:tcPr>
            <w:tcW w:w="722" w:type="pct"/>
            <w:vAlign w:val="center"/>
            <w:hideMark/>
          </w:tcPr>
          <w:p w14:paraId="779875B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EE83DA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E92F42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133,00</w:t>
            </w:r>
          </w:p>
        </w:tc>
        <w:tc>
          <w:tcPr>
            <w:tcW w:w="667" w:type="pct"/>
            <w:vAlign w:val="center"/>
            <w:hideMark/>
          </w:tcPr>
          <w:p w14:paraId="06AE7CD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EF87F8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133,00</w:t>
            </w:r>
          </w:p>
        </w:tc>
      </w:tr>
      <w:tr w:rsidR="00715245" w:rsidRPr="00715245" w14:paraId="0241CA24" w14:textId="77777777" w:rsidTr="00A421FF">
        <w:trPr>
          <w:trHeight w:val="20"/>
        </w:trPr>
        <w:tc>
          <w:tcPr>
            <w:tcW w:w="722" w:type="pct"/>
            <w:vAlign w:val="center"/>
            <w:hideMark/>
          </w:tcPr>
          <w:p w14:paraId="106C478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500C95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2A3879B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133,00</w:t>
            </w:r>
          </w:p>
        </w:tc>
        <w:tc>
          <w:tcPr>
            <w:tcW w:w="667" w:type="pct"/>
            <w:vAlign w:val="center"/>
            <w:hideMark/>
          </w:tcPr>
          <w:p w14:paraId="53A1AE3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CA5DDF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133,00</w:t>
            </w:r>
          </w:p>
        </w:tc>
      </w:tr>
      <w:tr w:rsidR="00715245" w:rsidRPr="00715245" w14:paraId="48A3B1BF" w14:textId="77777777" w:rsidTr="00A421FF">
        <w:trPr>
          <w:trHeight w:val="20"/>
        </w:trPr>
        <w:tc>
          <w:tcPr>
            <w:tcW w:w="722" w:type="pct"/>
            <w:shd w:val="clear" w:color="FFEE75" w:fill="FFEE75"/>
            <w:vAlign w:val="center"/>
            <w:hideMark/>
          </w:tcPr>
          <w:p w14:paraId="30F4868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6.2.</w:t>
            </w:r>
          </w:p>
        </w:tc>
        <w:tc>
          <w:tcPr>
            <w:tcW w:w="2276" w:type="pct"/>
            <w:shd w:val="clear" w:color="FFEE75" w:fill="FFEE75"/>
            <w:vAlign w:val="center"/>
            <w:hideMark/>
          </w:tcPr>
          <w:p w14:paraId="2FDA569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Donacije - proračunski korisnici</w:t>
            </w:r>
          </w:p>
        </w:tc>
        <w:tc>
          <w:tcPr>
            <w:tcW w:w="667" w:type="pct"/>
            <w:shd w:val="clear" w:color="FFEE75" w:fill="FFEE75"/>
            <w:vAlign w:val="center"/>
            <w:hideMark/>
          </w:tcPr>
          <w:p w14:paraId="6637E1E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41.652,00</w:t>
            </w:r>
          </w:p>
        </w:tc>
        <w:tc>
          <w:tcPr>
            <w:tcW w:w="667" w:type="pct"/>
            <w:shd w:val="clear" w:color="FFEE75" w:fill="FFEE75"/>
            <w:vAlign w:val="center"/>
            <w:hideMark/>
          </w:tcPr>
          <w:p w14:paraId="08E1291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37.246,07</w:t>
            </w:r>
          </w:p>
        </w:tc>
        <w:tc>
          <w:tcPr>
            <w:tcW w:w="667" w:type="pct"/>
            <w:shd w:val="clear" w:color="FFEE75" w:fill="FFEE75"/>
            <w:vAlign w:val="center"/>
            <w:hideMark/>
          </w:tcPr>
          <w:p w14:paraId="40F3161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78.898,07</w:t>
            </w:r>
          </w:p>
        </w:tc>
      </w:tr>
      <w:tr w:rsidR="00715245" w:rsidRPr="00715245" w14:paraId="460D3C97" w14:textId="77777777" w:rsidTr="00A421FF">
        <w:trPr>
          <w:trHeight w:val="20"/>
        </w:trPr>
        <w:tc>
          <w:tcPr>
            <w:tcW w:w="722" w:type="pct"/>
            <w:vAlign w:val="center"/>
            <w:hideMark/>
          </w:tcPr>
          <w:p w14:paraId="4AE6BF1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13E5D0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083B6C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808A77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18.500,00</w:t>
            </w:r>
          </w:p>
        </w:tc>
        <w:tc>
          <w:tcPr>
            <w:tcW w:w="667" w:type="pct"/>
            <w:vAlign w:val="center"/>
            <w:hideMark/>
          </w:tcPr>
          <w:p w14:paraId="7F0D8DF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18.500,00</w:t>
            </w:r>
          </w:p>
        </w:tc>
      </w:tr>
      <w:tr w:rsidR="00715245" w:rsidRPr="00715245" w14:paraId="49A97D80" w14:textId="77777777" w:rsidTr="00A421FF">
        <w:trPr>
          <w:trHeight w:val="20"/>
        </w:trPr>
        <w:tc>
          <w:tcPr>
            <w:tcW w:w="722" w:type="pct"/>
            <w:vAlign w:val="center"/>
            <w:hideMark/>
          </w:tcPr>
          <w:p w14:paraId="04DA355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23C0A5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465820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538FE0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18.500,00</w:t>
            </w:r>
          </w:p>
        </w:tc>
        <w:tc>
          <w:tcPr>
            <w:tcW w:w="667" w:type="pct"/>
            <w:vAlign w:val="center"/>
            <w:hideMark/>
          </w:tcPr>
          <w:p w14:paraId="4676766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18.500,00</w:t>
            </w:r>
          </w:p>
        </w:tc>
      </w:tr>
      <w:tr w:rsidR="00715245" w:rsidRPr="00715245" w14:paraId="1B19D95D" w14:textId="77777777" w:rsidTr="00A421FF">
        <w:trPr>
          <w:trHeight w:val="20"/>
        </w:trPr>
        <w:tc>
          <w:tcPr>
            <w:tcW w:w="722" w:type="pct"/>
            <w:vAlign w:val="center"/>
            <w:hideMark/>
          </w:tcPr>
          <w:p w14:paraId="06406BC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07431D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4A929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41.652,00</w:t>
            </w:r>
          </w:p>
        </w:tc>
        <w:tc>
          <w:tcPr>
            <w:tcW w:w="667" w:type="pct"/>
            <w:vAlign w:val="center"/>
            <w:hideMark/>
          </w:tcPr>
          <w:p w14:paraId="58A13B5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18.746,07</w:t>
            </w:r>
          </w:p>
        </w:tc>
        <w:tc>
          <w:tcPr>
            <w:tcW w:w="667" w:type="pct"/>
            <w:vAlign w:val="center"/>
            <w:hideMark/>
          </w:tcPr>
          <w:p w14:paraId="3C6F76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60.398,07</w:t>
            </w:r>
          </w:p>
        </w:tc>
      </w:tr>
      <w:tr w:rsidR="00715245" w:rsidRPr="00715245" w14:paraId="60EE1E3E" w14:textId="77777777" w:rsidTr="00A421FF">
        <w:trPr>
          <w:trHeight w:val="20"/>
        </w:trPr>
        <w:tc>
          <w:tcPr>
            <w:tcW w:w="722" w:type="pct"/>
            <w:vAlign w:val="center"/>
            <w:hideMark/>
          </w:tcPr>
          <w:p w14:paraId="49B48E8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ECC2D9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9FE4A0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41.652,00</w:t>
            </w:r>
          </w:p>
        </w:tc>
        <w:tc>
          <w:tcPr>
            <w:tcW w:w="667" w:type="pct"/>
            <w:vAlign w:val="center"/>
            <w:hideMark/>
          </w:tcPr>
          <w:p w14:paraId="5B69F92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18.746,07</w:t>
            </w:r>
          </w:p>
        </w:tc>
        <w:tc>
          <w:tcPr>
            <w:tcW w:w="667" w:type="pct"/>
            <w:vAlign w:val="center"/>
            <w:hideMark/>
          </w:tcPr>
          <w:p w14:paraId="0B874EF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60.398,07</w:t>
            </w:r>
          </w:p>
        </w:tc>
      </w:tr>
      <w:tr w:rsidR="00715245" w:rsidRPr="00715245" w14:paraId="519C9543" w14:textId="77777777" w:rsidTr="00A421FF">
        <w:trPr>
          <w:trHeight w:val="20"/>
        </w:trPr>
        <w:tc>
          <w:tcPr>
            <w:tcW w:w="722" w:type="pct"/>
            <w:shd w:val="clear" w:color="FFEE75" w:fill="FFEE75"/>
            <w:vAlign w:val="center"/>
            <w:hideMark/>
          </w:tcPr>
          <w:p w14:paraId="2A0B24A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7.5.</w:t>
            </w:r>
          </w:p>
        </w:tc>
        <w:tc>
          <w:tcPr>
            <w:tcW w:w="2276" w:type="pct"/>
            <w:shd w:val="clear" w:color="FFEE75" w:fill="FFEE75"/>
            <w:vAlign w:val="center"/>
            <w:hideMark/>
          </w:tcPr>
          <w:p w14:paraId="088A561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od prodaje </w:t>
            </w:r>
            <w:proofErr w:type="spellStart"/>
            <w:r w:rsidRPr="00715245">
              <w:rPr>
                <w:rFonts w:ascii="Times New Roman" w:eastAsia="Times New Roman" w:hAnsi="Times New Roman" w:cs="Times New Roman"/>
                <w:b/>
                <w:bCs/>
                <w:color w:val="000000"/>
                <w:sz w:val="18"/>
                <w:szCs w:val="18"/>
                <w:lang w:eastAsia="hr-HR"/>
              </w:rPr>
              <w:t>nefinanc</w:t>
            </w:r>
            <w:proofErr w:type="spellEnd"/>
            <w:r w:rsidRPr="00715245">
              <w:rPr>
                <w:rFonts w:ascii="Times New Roman" w:eastAsia="Times New Roman" w:hAnsi="Times New Roman" w:cs="Times New Roman"/>
                <w:b/>
                <w:bCs/>
                <w:color w:val="000000"/>
                <w:sz w:val="18"/>
                <w:szCs w:val="18"/>
                <w:lang w:eastAsia="hr-HR"/>
              </w:rPr>
              <w:t>. imovine-proračunski korisnici</w:t>
            </w:r>
          </w:p>
        </w:tc>
        <w:tc>
          <w:tcPr>
            <w:tcW w:w="667" w:type="pct"/>
            <w:shd w:val="clear" w:color="FFEE75" w:fill="FFEE75"/>
            <w:vAlign w:val="center"/>
            <w:hideMark/>
          </w:tcPr>
          <w:p w14:paraId="3E14888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865,00</w:t>
            </w:r>
          </w:p>
        </w:tc>
        <w:tc>
          <w:tcPr>
            <w:tcW w:w="667" w:type="pct"/>
            <w:shd w:val="clear" w:color="FFEE75" w:fill="FFEE75"/>
            <w:vAlign w:val="center"/>
            <w:hideMark/>
          </w:tcPr>
          <w:p w14:paraId="34C60E9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121.006,41</w:t>
            </w:r>
          </w:p>
        </w:tc>
        <w:tc>
          <w:tcPr>
            <w:tcW w:w="667" w:type="pct"/>
            <w:shd w:val="clear" w:color="FFEE75" w:fill="FFEE75"/>
            <w:vAlign w:val="center"/>
            <w:hideMark/>
          </w:tcPr>
          <w:p w14:paraId="2D2A7A2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121.871,41</w:t>
            </w:r>
          </w:p>
        </w:tc>
      </w:tr>
      <w:tr w:rsidR="00715245" w:rsidRPr="00715245" w14:paraId="4DF8B819" w14:textId="77777777" w:rsidTr="00A421FF">
        <w:trPr>
          <w:trHeight w:val="20"/>
        </w:trPr>
        <w:tc>
          <w:tcPr>
            <w:tcW w:w="722" w:type="pct"/>
            <w:vAlign w:val="center"/>
            <w:hideMark/>
          </w:tcPr>
          <w:p w14:paraId="7F17118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308D20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46ED40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AC8D6D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1.957,03</w:t>
            </w:r>
          </w:p>
        </w:tc>
        <w:tc>
          <w:tcPr>
            <w:tcW w:w="667" w:type="pct"/>
            <w:vAlign w:val="center"/>
            <w:hideMark/>
          </w:tcPr>
          <w:p w14:paraId="65E645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1.957,03</w:t>
            </w:r>
          </w:p>
        </w:tc>
      </w:tr>
      <w:tr w:rsidR="00715245" w:rsidRPr="00715245" w14:paraId="25A3ECAC" w14:textId="77777777" w:rsidTr="00A421FF">
        <w:trPr>
          <w:trHeight w:val="20"/>
        </w:trPr>
        <w:tc>
          <w:tcPr>
            <w:tcW w:w="722" w:type="pct"/>
            <w:vAlign w:val="center"/>
            <w:hideMark/>
          </w:tcPr>
          <w:p w14:paraId="59BB6E5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68623C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31861E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970295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1.957,03</w:t>
            </w:r>
          </w:p>
        </w:tc>
        <w:tc>
          <w:tcPr>
            <w:tcW w:w="667" w:type="pct"/>
            <w:vAlign w:val="center"/>
            <w:hideMark/>
          </w:tcPr>
          <w:p w14:paraId="1EEDD8D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1.957,03</w:t>
            </w:r>
          </w:p>
        </w:tc>
      </w:tr>
      <w:tr w:rsidR="00715245" w:rsidRPr="00715245" w14:paraId="608F9CAC" w14:textId="77777777" w:rsidTr="00A421FF">
        <w:trPr>
          <w:trHeight w:val="20"/>
        </w:trPr>
        <w:tc>
          <w:tcPr>
            <w:tcW w:w="722" w:type="pct"/>
            <w:vAlign w:val="center"/>
            <w:hideMark/>
          </w:tcPr>
          <w:p w14:paraId="1CBB4A0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8144D6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DE963B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865,00</w:t>
            </w:r>
          </w:p>
        </w:tc>
        <w:tc>
          <w:tcPr>
            <w:tcW w:w="667" w:type="pct"/>
            <w:vAlign w:val="center"/>
            <w:hideMark/>
          </w:tcPr>
          <w:p w14:paraId="1DA36FC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119.049,38</w:t>
            </w:r>
          </w:p>
        </w:tc>
        <w:tc>
          <w:tcPr>
            <w:tcW w:w="667" w:type="pct"/>
            <w:vAlign w:val="center"/>
            <w:hideMark/>
          </w:tcPr>
          <w:p w14:paraId="2202CD6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119.914,38</w:t>
            </w:r>
          </w:p>
        </w:tc>
      </w:tr>
      <w:tr w:rsidR="00715245" w:rsidRPr="00715245" w14:paraId="5DCDD710" w14:textId="77777777" w:rsidTr="00A421FF">
        <w:trPr>
          <w:trHeight w:val="20"/>
        </w:trPr>
        <w:tc>
          <w:tcPr>
            <w:tcW w:w="722" w:type="pct"/>
            <w:vAlign w:val="center"/>
            <w:hideMark/>
          </w:tcPr>
          <w:p w14:paraId="007A56A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05B8BF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315D5F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865,00</w:t>
            </w:r>
          </w:p>
        </w:tc>
        <w:tc>
          <w:tcPr>
            <w:tcW w:w="667" w:type="pct"/>
            <w:vAlign w:val="center"/>
            <w:hideMark/>
          </w:tcPr>
          <w:p w14:paraId="77BDD8D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119.049,38</w:t>
            </w:r>
          </w:p>
        </w:tc>
        <w:tc>
          <w:tcPr>
            <w:tcW w:w="667" w:type="pct"/>
            <w:vAlign w:val="center"/>
            <w:hideMark/>
          </w:tcPr>
          <w:p w14:paraId="4933A85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119.914,38</w:t>
            </w:r>
          </w:p>
        </w:tc>
      </w:tr>
      <w:tr w:rsidR="00715245" w:rsidRPr="00715245" w14:paraId="086C5C3E" w14:textId="77777777" w:rsidTr="00A421FF">
        <w:trPr>
          <w:trHeight w:val="20"/>
        </w:trPr>
        <w:tc>
          <w:tcPr>
            <w:tcW w:w="722" w:type="pct"/>
            <w:shd w:val="clear" w:color="E1E1FF" w:fill="E1E1FF"/>
            <w:vAlign w:val="center"/>
            <w:hideMark/>
          </w:tcPr>
          <w:p w14:paraId="3CC0694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A104931</w:t>
            </w:r>
          </w:p>
        </w:tc>
        <w:tc>
          <w:tcPr>
            <w:tcW w:w="2276" w:type="pct"/>
            <w:shd w:val="clear" w:color="E1E1FF" w:fill="E1E1FF"/>
            <w:vAlign w:val="center"/>
            <w:hideMark/>
          </w:tcPr>
          <w:p w14:paraId="3C93111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TEKUĆE I INVESTICIJSKO ODRŽAVANJE OSNOVNIH ŠKOLA</w:t>
            </w:r>
          </w:p>
        </w:tc>
        <w:tc>
          <w:tcPr>
            <w:tcW w:w="667" w:type="pct"/>
            <w:shd w:val="clear" w:color="E1E1FF" w:fill="E1E1FF"/>
            <w:vAlign w:val="center"/>
            <w:hideMark/>
          </w:tcPr>
          <w:p w14:paraId="7104ADA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445.171,00</w:t>
            </w:r>
          </w:p>
        </w:tc>
        <w:tc>
          <w:tcPr>
            <w:tcW w:w="667" w:type="pct"/>
            <w:shd w:val="clear" w:color="E1E1FF" w:fill="E1E1FF"/>
            <w:vAlign w:val="center"/>
            <w:hideMark/>
          </w:tcPr>
          <w:p w14:paraId="5B87906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121.623,46</w:t>
            </w:r>
          </w:p>
        </w:tc>
        <w:tc>
          <w:tcPr>
            <w:tcW w:w="667" w:type="pct"/>
            <w:shd w:val="clear" w:color="E1E1FF" w:fill="E1E1FF"/>
            <w:vAlign w:val="center"/>
            <w:hideMark/>
          </w:tcPr>
          <w:p w14:paraId="7ABB8F1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566.794,46</w:t>
            </w:r>
          </w:p>
        </w:tc>
      </w:tr>
      <w:tr w:rsidR="00715245" w:rsidRPr="00715245" w14:paraId="215E2FFC" w14:textId="77777777" w:rsidTr="00A421FF">
        <w:trPr>
          <w:trHeight w:val="20"/>
        </w:trPr>
        <w:tc>
          <w:tcPr>
            <w:tcW w:w="722" w:type="pct"/>
            <w:shd w:val="clear" w:color="FFEE75" w:fill="FFEE75"/>
            <w:vAlign w:val="center"/>
            <w:hideMark/>
          </w:tcPr>
          <w:p w14:paraId="401B5AB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473EE0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E80652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w:t>
            </w:r>
          </w:p>
        </w:tc>
        <w:tc>
          <w:tcPr>
            <w:tcW w:w="667" w:type="pct"/>
            <w:shd w:val="clear" w:color="FFEE75" w:fill="FFEE75"/>
            <w:vAlign w:val="center"/>
            <w:hideMark/>
          </w:tcPr>
          <w:p w14:paraId="3EB6645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c>
          <w:tcPr>
            <w:tcW w:w="667" w:type="pct"/>
            <w:shd w:val="clear" w:color="FFEE75" w:fill="FFEE75"/>
            <w:vAlign w:val="center"/>
            <w:hideMark/>
          </w:tcPr>
          <w:p w14:paraId="763319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79.500,00</w:t>
            </w:r>
          </w:p>
        </w:tc>
      </w:tr>
      <w:tr w:rsidR="00715245" w:rsidRPr="00715245" w14:paraId="29E28155" w14:textId="77777777" w:rsidTr="00A421FF">
        <w:trPr>
          <w:trHeight w:val="20"/>
        </w:trPr>
        <w:tc>
          <w:tcPr>
            <w:tcW w:w="722" w:type="pct"/>
            <w:vAlign w:val="center"/>
            <w:hideMark/>
          </w:tcPr>
          <w:p w14:paraId="3563930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80BCA5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75DFC7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w:t>
            </w:r>
          </w:p>
        </w:tc>
        <w:tc>
          <w:tcPr>
            <w:tcW w:w="667" w:type="pct"/>
            <w:vAlign w:val="center"/>
            <w:hideMark/>
          </w:tcPr>
          <w:p w14:paraId="3BAB360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c>
          <w:tcPr>
            <w:tcW w:w="667" w:type="pct"/>
            <w:vAlign w:val="center"/>
            <w:hideMark/>
          </w:tcPr>
          <w:p w14:paraId="32455BE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79.500,00</w:t>
            </w:r>
          </w:p>
        </w:tc>
      </w:tr>
      <w:tr w:rsidR="00715245" w:rsidRPr="00715245" w14:paraId="4583F65D" w14:textId="77777777" w:rsidTr="00A421FF">
        <w:trPr>
          <w:trHeight w:val="20"/>
        </w:trPr>
        <w:tc>
          <w:tcPr>
            <w:tcW w:w="722" w:type="pct"/>
            <w:vAlign w:val="center"/>
            <w:hideMark/>
          </w:tcPr>
          <w:p w14:paraId="7188755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B0B68A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FBB59F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80.000,00</w:t>
            </w:r>
          </w:p>
        </w:tc>
        <w:tc>
          <w:tcPr>
            <w:tcW w:w="667" w:type="pct"/>
            <w:vAlign w:val="center"/>
            <w:hideMark/>
          </w:tcPr>
          <w:p w14:paraId="717622A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c>
          <w:tcPr>
            <w:tcW w:w="667" w:type="pct"/>
            <w:vAlign w:val="center"/>
            <w:hideMark/>
          </w:tcPr>
          <w:p w14:paraId="5C1C520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79.500,00</w:t>
            </w:r>
          </w:p>
        </w:tc>
      </w:tr>
      <w:tr w:rsidR="00715245" w:rsidRPr="00715245" w14:paraId="2F30AC53" w14:textId="77777777" w:rsidTr="00A421FF">
        <w:trPr>
          <w:trHeight w:val="20"/>
        </w:trPr>
        <w:tc>
          <w:tcPr>
            <w:tcW w:w="722" w:type="pct"/>
            <w:shd w:val="clear" w:color="FFEE75" w:fill="FFEE75"/>
            <w:vAlign w:val="center"/>
            <w:hideMark/>
          </w:tcPr>
          <w:p w14:paraId="728F387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1.2.</w:t>
            </w:r>
          </w:p>
        </w:tc>
        <w:tc>
          <w:tcPr>
            <w:tcW w:w="2276" w:type="pct"/>
            <w:shd w:val="clear" w:color="FFEE75" w:fill="FFEE75"/>
            <w:vAlign w:val="center"/>
            <w:hideMark/>
          </w:tcPr>
          <w:p w14:paraId="7B76B9B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za decentralizirane funkcije - </w:t>
            </w:r>
            <w:proofErr w:type="spellStart"/>
            <w:r w:rsidRPr="00715245">
              <w:rPr>
                <w:rFonts w:ascii="Times New Roman" w:eastAsia="Times New Roman" w:hAnsi="Times New Roman" w:cs="Times New Roman"/>
                <w:b/>
                <w:bCs/>
                <w:color w:val="000000"/>
                <w:sz w:val="18"/>
                <w:szCs w:val="18"/>
                <w:lang w:eastAsia="hr-HR"/>
              </w:rPr>
              <w:t>osnovnoškolstvo</w:t>
            </w:r>
            <w:proofErr w:type="spellEnd"/>
          </w:p>
        </w:tc>
        <w:tc>
          <w:tcPr>
            <w:tcW w:w="667" w:type="pct"/>
            <w:shd w:val="clear" w:color="FFEE75" w:fill="FFEE75"/>
            <w:vAlign w:val="center"/>
            <w:hideMark/>
          </w:tcPr>
          <w:p w14:paraId="14BEDAF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331.871,00</w:t>
            </w:r>
          </w:p>
        </w:tc>
        <w:tc>
          <w:tcPr>
            <w:tcW w:w="667" w:type="pct"/>
            <w:shd w:val="clear" w:color="FFEE75" w:fill="FFEE75"/>
            <w:vAlign w:val="center"/>
            <w:hideMark/>
          </w:tcPr>
          <w:p w14:paraId="78E35F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103.123,46</w:t>
            </w:r>
          </w:p>
        </w:tc>
        <w:tc>
          <w:tcPr>
            <w:tcW w:w="667" w:type="pct"/>
            <w:shd w:val="clear" w:color="FFEE75" w:fill="FFEE75"/>
            <w:vAlign w:val="center"/>
            <w:hideMark/>
          </w:tcPr>
          <w:p w14:paraId="45CB9C1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434.994,46</w:t>
            </w:r>
          </w:p>
        </w:tc>
      </w:tr>
      <w:tr w:rsidR="00715245" w:rsidRPr="00715245" w14:paraId="5F06E4CB" w14:textId="77777777" w:rsidTr="00A421FF">
        <w:trPr>
          <w:trHeight w:val="20"/>
        </w:trPr>
        <w:tc>
          <w:tcPr>
            <w:tcW w:w="722" w:type="pct"/>
            <w:vAlign w:val="center"/>
            <w:hideMark/>
          </w:tcPr>
          <w:p w14:paraId="794FB0E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143B74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DDB4C1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331.871,00</w:t>
            </w:r>
          </w:p>
        </w:tc>
        <w:tc>
          <w:tcPr>
            <w:tcW w:w="667" w:type="pct"/>
            <w:vAlign w:val="center"/>
            <w:hideMark/>
          </w:tcPr>
          <w:p w14:paraId="0103607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103.123,46</w:t>
            </w:r>
          </w:p>
        </w:tc>
        <w:tc>
          <w:tcPr>
            <w:tcW w:w="667" w:type="pct"/>
            <w:vAlign w:val="center"/>
            <w:hideMark/>
          </w:tcPr>
          <w:p w14:paraId="799833C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434.994,46</w:t>
            </w:r>
          </w:p>
        </w:tc>
      </w:tr>
      <w:tr w:rsidR="00715245" w:rsidRPr="00715245" w14:paraId="7E354633" w14:textId="77777777" w:rsidTr="00A421FF">
        <w:trPr>
          <w:trHeight w:val="20"/>
        </w:trPr>
        <w:tc>
          <w:tcPr>
            <w:tcW w:w="722" w:type="pct"/>
            <w:vAlign w:val="center"/>
            <w:hideMark/>
          </w:tcPr>
          <w:p w14:paraId="268433D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8C473E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39F276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331.871,00</w:t>
            </w:r>
          </w:p>
        </w:tc>
        <w:tc>
          <w:tcPr>
            <w:tcW w:w="667" w:type="pct"/>
            <w:vAlign w:val="center"/>
            <w:hideMark/>
          </w:tcPr>
          <w:p w14:paraId="6BB6927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103.123,46</w:t>
            </w:r>
          </w:p>
        </w:tc>
        <w:tc>
          <w:tcPr>
            <w:tcW w:w="667" w:type="pct"/>
            <w:vAlign w:val="center"/>
            <w:hideMark/>
          </w:tcPr>
          <w:p w14:paraId="561EFF4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434.994,46</w:t>
            </w:r>
          </w:p>
        </w:tc>
      </w:tr>
      <w:tr w:rsidR="00715245" w:rsidRPr="00715245" w14:paraId="1D2F951A" w14:textId="77777777" w:rsidTr="00A421FF">
        <w:trPr>
          <w:trHeight w:val="20"/>
        </w:trPr>
        <w:tc>
          <w:tcPr>
            <w:tcW w:w="722" w:type="pct"/>
            <w:shd w:val="clear" w:color="FFEE75" w:fill="FFEE75"/>
            <w:vAlign w:val="center"/>
            <w:hideMark/>
          </w:tcPr>
          <w:p w14:paraId="5CD2FDD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7.5.</w:t>
            </w:r>
          </w:p>
        </w:tc>
        <w:tc>
          <w:tcPr>
            <w:tcW w:w="2276" w:type="pct"/>
            <w:shd w:val="clear" w:color="FFEE75" w:fill="FFEE75"/>
            <w:vAlign w:val="center"/>
            <w:hideMark/>
          </w:tcPr>
          <w:p w14:paraId="256065B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od prodaje </w:t>
            </w:r>
            <w:proofErr w:type="spellStart"/>
            <w:r w:rsidRPr="00715245">
              <w:rPr>
                <w:rFonts w:ascii="Times New Roman" w:eastAsia="Times New Roman" w:hAnsi="Times New Roman" w:cs="Times New Roman"/>
                <w:b/>
                <w:bCs/>
                <w:color w:val="000000"/>
                <w:sz w:val="18"/>
                <w:szCs w:val="18"/>
                <w:lang w:eastAsia="hr-HR"/>
              </w:rPr>
              <w:t>nefinanc</w:t>
            </w:r>
            <w:proofErr w:type="spellEnd"/>
            <w:r w:rsidRPr="00715245">
              <w:rPr>
                <w:rFonts w:ascii="Times New Roman" w:eastAsia="Times New Roman" w:hAnsi="Times New Roman" w:cs="Times New Roman"/>
                <w:b/>
                <w:bCs/>
                <w:color w:val="000000"/>
                <w:sz w:val="18"/>
                <w:szCs w:val="18"/>
                <w:lang w:eastAsia="hr-HR"/>
              </w:rPr>
              <w:t>. imovine-proračunski korisnici</w:t>
            </w:r>
          </w:p>
        </w:tc>
        <w:tc>
          <w:tcPr>
            <w:tcW w:w="667" w:type="pct"/>
            <w:shd w:val="clear" w:color="FFEE75" w:fill="FFEE75"/>
            <w:vAlign w:val="center"/>
            <w:hideMark/>
          </w:tcPr>
          <w:p w14:paraId="7E29E93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33.300,00</w:t>
            </w:r>
          </w:p>
        </w:tc>
        <w:tc>
          <w:tcPr>
            <w:tcW w:w="667" w:type="pct"/>
            <w:shd w:val="clear" w:color="FFEE75" w:fill="FFEE75"/>
            <w:vAlign w:val="center"/>
            <w:hideMark/>
          </w:tcPr>
          <w:p w14:paraId="28E448A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19.000,00</w:t>
            </w:r>
          </w:p>
        </w:tc>
        <w:tc>
          <w:tcPr>
            <w:tcW w:w="667" w:type="pct"/>
            <w:shd w:val="clear" w:color="FFEE75" w:fill="FFEE75"/>
            <w:vAlign w:val="center"/>
            <w:hideMark/>
          </w:tcPr>
          <w:p w14:paraId="58C51E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52.300,00</w:t>
            </w:r>
          </w:p>
        </w:tc>
      </w:tr>
      <w:tr w:rsidR="00715245" w:rsidRPr="00715245" w14:paraId="00D106CA" w14:textId="77777777" w:rsidTr="00A421FF">
        <w:trPr>
          <w:trHeight w:val="20"/>
        </w:trPr>
        <w:tc>
          <w:tcPr>
            <w:tcW w:w="722" w:type="pct"/>
            <w:vAlign w:val="center"/>
            <w:hideMark/>
          </w:tcPr>
          <w:p w14:paraId="4577CB4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FBF466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7FCB9C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570EC4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19.000,00</w:t>
            </w:r>
          </w:p>
        </w:tc>
        <w:tc>
          <w:tcPr>
            <w:tcW w:w="667" w:type="pct"/>
            <w:vAlign w:val="center"/>
            <w:hideMark/>
          </w:tcPr>
          <w:p w14:paraId="582439F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19.000,00</w:t>
            </w:r>
          </w:p>
        </w:tc>
      </w:tr>
      <w:tr w:rsidR="00715245" w:rsidRPr="00715245" w14:paraId="63C2674A" w14:textId="77777777" w:rsidTr="00A421FF">
        <w:trPr>
          <w:trHeight w:val="20"/>
        </w:trPr>
        <w:tc>
          <w:tcPr>
            <w:tcW w:w="722" w:type="pct"/>
            <w:vAlign w:val="center"/>
            <w:hideMark/>
          </w:tcPr>
          <w:p w14:paraId="6DFE142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756F7E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E721E7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B08374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19.000,00</w:t>
            </w:r>
          </w:p>
        </w:tc>
        <w:tc>
          <w:tcPr>
            <w:tcW w:w="667" w:type="pct"/>
            <w:vAlign w:val="center"/>
            <w:hideMark/>
          </w:tcPr>
          <w:p w14:paraId="753DED3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19.000,00</w:t>
            </w:r>
          </w:p>
        </w:tc>
      </w:tr>
      <w:tr w:rsidR="00715245" w:rsidRPr="00715245" w14:paraId="7F48A2DA" w14:textId="77777777" w:rsidTr="00A421FF">
        <w:trPr>
          <w:trHeight w:val="20"/>
        </w:trPr>
        <w:tc>
          <w:tcPr>
            <w:tcW w:w="722" w:type="pct"/>
            <w:vAlign w:val="center"/>
            <w:hideMark/>
          </w:tcPr>
          <w:p w14:paraId="34017C1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802620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E76D6E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33.300,00</w:t>
            </w:r>
          </w:p>
        </w:tc>
        <w:tc>
          <w:tcPr>
            <w:tcW w:w="667" w:type="pct"/>
            <w:vAlign w:val="center"/>
            <w:hideMark/>
          </w:tcPr>
          <w:p w14:paraId="401EE5C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C630F2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33.300,00</w:t>
            </w:r>
          </w:p>
        </w:tc>
      </w:tr>
      <w:tr w:rsidR="00715245" w:rsidRPr="00715245" w14:paraId="51B4D654" w14:textId="77777777" w:rsidTr="00A421FF">
        <w:trPr>
          <w:trHeight w:val="20"/>
        </w:trPr>
        <w:tc>
          <w:tcPr>
            <w:tcW w:w="722" w:type="pct"/>
            <w:vAlign w:val="center"/>
            <w:hideMark/>
          </w:tcPr>
          <w:p w14:paraId="209C903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3154592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0BEE081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33.300,00</w:t>
            </w:r>
          </w:p>
        </w:tc>
        <w:tc>
          <w:tcPr>
            <w:tcW w:w="667" w:type="pct"/>
            <w:vAlign w:val="center"/>
            <w:hideMark/>
          </w:tcPr>
          <w:p w14:paraId="45B90DA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74EB64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33.300,00</w:t>
            </w:r>
          </w:p>
        </w:tc>
      </w:tr>
      <w:tr w:rsidR="00715245" w:rsidRPr="00715245" w14:paraId="546B63C9" w14:textId="77777777" w:rsidTr="00A421FF">
        <w:trPr>
          <w:trHeight w:val="20"/>
        </w:trPr>
        <w:tc>
          <w:tcPr>
            <w:tcW w:w="722" w:type="pct"/>
            <w:shd w:val="clear" w:color="E1E1FF" w:fill="E1E1FF"/>
            <w:vAlign w:val="center"/>
            <w:hideMark/>
          </w:tcPr>
          <w:p w14:paraId="218F485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A104932</w:t>
            </w:r>
          </w:p>
        </w:tc>
        <w:tc>
          <w:tcPr>
            <w:tcW w:w="2276" w:type="pct"/>
            <w:shd w:val="clear" w:color="E1E1FF" w:fill="E1E1FF"/>
            <w:vAlign w:val="center"/>
            <w:hideMark/>
          </w:tcPr>
          <w:p w14:paraId="10D79DD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ULAGANJA U OSNOVNE ŠKOLE - PRIHODI OD ZAKUPA KROVOVA (FOTONAPONSKE PLOČE)</w:t>
            </w:r>
          </w:p>
        </w:tc>
        <w:tc>
          <w:tcPr>
            <w:tcW w:w="667" w:type="pct"/>
            <w:shd w:val="clear" w:color="E1E1FF" w:fill="E1E1FF"/>
            <w:vAlign w:val="center"/>
            <w:hideMark/>
          </w:tcPr>
          <w:p w14:paraId="3ACFA96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2.389,00</w:t>
            </w:r>
          </w:p>
        </w:tc>
        <w:tc>
          <w:tcPr>
            <w:tcW w:w="667" w:type="pct"/>
            <w:shd w:val="clear" w:color="E1E1FF" w:fill="E1E1FF"/>
            <w:vAlign w:val="center"/>
            <w:hideMark/>
          </w:tcPr>
          <w:p w14:paraId="4BA1F1B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1EC3B10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2.389,00</w:t>
            </w:r>
          </w:p>
        </w:tc>
      </w:tr>
      <w:tr w:rsidR="00715245" w:rsidRPr="00715245" w14:paraId="64519C18" w14:textId="77777777" w:rsidTr="00A421FF">
        <w:trPr>
          <w:trHeight w:val="20"/>
        </w:trPr>
        <w:tc>
          <w:tcPr>
            <w:tcW w:w="722" w:type="pct"/>
            <w:shd w:val="clear" w:color="FFEE75" w:fill="FFEE75"/>
            <w:vAlign w:val="center"/>
            <w:hideMark/>
          </w:tcPr>
          <w:p w14:paraId="36DFF4B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8BC743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0C22F8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2.389,00</w:t>
            </w:r>
          </w:p>
        </w:tc>
        <w:tc>
          <w:tcPr>
            <w:tcW w:w="667" w:type="pct"/>
            <w:shd w:val="clear" w:color="FFEE75" w:fill="FFEE75"/>
            <w:vAlign w:val="center"/>
            <w:hideMark/>
          </w:tcPr>
          <w:p w14:paraId="34A5281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EFF544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2.389,00</w:t>
            </w:r>
          </w:p>
        </w:tc>
      </w:tr>
      <w:tr w:rsidR="00715245" w:rsidRPr="00715245" w14:paraId="02065116" w14:textId="77777777" w:rsidTr="00A421FF">
        <w:trPr>
          <w:trHeight w:val="20"/>
        </w:trPr>
        <w:tc>
          <w:tcPr>
            <w:tcW w:w="722" w:type="pct"/>
            <w:vAlign w:val="center"/>
            <w:hideMark/>
          </w:tcPr>
          <w:p w14:paraId="29DE3AF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D88949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BB9E2B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2.389,00</w:t>
            </w:r>
          </w:p>
        </w:tc>
        <w:tc>
          <w:tcPr>
            <w:tcW w:w="667" w:type="pct"/>
            <w:vAlign w:val="center"/>
            <w:hideMark/>
          </w:tcPr>
          <w:p w14:paraId="753B493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E75A3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2.389,00</w:t>
            </w:r>
          </w:p>
        </w:tc>
      </w:tr>
      <w:tr w:rsidR="00715245" w:rsidRPr="00715245" w14:paraId="0F78FFBB" w14:textId="77777777" w:rsidTr="00A421FF">
        <w:trPr>
          <w:trHeight w:val="20"/>
        </w:trPr>
        <w:tc>
          <w:tcPr>
            <w:tcW w:w="722" w:type="pct"/>
            <w:vAlign w:val="center"/>
            <w:hideMark/>
          </w:tcPr>
          <w:p w14:paraId="47616E9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FDB85A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3A2FB0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2.389,00</w:t>
            </w:r>
          </w:p>
        </w:tc>
        <w:tc>
          <w:tcPr>
            <w:tcW w:w="667" w:type="pct"/>
            <w:vAlign w:val="center"/>
            <w:hideMark/>
          </w:tcPr>
          <w:p w14:paraId="3E8557E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C8AAF6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2.389,00</w:t>
            </w:r>
          </w:p>
        </w:tc>
      </w:tr>
      <w:tr w:rsidR="00715245" w:rsidRPr="00715245" w14:paraId="59170387" w14:textId="77777777" w:rsidTr="00A421FF">
        <w:trPr>
          <w:trHeight w:val="20"/>
        </w:trPr>
        <w:tc>
          <w:tcPr>
            <w:tcW w:w="722" w:type="pct"/>
            <w:shd w:val="clear" w:color="E1E1FF" w:fill="E1E1FF"/>
            <w:vAlign w:val="center"/>
            <w:hideMark/>
          </w:tcPr>
          <w:p w14:paraId="2FF76A9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A104935</w:t>
            </w:r>
          </w:p>
        </w:tc>
        <w:tc>
          <w:tcPr>
            <w:tcW w:w="2276" w:type="pct"/>
            <w:shd w:val="clear" w:color="E1E1FF" w:fill="E1E1FF"/>
            <w:vAlign w:val="center"/>
            <w:hideMark/>
          </w:tcPr>
          <w:p w14:paraId="41C0416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ŠKOLSKA KUHINJA - PREHRANA UČENIKA PKC MAĐARA</w:t>
            </w:r>
          </w:p>
        </w:tc>
        <w:tc>
          <w:tcPr>
            <w:tcW w:w="667" w:type="pct"/>
            <w:shd w:val="clear" w:color="E1E1FF" w:fill="E1E1FF"/>
            <w:vAlign w:val="center"/>
            <w:hideMark/>
          </w:tcPr>
          <w:p w14:paraId="0798CDA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50.090,00</w:t>
            </w:r>
          </w:p>
        </w:tc>
        <w:tc>
          <w:tcPr>
            <w:tcW w:w="667" w:type="pct"/>
            <w:shd w:val="clear" w:color="E1E1FF" w:fill="E1E1FF"/>
            <w:vAlign w:val="center"/>
            <w:hideMark/>
          </w:tcPr>
          <w:p w14:paraId="0C1647F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DD4002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50.090,00</w:t>
            </w:r>
          </w:p>
        </w:tc>
      </w:tr>
      <w:tr w:rsidR="00715245" w:rsidRPr="00715245" w14:paraId="7AE6B27D" w14:textId="77777777" w:rsidTr="00A421FF">
        <w:trPr>
          <w:trHeight w:val="20"/>
        </w:trPr>
        <w:tc>
          <w:tcPr>
            <w:tcW w:w="722" w:type="pct"/>
            <w:shd w:val="clear" w:color="FFEE75" w:fill="FFEE75"/>
            <w:vAlign w:val="center"/>
            <w:hideMark/>
          </w:tcPr>
          <w:p w14:paraId="62EF3BB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0ED1D37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22AB224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50.090,00</w:t>
            </w:r>
          </w:p>
        </w:tc>
        <w:tc>
          <w:tcPr>
            <w:tcW w:w="667" w:type="pct"/>
            <w:shd w:val="clear" w:color="FFEE75" w:fill="FFEE75"/>
            <w:vAlign w:val="center"/>
            <w:hideMark/>
          </w:tcPr>
          <w:p w14:paraId="1A4DC1C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410931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50.090,00</w:t>
            </w:r>
          </w:p>
        </w:tc>
      </w:tr>
      <w:tr w:rsidR="00715245" w:rsidRPr="00715245" w14:paraId="369EE729" w14:textId="77777777" w:rsidTr="00A421FF">
        <w:trPr>
          <w:trHeight w:val="20"/>
        </w:trPr>
        <w:tc>
          <w:tcPr>
            <w:tcW w:w="722" w:type="pct"/>
            <w:vAlign w:val="center"/>
            <w:hideMark/>
          </w:tcPr>
          <w:p w14:paraId="7F5A51E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7050BB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79F74F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50.090,00</w:t>
            </w:r>
          </w:p>
        </w:tc>
        <w:tc>
          <w:tcPr>
            <w:tcW w:w="667" w:type="pct"/>
            <w:vAlign w:val="center"/>
            <w:hideMark/>
          </w:tcPr>
          <w:p w14:paraId="2B575A3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12C96B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50.090,00</w:t>
            </w:r>
          </w:p>
        </w:tc>
      </w:tr>
      <w:tr w:rsidR="00715245" w:rsidRPr="00715245" w14:paraId="6821DC13" w14:textId="77777777" w:rsidTr="00A421FF">
        <w:trPr>
          <w:trHeight w:val="20"/>
        </w:trPr>
        <w:tc>
          <w:tcPr>
            <w:tcW w:w="722" w:type="pct"/>
            <w:vAlign w:val="center"/>
            <w:hideMark/>
          </w:tcPr>
          <w:p w14:paraId="0916F35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081926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5DACF7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49.690,00</w:t>
            </w:r>
          </w:p>
        </w:tc>
        <w:tc>
          <w:tcPr>
            <w:tcW w:w="667" w:type="pct"/>
            <w:vAlign w:val="center"/>
            <w:hideMark/>
          </w:tcPr>
          <w:p w14:paraId="0656C63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9FF746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49.690,00</w:t>
            </w:r>
          </w:p>
        </w:tc>
      </w:tr>
      <w:tr w:rsidR="00715245" w:rsidRPr="00715245" w14:paraId="70087821" w14:textId="77777777" w:rsidTr="00A421FF">
        <w:trPr>
          <w:trHeight w:val="20"/>
        </w:trPr>
        <w:tc>
          <w:tcPr>
            <w:tcW w:w="722" w:type="pct"/>
            <w:vAlign w:val="center"/>
            <w:hideMark/>
          </w:tcPr>
          <w:p w14:paraId="7604AF5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2CC8D3F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2F7949C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w:t>
            </w:r>
          </w:p>
        </w:tc>
        <w:tc>
          <w:tcPr>
            <w:tcW w:w="667" w:type="pct"/>
            <w:vAlign w:val="center"/>
            <w:hideMark/>
          </w:tcPr>
          <w:p w14:paraId="5B10525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C331DB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w:t>
            </w:r>
          </w:p>
        </w:tc>
      </w:tr>
      <w:tr w:rsidR="00715245" w:rsidRPr="00715245" w14:paraId="3EE2DA9D" w14:textId="77777777" w:rsidTr="00A421FF">
        <w:trPr>
          <w:trHeight w:val="20"/>
        </w:trPr>
        <w:tc>
          <w:tcPr>
            <w:tcW w:w="722" w:type="pct"/>
            <w:shd w:val="clear" w:color="E1E1FF" w:fill="E1E1FF"/>
            <w:vAlign w:val="center"/>
            <w:hideMark/>
          </w:tcPr>
          <w:p w14:paraId="0FF58B1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A104936</w:t>
            </w:r>
          </w:p>
        </w:tc>
        <w:tc>
          <w:tcPr>
            <w:tcW w:w="2276" w:type="pct"/>
            <w:shd w:val="clear" w:color="E1E1FF" w:fill="E1E1FF"/>
            <w:vAlign w:val="center"/>
            <w:hideMark/>
          </w:tcPr>
          <w:p w14:paraId="59E5C9F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UČENIČKE EKSKURZIJE</w:t>
            </w:r>
          </w:p>
        </w:tc>
        <w:tc>
          <w:tcPr>
            <w:tcW w:w="667" w:type="pct"/>
            <w:shd w:val="clear" w:color="E1E1FF" w:fill="E1E1FF"/>
            <w:vAlign w:val="center"/>
            <w:hideMark/>
          </w:tcPr>
          <w:p w14:paraId="5F8310E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30.693,00</w:t>
            </w:r>
          </w:p>
        </w:tc>
        <w:tc>
          <w:tcPr>
            <w:tcW w:w="667" w:type="pct"/>
            <w:shd w:val="clear" w:color="E1E1FF" w:fill="E1E1FF"/>
            <w:vAlign w:val="center"/>
            <w:hideMark/>
          </w:tcPr>
          <w:p w14:paraId="422C62E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-725,00</w:t>
            </w:r>
          </w:p>
        </w:tc>
        <w:tc>
          <w:tcPr>
            <w:tcW w:w="667" w:type="pct"/>
            <w:shd w:val="clear" w:color="E1E1FF" w:fill="E1E1FF"/>
            <w:vAlign w:val="center"/>
            <w:hideMark/>
          </w:tcPr>
          <w:p w14:paraId="3BDA405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29.968,00</w:t>
            </w:r>
          </w:p>
        </w:tc>
      </w:tr>
      <w:tr w:rsidR="00715245" w:rsidRPr="00715245" w14:paraId="4C3E883F" w14:textId="77777777" w:rsidTr="00A421FF">
        <w:trPr>
          <w:trHeight w:val="20"/>
        </w:trPr>
        <w:tc>
          <w:tcPr>
            <w:tcW w:w="722" w:type="pct"/>
            <w:shd w:val="clear" w:color="FFEE75" w:fill="FFEE75"/>
            <w:vAlign w:val="center"/>
            <w:hideMark/>
          </w:tcPr>
          <w:p w14:paraId="1FE99BC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600A7DA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0D8377B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w:t>
            </w:r>
          </w:p>
        </w:tc>
        <w:tc>
          <w:tcPr>
            <w:tcW w:w="667" w:type="pct"/>
            <w:shd w:val="clear" w:color="FFEE75" w:fill="FFEE75"/>
            <w:vAlign w:val="center"/>
            <w:hideMark/>
          </w:tcPr>
          <w:p w14:paraId="0795621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8E174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w:t>
            </w:r>
          </w:p>
        </w:tc>
      </w:tr>
      <w:tr w:rsidR="00715245" w:rsidRPr="00715245" w14:paraId="63B43A7B" w14:textId="77777777" w:rsidTr="00A421FF">
        <w:trPr>
          <w:trHeight w:val="20"/>
        </w:trPr>
        <w:tc>
          <w:tcPr>
            <w:tcW w:w="722" w:type="pct"/>
            <w:vAlign w:val="center"/>
            <w:hideMark/>
          </w:tcPr>
          <w:p w14:paraId="15FDB28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0B5BBA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6EBF53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w:t>
            </w:r>
          </w:p>
        </w:tc>
        <w:tc>
          <w:tcPr>
            <w:tcW w:w="667" w:type="pct"/>
            <w:vAlign w:val="center"/>
            <w:hideMark/>
          </w:tcPr>
          <w:p w14:paraId="752C189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7B9887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w:t>
            </w:r>
          </w:p>
        </w:tc>
      </w:tr>
      <w:tr w:rsidR="00715245" w:rsidRPr="00715245" w14:paraId="70F92247" w14:textId="77777777" w:rsidTr="00A421FF">
        <w:trPr>
          <w:trHeight w:val="20"/>
        </w:trPr>
        <w:tc>
          <w:tcPr>
            <w:tcW w:w="722" w:type="pct"/>
            <w:vAlign w:val="center"/>
            <w:hideMark/>
          </w:tcPr>
          <w:p w14:paraId="14345BF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37B835E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30F86A0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w:t>
            </w:r>
          </w:p>
        </w:tc>
        <w:tc>
          <w:tcPr>
            <w:tcW w:w="667" w:type="pct"/>
            <w:vAlign w:val="center"/>
            <w:hideMark/>
          </w:tcPr>
          <w:p w14:paraId="4507A41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12E1C1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w:t>
            </w:r>
          </w:p>
        </w:tc>
      </w:tr>
      <w:tr w:rsidR="00715245" w:rsidRPr="00715245" w14:paraId="1E461788" w14:textId="77777777" w:rsidTr="00A421FF">
        <w:trPr>
          <w:trHeight w:val="20"/>
        </w:trPr>
        <w:tc>
          <w:tcPr>
            <w:tcW w:w="722" w:type="pct"/>
            <w:vAlign w:val="center"/>
            <w:hideMark/>
          </w:tcPr>
          <w:p w14:paraId="20A5024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554C9E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0D3D0D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w:t>
            </w:r>
          </w:p>
        </w:tc>
        <w:tc>
          <w:tcPr>
            <w:tcW w:w="667" w:type="pct"/>
            <w:vAlign w:val="center"/>
            <w:hideMark/>
          </w:tcPr>
          <w:p w14:paraId="6900454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A6EF8A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w:t>
            </w:r>
          </w:p>
        </w:tc>
      </w:tr>
      <w:tr w:rsidR="00715245" w:rsidRPr="00715245" w14:paraId="6A51C821" w14:textId="77777777" w:rsidTr="00A421FF">
        <w:trPr>
          <w:trHeight w:val="20"/>
        </w:trPr>
        <w:tc>
          <w:tcPr>
            <w:tcW w:w="722" w:type="pct"/>
            <w:shd w:val="clear" w:color="FFEE75" w:fill="FFEE75"/>
            <w:vAlign w:val="center"/>
            <w:hideMark/>
          </w:tcPr>
          <w:p w14:paraId="02016F5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6.2.</w:t>
            </w:r>
          </w:p>
        </w:tc>
        <w:tc>
          <w:tcPr>
            <w:tcW w:w="2276" w:type="pct"/>
            <w:shd w:val="clear" w:color="FFEE75" w:fill="FFEE75"/>
            <w:vAlign w:val="center"/>
            <w:hideMark/>
          </w:tcPr>
          <w:p w14:paraId="0C19E3A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Donacije - proračunski korisnici</w:t>
            </w:r>
          </w:p>
        </w:tc>
        <w:tc>
          <w:tcPr>
            <w:tcW w:w="667" w:type="pct"/>
            <w:shd w:val="clear" w:color="FFEE75" w:fill="FFEE75"/>
            <w:vAlign w:val="center"/>
            <w:hideMark/>
          </w:tcPr>
          <w:p w14:paraId="58405A1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30.633,00</w:t>
            </w:r>
          </w:p>
        </w:tc>
        <w:tc>
          <w:tcPr>
            <w:tcW w:w="667" w:type="pct"/>
            <w:shd w:val="clear" w:color="FFEE75" w:fill="FFEE75"/>
            <w:vAlign w:val="center"/>
            <w:hideMark/>
          </w:tcPr>
          <w:p w14:paraId="37CCE09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-725,00</w:t>
            </w:r>
          </w:p>
        </w:tc>
        <w:tc>
          <w:tcPr>
            <w:tcW w:w="667" w:type="pct"/>
            <w:shd w:val="clear" w:color="FFEE75" w:fill="FFEE75"/>
            <w:vAlign w:val="center"/>
            <w:hideMark/>
          </w:tcPr>
          <w:p w14:paraId="49D0CCE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29.908,00</w:t>
            </w:r>
          </w:p>
        </w:tc>
      </w:tr>
      <w:tr w:rsidR="00715245" w:rsidRPr="00715245" w14:paraId="434AC228" w14:textId="77777777" w:rsidTr="00A421FF">
        <w:trPr>
          <w:trHeight w:val="20"/>
        </w:trPr>
        <w:tc>
          <w:tcPr>
            <w:tcW w:w="722" w:type="pct"/>
            <w:vAlign w:val="center"/>
            <w:hideMark/>
          </w:tcPr>
          <w:p w14:paraId="5E7790C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BF8EBC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779AC2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30.633,00</w:t>
            </w:r>
          </w:p>
        </w:tc>
        <w:tc>
          <w:tcPr>
            <w:tcW w:w="667" w:type="pct"/>
            <w:vAlign w:val="center"/>
            <w:hideMark/>
          </w:tcPr>
          <w:p w14:paraId="61CD0D0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-725,00</w:t>
            </w:r>
          </w:p>
        </w:tc>
        <w:tc>
          <w:tcPr>
            <w:tcW w:w="667" w:type="pct"/>
            <w:vAlign w:val="center"/>
            <w:hideMark/>
          </w:tcPr>
          <w:p w14:paraId="1278E73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29.908,00</w:t>
            </w:r>
          </w:p>
        </w:tc>
      </w:tr>
      <w:tr w:rsidR="00715245" w:rsidRPr="00715245" w14:paraId="1809A1C2" w14:textId="77777777" w:rsidTr="00A421FF">
        <w:trPr>
          <w:trHeight w:val="20"/>
        </w:trPr>
        <w:tc>
          <w:tcPr>
            <w:tcW w:w="722" w:type="pct"/>
            <w:vAlign w:val="center"/>
            <w:hideMark/>
          </w:tcPr>
          <w:p w14:paraId="2607539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21DD61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DABFAB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30.633,00</w:t>
            </w:r>
          </w:p>
        </w:tc>
        <w:tc>
          <w:tcPr>
            <w:tcW w:w="667" w:type="pct"/>
            <w:vAlign w:val="center"/>
            <w:hideMark/>
          </w:tcPr>
          <w:p w14:paraId="59BE12B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-725,00</w:t>
            </w:r>
          </w:p>
        </w:tc>
        <w:tc>
          <w:tcPr>
            <w:tcW w:w="667" w:type="pct"/>
            <w:vAlign w:val="center"/>
            <w:hideMark/>
          </w:tcPr>
          <w:p w14:paraId="6BE0542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29.908,00</w:t>
            </w:r>
          </w:p>
        </w:tc>
      </w:tr>
      <w:tr w:rsidR="00715245" w:rsidRPr="00715245" w14:paraId="4E9A8F75" w14:textId="77777777" w:rsidTr="00A421FF">
        <w:trPr>
          <w:trHeight w:val="20"/>
        </w:trPr>
        <w:tc>
          <w:tcPr>
            <w:tcW w:w="722" w:type="pct"/>
            <w:shd w:val="clear" w:color="E1E1FF" w:fill="E1E1FF"/>
            <w:vAlign w:val="center"/>
            <w:hideMark/>
          </w:tcPr>
          <w:p w14:paraId="448F428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A104937</w:t>
            </w:r>
          </w:p>
        </w:tc>
        <w:tc>
          <w:tcPr>
            <w:tcW w:w="2276" w:type="pct"/>
            <w:shd w:val="clear" w:color="E1E1FF" w:fill="E1E1FF"/>
            <w:vAlign w:val="center"/>
            <w:hideMark/>
          </w:tcPr>
          <w:p w14:paraId="46F71D1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STRUČNO OSPOSOBLJAVANJE</w:t>
            </w:r>
          </w:p>
        </w:tc>
        <w:tc>
          <w:tcPr>
            <w:tcW w:w="667" w:type="pct"/>
            <w:shd w:val="clear" w:color="E1E1FF" w:fill="E1E1FF"/>
            <w:vAlign w:val="center"/>
            <w:hideMark/>
          </w:tcPr>
          <w:p w14:paraId="1123C71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3.982,00</w:t>
            </w:r>
          </w:p>
        </w:tc>
        <w:tc>
          <w:tcPr>
            <w:tcW w:w="667" w:type="pct"/>
            <w:shd w:val="clear" w:color="E1E1FF" w:fill="E1E1FF"/>
            <w:vAlign w:val="center"/>
            <w:hideMark/>
          </w:tcPr>
          <w:p w14:paraId="249A492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-2.982,00</w:t>
            </w:r>
          </w:p>
        </w:tc>
        <w:tc>
          <w:tcPr>
            <w:tcW w:w="667" w:type="pct"/>
            <w:shd w:val="clear" w:color="E1E1FF" w:fill="E1E1FF"/>
            <w:vAlign w:val="center"/>
            <w:hideMark/>
          </w:tcPr>
          <w:p w14:paraId="4DF517B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715245" w:rsidRPr="00715245" w14:paraId="1CB55E9B" w14:textId="77777777" w:rsidTr="00A421FF">
        <w:trPr>
          <w:trHeight w:val="20"/>
        </w:trPr>
        <w:tc>
          <w:tcPr>
            <w:tcW w:w="722" w:type="pct"/>
            <w:shd w:val="clear" w:color="FFEE75" w:fill="FFEE75"/>
            <w:vAlign w:val="center"/>
            <w:hideMark/>
          </w:tcPr>
          <w:p w14:paraId="1A7E512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7AFBE9E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2D485D1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3.982,00</w:t>
            </w:r>
          </w:p>
        </w:tc>
        <w:tc>
          <w:tcPr>
            <w:tcW w:w="667" w:type="pct"/>
            <w:shd w:val="clear" w:color="FFEE75" w:fill="FFEE75"/>
            <w:vAlign w:val="center"/>
            <w:hideMark/>
          </w:tcPr>
          <w:p w14:paraId="4C281B0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-2.982,00</w:t>
            </w:r>
          </w:p>
        </w:tc>
        <w:tc>
          <w:tcPr>
            <w:tcW w:w="667" w:type="pct"/>
            <w:shd w:val="clear" w:color="FFEE75" w:fill="FFEE75"/>
            <w:vAlign w:val="center"/>
            <w:hideMark/>
          </w:tcPr>
          <w:p w14:paraId="39A226C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715245" w:rsidRPr="00715245" w14:paraId="011E9D4F" w14:textId="77777777" w:rsidTr="00A421FF">
        <w:trPr>
          <w:trHeight w:val="20"/>
        </w:trPr>
        <w:tc>
          <w:tcPr>
            <w:tcW w:w="722" w:type="pct"/>
            <w:vAlign w:val="center"/>
            <w:hideMark/>
          </w:tcPr>
          <w:p w14:paraId="74FB256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1D6594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72CAF1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3.982,00</w:t>
            </w:r>
          </w:p>
        </w:tc>
        <w:tc>
          <w:tcPr>
            <w:tcW w:w="667" w:type="pct"/>
            <w:vAlign w:val="center"/>
            <w:hideMark/>
          </w:tcPr>
          <w:p w14:paraId="0845260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-2.982,00</w:t>
            </w:r>
          </w:p>
        </w:tc>
        <w:tc>
          <w:tcPr>
            <w:tcW w:w="667" w:type="pct"/>
            <w:vAlign w:val="center"/>
            <w:hideMark/>
          </w:tcPr>
          <w:p w14:paraId="5FD1726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715245" w:rsidRPr="00715245" w14:paraId="4E42E3A0" w14:textId="77777777" w:rsidTr="00A421FF">
        <w:trPr>
          <w:trHeight w:val="20"/>
        </w:trPr>
        <w:tc>
          <w:tcPr>
            <w:tcW w:w="722" w:type="pct"/>
            <w:vAlign w:val="center"/>
            <w:hideMark/>
          </w:tcPr>
          <w:p w14:paraId="0E85828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2EDD3B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8E08BF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3.982,00</w:t>
            </w:r>
          </w:p>
        </w:tc>
        <w:tc>
          <w:tcPr>
            <w:tcW w:w="667" w:type="pct"/>
            <w:vAlign w:val="center"/>
            <w:hideMark/>
          </w:tcPr>
          <w:p w14:paraId="0966F29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-2.982,00</w:t>
            </w:r>
          </w:p>
        </w:tc>
        <w:tc>
          <w:tcPr>
            <w:tcW w:w="667" w:type="pct"/>
            <w:vAlign w:val="center"/>
            <w:hideMark/>
          </w:tcPr>
          <w:p w14:paraId="4D764BB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r>
      <w:tr w:rsidR="00715245" w:rsidRPr="00715245" w14:paraId="42B83023" w14:textId="77777777" w:rsidTr="00A421FF">
        <w:trPr>
          <w:trHeight w:val="20"/>
        </w:trPr>
        <w:tc>
          <w:tcPr>
            <w:tcW w:w="722" w:type="pct"/>
            <w:shd w:val="clear" w:color="E1E1FF" w:fill="E1E1FF"/>
            <w:vAlign w:val="center"/>
            <w:hideMark/>
          </w:tcPr>
          <w:p w14:paraId="7723438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A104938</w:t>
            </w:r>
          </w:p>
        </w:tc>
        <w:tc>
          <w:tcPr>
            <w:tcW w:w="2276" w:type="pct"/>
            <w:shd w:val="clear" w:color="E1E1FF" w:fill="E1E1FF"/>
            <w:vAlign w:val="center"/>
            <w:hideMark/>
          </w:tcPr>
          <w:p w14:paraId="1EE3243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UČENIČKA ZADRUGA</w:t>
            </w:r>
          </w:p>
        </w:tc>
        <w:tc>
          <w:tcPr>
            <w:tcW w:w="667" w:type="pct"/>
            <w:shd w:val="clear" w:color="E1E1FF" w:fill="E1E1FF"/>
            <w:vAlign w:val="center"/>
            <w:hideMark/>
          </w:tcPr>
          <w:p w14:paraId="0AF0D0B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15.617,00</w:t>
            </w:r>
          </w:p>
        </w:tc>
        <w:tc>
          <w:tcPr>
            <w:tcW w:w="667" w:type="pct"/>
            <w:shd w:val="clear" w:color="E1E1FF" w:fill="E1E1FF"/>
            <w:vAlign w:val="center"/>
            <w:hideMark/>
          </w:tcPr>
          <w:p w14:paraId="5383863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8.782,07</w:t>
            </w:r>
          </w:p>
        </w:tc>
        <w:tc>
          <w:tcPr>
            <w:tcW w:w="667" w:type="pct"/>
            <w:shd w:val="clear" w:color="E1E1FF" w:fill="E1E1FF"/>
            <w:vAlign w:val="center"/>
            <w:hideMark/>
          </w:tcPr>
          <w:p w14:paraId="77C103B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24.399,07</w:t>
            </w:r>
          </w:p>
        </w:tc>
      </w:tr>
      <w:tr w:rsidR="00715245" w:rsidRPr="00715245" w14:paraId="6560281D" w14:textId="77777777" w:rsidTr="00A421FF">
        <w:trPr>
          <w:trHeight w:val="20"/>
        </w:trPr>
        <w:tc>
          <w:tcPr>
            <w:tcW w:w="722" w:type="pct"/>
            <w:shd w:val="clear" w:color="FFEE75" w:fill="FFEE75"/>
            <w:vAlign w:val="center"/>
            <w:hideMark/>
          </w:tcPr>
          <w:p w14:paraId="2F1B927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4FCDF03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2A8433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8.880,00</w:t>
            </w:r>
          </w:p>
        </w:tc>
        <w:tc>
          <w:tcPr>
            <w:tcW w:w="667" w:type="pct"/>
            <w:shd w:val="clear" w:color="FFEE75" w:fill="FFEE75"/>
            <w:vAlign w:val="center"/>
            <w:hideMark/>
          </w:tcPr>
          <w:p w14:paraId="2CC9312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w:t>
            </w:r>
          </w:p>
        </w:tc>
        <w:tc>
          <w:tcPr>
            <w:tcW w:w="667" w:type="pct"/>
            <w:shd w:val="clear" w:color="FFEE75" w:fill="FFEE75"/>
            <w:vAlign w:val="center"/>
            <w:hideMark/>
          </w:tcPr>
          <w:p w14:paraId="3D6EF95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8.800,00</w:t>
            </w:r>
          </w:p>
        </w:tc>
      </w:tr>
      <w:tr w:rsidR="00715245" w:rsidRPr="00715245" w14:paraId="785091CA" w14:textId="77777777" w:rsidTr="00A421FF">
        <w:trPr>
          <w:trHeight w:val="20"/>
        </w:trPr>
        <w:tc>
          <w:tcPr>
            <w:tcW w:w="722" w:type="pct"/>
            <w:vAlign w:val="center"/>
            <w:hideMark/>
          </w:tcPr>
          <w:p w14:paraId="34EFD28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F6B5CE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4D7F30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8.280,00</w:t>
            </w:r>
          </w:p>
        </w:tc>
        <w:tc>
          <w:tcPr>
            <w:tcW w:w="667" w:type="pct"/>
            <w:vAlign w:val="center"/>
            <w:hideMark/>
          </w:tcPr>
          <w:p w14:paraId="6B93C0D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w:t>
            </w:r>
          </w:p>
        </w:tc>
        <w:tc>
          <w:tcPr>
            <w:tcW w:w="667" w:type="pct"/>
            <w:vAlign w:val="center"/>
            <w:hideMark/>
          </w:tcPr>
          <w:p w14:paraId="1E59DB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8.200,00</w:t>
            </w:r>
          </w:p>
        </w:tc>
      </w:tr>
      <w:tr w:rsidR="00715245" w:rsidRPr="00715245" w14:paraId="3688C03B" w14:textId="77777777" w:rsidTr="00A421FF">
        <w:trPr>
          <w:trHeight w:val="20"/>
        </w:trPr>
        <w:tc>
          <w:tcPr>
            <w:tcW w:w="722" w:type="pct"/>
            <w:vAlign w:val="center"/>
            <w:hideMark/>
          </w:tcPr>
          <w:p w14:paraId="45F5FD4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90343D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D4DA8C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8.280,00</w:t>
            </w:r>
          </w:p>
        </w:tc>
        <w:tc>
          <w:tcPr>
            <w:tcW w:w="667" w:type="pct"/>
            <w:vAlign w:val="center"/>
            <w:hideMark/>
          </w:tcPr>
          <w:p w14:paraId="074FC94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w:t>
            </w:r>
          </w:p>
        </w:tc>
        <w:tc>
          <w:tcPr>
            <w:tcW w:w="667" w:type="pct"/>
            <w:vAlign w:val="center"/>
            <w:hideMark/>
          </w:tcPr>
          <w:p w14:paraId="1AEAA35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8.200,00</w:t>
            </w:r>
          </w:p>
        </w:tc>
      </w:tr>
      <w:tr w:rsidR="00715245" w:rsidRPr="00715245" w14:paraId="1C55836A" w14:textId="77777777" w:rsidTr="00A421FF">
        <w:trPr>
          <w:trHeight w:val="20"/>
        </w:trPr>
        <w:tc>
          <w:tcPr>
            <w:tcW w:w="722" w:type="pct"/>
            <w:vAlign w:val="center"/>
            <w:hideMark/>
          </w:tcPr>
          <w:p w14:paraId="374374C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1E4760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4909BB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w:t>
            </w:r>
          </w:p>
        </w:tc>
        <w:tc>
          <w:tcPr>
            <w:tcW w:w="667" w:type="pct"/>
            <w:vAlign w:val="center"/>
            <w:hideMark/>
          </w:tcPr>
          <w:p w14:paraId="5AB1DB7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43E7D3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w:t>
            </w:r>
          </w:p>
        </w:tc>
      </w:tr>
      <w:tr w:rsidR="00715245" w:rsidRPr="00715245" w14:paraId="424DF549" w14:textId="77777777" w:rsidTr="00A421FF">
        <w:trPr>
          <w:trHeight w:val="20"/>
        </w:trPr>
        <w:tc>
          <w:tcPr>
            <w:tcW w:w="722" w:type="pct"/>
            <w:vAlign w:val="center"/>
            <w:hideMark/>
          </w:tcPr>
          <w:p w14:paraId="179F3F6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350B16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9B2ABD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w:t>
            </w:r>
          </w:p>
        </w:tc>
        <w:tc>
          <w:tcPr>
            <w:tcW w:w="667" w:type="pct"/>
            <w:vAlign w:val="center"/>
            <w:hideMark/>
          </w:tcPr>
          <w:p w14:paraId="36770E6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070613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w:t>
            </w:r>
          </w:p>
        </w:tc>
      </w:tr>
      <w:tr w:rsidR="00715245" w:rsidRPr="00715245" w14:paraId="3324EBE6" w14:textId="77777777" w:rsidTr="00A421FF">
        <w:trPr>
          <w:trHeight w:val="20"/>
        </w:trPr>
        <w:tc>
          <w:tcPr>
            <w:tcW w:w="722" w:type="pct"/>
            <w:shd w:val="clear" w:color="FFEE75" w:fill="FFEE75"/>
            <w:vAlign w:val="center"/>
            <w:hideMark/>
          </w:tcPr>
          <w:p w14:paraId="43C7D2D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63F0CD2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27FB81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4.637,00</w:t>
            </w:r>
          </w:p>
        </w:tc>
        <w:tc>
          <w:tcPr>
            <w:tcW w:w="667" w:type="pct"/>
            <w:shd w:val="clear" w:color="FFEE75" w:fill="FFEE75"/>
            <w:vAlign w:val="center"/>
            <w:hideMark/>
          </w:tcPr>
          <w:p w14:paraId="769768A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9.062,07</w:t>
            </w:r>
          </w:p>
        </w:tc>
        <w:tc>
          <w:tcPr>
            <w:tcW w:w="667" w:type="pct"/>
            <w:shd w:val="clear" w:color="FFEE75" w:fill="FFEE75"/>
            <w:vAlign w:val="center"/>
            <w:hideMark/>
          </w:tcPr>
          <w:p w14:paraId="299779B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13.699,07</w:t>
            </w:r>
          </w:p>
        </w:tc>
      </w:tr>
      <w:tr w:rsidR="00715245" w:rsidRPr="00715245" w14:paraId="7256DB07" w14:textId="77777777" w:rsidTr="00A421FF">
        <w:trPr>
          <w:trHeight w:val="20"/>
        </w:trPr>
        <w:tc>
          <w:tcPr>
            <w:tcW w:w="722" w:type="pct"/>
            <w:vAlign w:val="center"/>
            <w:hideMark/>
          </w:tcPr>
          <w:p w14:paraId="2A7A938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B7B362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0D95D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3.422,00</w:t>
            </w:r>
          </w:p>
        </w:tc>
        <w:tc>
          <w:tcPr>
            <w:tcW w:w="667" w:type="pct"/>
            <w:vAlign w:val="center"/>
            <w:hideMark/>
          </w:tcPr>
          <w:p w14:paraId="2DDBF78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9.712,07</w:t>
            </w:r>
          </w:p>
        </w:tc>
        <w:tc>
          <w:tcPr>
            <w:tcW w:w="667" w:type="pct"/>
            <w:vAlign w:val="center"/>
            <w:hideMark/>
          </w:tcPr>
          <w:p w14:paraId="6AB30F1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13.134,07</w:t>
            </w:r>
          </w:p>
        </w:tc>
      </w:tr>
      <w:tr w:rsidR="00715245" w:rsidRPr="00715245" w14:paraId="3F6E4EF6" w14:textId="77777777" w:rsidTr="00A421FF">
        <w:trPr>
          <w:trHeight w:val="20"/>
        </w:trPr>
        <w:tc>
          <w:tcPr>
            <w:tcW w:w="722" w:type="pct"/>
            <w:vAlign w:val="center"/>
            <w:hideMark/>
          </w:tcPr>
          <w:p w14:paraId="091D92D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E96AF7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5D59FD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3.422,00</w:t>
            </w:r>
          </w:p>
        </w:tc>
        <w:tc>
          <w:tcPr>
            <w:tcW w:w="667" w:type="pct"/>
            <w:vAlign w:val="center"/>
            <w:hideMark/>
          </w:tcPr>
          <w:p w14:paraId="6F62363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9.712,00</w:t>
            </w:r>
          </w:p>
        </w:tc>
        <w:tc>
          <w:tcPr>
            <w:tcW w:w="667" w:type="pct"/>
            <w:vAlign w:val="center"/>
            <w:hideMark/>
          </w:tcPr>
          <w:p w14:paraId="25C631B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13.134,07</w:t>
            </w:r>
          </w:p>
        </w:tc>
      </w:tr>
      <w:tr w:rsidR="00715245" w:rsidRPr="00715245" w14:paraId="63650633" w14:textId="77777777" w:rsidTr="00A421FF">
        <w:trPr>
          <w:trHeight w:val="20"/>
        </w:trPr>
        <w:tc>
          <w:tcPr>
            <w:tcW w:w="722" w:type="pct"/>
            <w:vAlign w:val="center"/>
            <w:hideMark/>
          </w:tcPr>
          <w:p w14:paraId="05D81B8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EA4833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84B0D9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1.215,00</w:t>
            </w:r>
          </w:p>
        </w:tc>
        <w:tc>
          <w:tcPr>
            <w:tcW w:w="667" w:type="pct"/>
            <w:vAlign w:val="center"/>
            <w:hideMark/>
          </w:tcPr>
          <w:p w14:paraId="1255BC5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w:t>
            </w:r>
          </w:p>
        </w:tc>
        <w:tc>
          <w:tcPr>
            <w:tcW w:w="667" w:type="pct"/>
            <w:vAlign w:val="center"/>
            <w:hideMark/>
          </w:tcPr>
          <w:p w14:paraId="7E28197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565,00</w:t>
            </w:r>
          </w:p>
        </w:tc>
      </w:tr>
      <w:tr w:rsidR="00715245" w:rsidRPr="00715245" w14:paraId="3E6C0984" w14:textId="77777777" w:rsidTr="00A421FF">
        <w:trPr>
          <w:trHeight w:val="20"/>
        </w:trPr>
        <w:tc>
          <w:tcPr>
            <w:tcW w:w="722" w:type="pct"/>
            <w:vAlign w:val="center"/>
            <w:hideMark/>
          </w:tcPr>
          <w:p w14:paraId="35ABC00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8F181F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412A80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1.215,00</w:t>
            </w:r>
          </w:p>
        </w:tc>
        <w:tc>
          <w:tcPr>
            <w:tcW w:w="667" w:type="pct"/>
            <w:vAlign w:val="center"/>
            <w:hideMark/>
          </w:tcPr>
          <w:p w14:paraId="5AC51E8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-650,00</w:t>
            </w:r>
          </w:p>
        </w:tc>
        <w:tc>
          <w:tcPr>
            <w:tcW w:w="667" w:type="pct"/>
            <w:vAlign w:val="center"/>
            <w:hideMark/>
          </w:tcPr>
          <w:p w14:paraId="5732441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565,00</w:t>
            </w:r>
          </w:p>
        </w:tc>
      </w:tr>
      <w:tr w:rsidR="00715245" w:rsidRPr="00715245" w14:paraId="1C6E9010" w14:textId="77777777" w:rsidTr="00A421FF">
        <w:trPr>
          <w:trHeight w:val="20"/>
        </w:trPr>
        <w:tc>
          <w:tcPr>
            <w:tcW w:w="722" w:type="pct"/>
            <w:shd w:val="clear" w:color="FFEE75" w:fill="FFEE75"/>
            <w:vAlign w:val="center"/>
            <w:hideMark/>
          </w:tcPr>
          <w:p w14:paraId="51B5E5E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6.2.</w:t>
            </w:r>
          </w:p>
        </w:tc>
        <w:tc>
          <w:tcPr>
            <w:tcW w:w="2276" w:type="pct"/>
            <w:shd w:val="clear" w:color="FFEE75" w:fill="FFEE75"/>
            <w:vAlign w:val="center"/>
            <w:hideMark/>
          </w:tcPr>
          <w:p w14:paraId="4A414CF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Donacije - proračunski korisnici</w:t>
            </w:r>
          </w:p>
        </w:tc>
        <w:tc>
          <w:tcPr>
            <w:tcW w:w="667" w:type="pct"/>
            <w:shd w:val="clear" w:color="FFEE75" w:fill="FFEE75"/>
            <w:vAlign w:val="center"/>
            <w:hideMark/>
          </w:tcPr>
          <w:p w14:paraId="4632AA9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2.100,00</w:t>
            </w:r>
          </w:p>
        </w:tc>
        <w:tc>
          <w:tcPr>
            <w:tcW w:w="667" w:type="pct"/>
            <w:shd w:val="clear" w:color="FFEE75" w:fill="FFEE75"/>
            <w:vAlign w:val="center"/>
            <w:hideMark/>
          </w:tcPr>
          <w:p w14:paraId="20C6932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shd w:val="clear" w:color="FFEE75" w:fill="FFEE75"/>
            <w:vAlign w:val="center"/>
            <w:hideMark/>
          </w:tcPr>
          <w:p w14:paraId="7D074EF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1.900,00</w:t>
            </w:r>
          </w:p>
        </w:tc>
      </w:tr>
      <w:tr w:rsidR="00715245" w:rsidRPr="00715245" w14:paraId="020945B3" w14:textId="77777777" w:rsidTr="00A421FF">
        <w:trPr>
          <w:trHeight w:val="20"/>
        </w:trPr>
        <w:tc>
          <w:tcPr>
            <w:tcW w:w="722" w:type="pct"/>
            <w:vAlign w:val="center"/>
            <w:hideMark/>
          </w:tcPr>
          <w:p w14:paraId="5899805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3DE65B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5F1404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2.100,00</w:t>
            </w:r>
          </w:p>
        </w:tc>
        <w:tc>
          <w:tcPr>
            <w:tcW w:w="667" w:type="pct"/>
            <w:vAlign w:val="center"/>
            <w:hideMark/>
          </w:tcPr>
          <w:p w14:paraId="233C988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vAlign w:val="center"/>
            <w:hideMark/>
          </w:tcPr>
          <w:p w14:paraId="66B327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1.900,00</w:t>
            </w:r>
          </w:p>
        </w:tc>
      </w:tr>
      <w:tr w:rsidR="00715245" w:rsidRPr="00715245" w14:paraId="7A70CCE2" w14:textId="77777777" w:rsidTr="00A421FF">
        <w:trPr>
          <w:trHeight w:val="20"/>
        </w:trPr>
        <w:tc>
          <w:tcPr>
            <w:tcW w:w="722" w:type="pct"/>
            <w:vAlign w:val="center"/>
            <w:hideMark/>
          </w:tcPr>
          <w:p w14:paraId="38C3A00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3DFB2C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7DAFCB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2.100,00</w:t>
            </w:r>
          </w:p>
        </w:tc>
        <w:tc>
          <w:tcPr>
            <w:tcW w:w="667" w:type="pct"/>
            <w:vAlign w:val="center"/>
            <w:hideMark/>
          </w:tcPr>
          <w:p w14:paraId="271D288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w:t>
            </w:r>
          </w:p>
        </w:tc>
        <w:tc>
          <w:tcPr>
            <w:tcW w:w="667" w:type="pct"/>
            <w:vAlign w:val="center"/>
            <w:hideMark/>
          </w:tcPr>
          <w:p w14:paraId="24A8CA9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1.900,00</w:t>
            </w:r>
          </w:p>
        </w:tc>
      </w:tr>
      <w:tr w:rsidR="00715245" w:rsidRPr="00715245" w14:paraId="692C8C47" w14:textId="77777777" w:rsidTr="00A421FF">
        <w:trPr>
          <w:trHeight w:val="20"/>
        </w:trPr>
        <w:tc>
          <w:tcPr>
            <w:tcW w:w="722" w:type="pct"/>
            <w:shd w:val="clear" w:color="E1E1FF" w:fill="E1E1FF"/>
            <w:vAlign w:val="center"/>
            <w:hideMark/>
          </w:tcPr>
          <w:p w14:paraId="5470E59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A104940</w:t>
            </w:r>
          </w:p>
        </w:tc>
        <w:tc>
          <w:tcPr>
            <w:tcW w:w="2276" w:type="pct"/>
            <w:shd w:val="clear" w:color="E1E1FF" w:fill="E1E1FF"/>
            <w:vAlign w:val="center"/>
            <w:hideMark/>
          </w:tcPr>
          <w:p w14:paraId="0A25F7C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POLUDNEVNI BORAVAK ODRASLIH OSOBA</w:t>
            </w:r>
          </w:p>
        </w:tc>
        <w:tc>
          <w:tcPr>
            <w:tcW w:w="667" w:type="pct"/>
            <w:shd w:val="clear" w:color="E1E1FF" w:fill="E1E1FF"/>
            <w:vAlign w:val="center"/>
            <w:hideMark/>
          </w:tcPr>
          <w:p w14:paraId="6D9F602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323.000,00</w:t>
            </w:r>
          </w:p>
        </w:tc>
        <w:tc>
          <w:tcPr>
            <w:tcW w:w="667" w:type="pct"/>
            <w:shd w:val="clear" w:color="E1E1FF" w:fill="E1E1FF"/>
            <w:vAlign w:val="center"/>
            <w:hideMark/>
          </w:tcPr>
          <w:p w14:paraId="1639010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23EA28D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323.000,00</w:t>
            </w:r>
          </w:p>
        </w:tc>
      </w:tr>
      <w:tr w:rsidR="00715245" w:rsidRPr="00715245" w14:paraId="7EF4E564" w14:textId="77777777" w:rsidTr="00A421FF">
        <w:trPr>
          <w:trHeight w:val="20"/>
        </w:trPr>
        <w:tc>
          <w:tcPr>
            <w:tcW w:w="722" w:type="pct"/>
            <w:shd w:val="clear" w:color="FFEE75" w:fill="FFEE75"/>
            <w:vAlign w:val="center"/>
            <w:hideMark/>
          </w:tcPr>
          <w:p w14:paraId="6D0E5C0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5AED696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60F0C3B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323.000,00</w:t>
            </w:r>
          </w:p>
        </w:tc>
        <w:tc>
          <w:tcPr>
            <w:tcW w:w="667" w:type="pct"/>
            <w:shd w:val="clear" w:color="FFEE75" w:fill="FFEE75"/>
            <w:vAlign w:val="center"/>
            <w:hideMark/>
          </w:tcPr>
          <w:p w14:paraId="0F9151F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503698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323.000,00</w:t>
            </w:r>
          </w:p>
        </w:tc>
      </w:tr>
      <w:tr w:rsidR="00715245" w:rsidRPr="00715245" w14:paraId="12D61C06" w14:textId="77777777" w:rsidTr="00A421FF">
        <w:trPr>
          <w:trHeight w:val="20"/>
        </w:trPr>
        <w:tc>
          <w:tcPr>
            <w:tcW w:w="722" w:type="pct"/>
            <w:vAlign w:val="center"/>
            <w:hideMark/>
          </w:tcPr>
          <w:p w14:paraId="14111CC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F88A91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8CCED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323.000,00</w:t>
            </w:r>
          </w:p>
        </w:tc>
        <w:tc>
          <w:tcPr>
            <w:tcW w:w="667" w:type="pct"/>
            <w:vAlign w:val="center"/>
            <w:hideMark/>
          </w:tcPr>
          <w:p w14:paraId="18AD9BE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741D00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323.000,00</w:t>
            </w:r>
          </w:p>
        </w:tc>
      </w:tr>
      <w:tr w:rsidR="00715245" w:rsidRPr="00715245" w14:paraId="081CFD8B" w14:textId="77777777" w:rsidTr="00A421FF">
        <w:trPr>
          <w:trHeight w:val="20"/>
        </w:trPr>
        <w:tc>
          <w:tcPr>
            <w:tcW w:w="722" w:type="pct"/>
            <w:vAlign w:val="center"/>
            <w:hideMark/>
          </w:tcPr>
          <w:p w14:paraId="3AFDBB3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330501A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621E46F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213.000,00</w:t>
            </w:r>
          </w:p>
        </w:tc>
        <w:tc>
          <w:tcPr>
            <w:tcW w:w="667" w:type="pct"/>
            <w:vAlign w:val="center"/>
            <w:hideMark/>
          </w:tcPr>
          <w:p w14:paraId="3E95CBB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-3.680,00</w:t>
            </w:r>
          </w:p>
        </w:tc>
        <w:tc>
          <w:tcPr>
            <w:tcW w:w="667" w:type="pct"/>
            <w:vAlign w:val="center"/>
            <w:hideMark/>
          </w:tcPr>
          <w:p w14:paraId="13B4549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209.320,00</w:t>
            </w:r>
          </w:p>
        </w:tc>
      </w:tr>
      <w:tr w:rsidR="00715245" w:rsidRPr="00715245" w14:paraId="71FE5566" w14:textId="77777777" w:rsidTr="00A421FF">
        <w:trPr>
          <w:trHeight w:val="20"/>
        </w:trPr>
        <w:tc>
          <w:tcPr>
            <w:tcW w:w="722" w:type="pct"/>
            <w:vAlign w:val="center"/>
            <w:hideMark/>
          </w:tcPr>
          <w:p w14:paraId="5B37802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B3D57D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B610D2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110.000,00</w:t>
            </w:r>
          </w:p>
        </w:tc>
        <w:tc>
          <w:tcPr>
            <w:tcW w:w="667" w:type="pct"/>
            <w:vAlign w:val="center"/>
            <w:hideMark/>
          </w:tcPr>
          <w:p w14:paraId="554391A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C3680F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110.000,00</w:t>
            </w:r>
          </w:p>
        </w:tc>
      </w:tr>
      <w:tr w:rsidR="00715245" w:rsidRPr="00715245" w14:paraId="0D55D20A" w14:textId="77777777" w:rsidTr="00A421FF">
        <w:trPr>
          <w:trHeight w:val="20"/>
        </w:trPr>
        <w:tc>
          <w:tcPr>
            <w:tcW w:w="722" w:type="pct"/>
            <w:vAlign w:val="center"/>
            <w:hideMark/>
          </w:tcPr>
          <w:p w14:paraId="451F29C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5793B88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5919D93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FAF279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3.680,00</w:t>
            </w:r>
          </w:p>
        </w:tc>
        <w:tc>
          <w:tcPr>
            <w:tcW w:w="667" w:type="pct"/>
            <w:vAlign w:val="center"/>
            <w:hideMark/>
          </w:tcPr>
          <w:p w14:paraId="0D8DA09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3.680,00</w:t>
            </w:r>
          </w:p>
        </w:tc>
      </w:tr>
      <w:tr w:rsidR="00715245" w:rsidRPr="00715245" w14:paraId="0260A5FF" w14:textId="77777777" w:rsidTr="00A421FF">
        <w:trPr>
          <w:trHeight w:val="20"/>
        </w:trPr>
        <w:tc>
          <w:tcPr>
            <w:tcW w:w="722" w:type="pct"/>
            <w:shd w:val="clear" w:color="E1E1FF" w:fill="E1E1FF"/>
            <w:vAlign w:val="center"/>
            <w:hideMark/>
          </w:tcPr>
          <w:p w14:paraId="30678AA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A104941</w:t>
            </w:r>
          </w:p>
        </w:tc>
        <w:tc>
          <w:tcPr>
            <w:tcW w:w="2276" w:type="pct"/>
            <w:shd w:val="clear" w:color="E1E1FF" w:fill="E1E1FF"/>
            <w:vAlign w:val="center"/>
            <w:hideMark/>
          </w:tcPr>
          <w:p w14:paraId="0F3FB57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UČENIČKI DOM</w:t>
            </w:r>
          </w:p>
        </w:tc>
        <w:tc>
          <w:tcPr>
            <w:tcW w:w="667" w:type="pct"/>
            <w:shd w:val="clear" w:color="E1E1FF" w:fill="E1E1FF"/>
            <w:vAlign w:val="center"/>
            <w:hideMark/>
          </w:tcPr>
          <w:p w14:paraId="1A20521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51.912,00</w:t>
            </w:r>
          </w:p>
        </w:tc>
        <w:tc>
          <w:tcPr>
            <w:tcW w:w="667" w:type="pct"/>
            <w:shd w:val="clear" w:color="E1E1FF" w:fill="E1E1FF"/>
            <w:vAlign w:val="center"/>
            <w:hideMark/>
          </w:tcPr>
          <w:p w14:paraId="64F941D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95FFC5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51.912,00</w:t>
            </w:r>
          </w:p>
        </w:tc>
      </w:tr>
      <w:tr w:rsidR="00715245" w:rsidRPr="00715245" w14:paraId="778B2912" w14:textId="77777777" w:rsidTr="00A421FF">
        <w:trPr>
          <w:trHeight w:val="20"/>
        </w:trPr>
        <w:tc>
          <w:tcPr>
            <w:tcW w:w="722" w:type="pct"/>
            <w:shd w:val="clear" w:color="FFEE75" w:fill="FFEE75"/>
            <w:vAlign w:val="center"/>
            <w:hideMark/>
          </w:tcPr>
          <w:p w14:paraId="50CCDBF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5E1E57C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4D1AA37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51.912,00</w:t>
            </w:r>
          </w:p>
        </w:tc>
        <w:tc>
          <w:tcPr>
            <w:tcW w:w="667" w:type="pct"/>
            <w:shd w:val="clear" w:color="FFEE75" w:fill="FFEE75"/>
            <w:vAlign w:val="center"/>
            <w:hideMark/>
          </w:tcPr>
          <w:p w14:paraId="11FD15B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53619D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51.912,00</w:t>
            </w:r>
          </w:p>
        </w:tc>
      </w:tr>
      <w:tr w:rsidR="00715245" w:rsidRPr="00715245" w14:paraId="5D1DD514" w14:textId="77777777" w:rsidTr="00A421FF">
        <w:trPr>
          <w:trHeight w:val="20"/>
        </w:trPr>
        <w:tc>
          <w:tcPr>
            <w:tcW w:w="722" w:type="pct"/>
            <w:vAlign w:val="center"/>
            <w:hideMark/>
          </w:tcPr>
          <w:p w14:paraId="30B3860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22AC44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DB938B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49.912,00</w:t>
            </w:r>
          </w:p>
        </w:tc>
        <w:tc>
          <w:tcPr>
            <w:tcW w:w="667" w:type="pct"/>
            <w:vAlign w:val="center"/>
            <w:hideMark/>
          </w:tcPr>
          <w:p w14:paraId="75C21C7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2CC27C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49.912,00</w:t>
            </w:r>
          </w:p>
        </w:tc>
      </w:tr>
      <w:tr w:rsidR="00715245" w:rsidRPr="00715245" w14:paraId="5C22969D" w14:textId="77777777" w:rsidTr="00A421FF">
        <w:trPr>
          <w:trHeight w:val="20"/>
        </w:trPr>
        <w:tc>
          <w:tcPr>
            <w:tcW w:w="722" w:type="pct"/>
            <w:vAlign w:val="center"/>
            <w:hideMark/>
          </w:tcPr>
          <w:p w14:paraId="5C84426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8F5012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A3904F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48.912,00</w:t>
            </w:r>
          </w:p>
        </w:tc>
        <w:tc>
          <w:tcPr>
            <w:tcW w:w="667" w:type="pct"/>
            <w:vAlign w:val="center"/>
            <w:hideMark/>
          </w:tcPr>
          <w:p w14:paraId="087F3CA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445FDB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48.912,00</w:t>
            </w:r>
          </w:p>
        </w:tc>
      </w:tr>
      <w:tr w:rsidR="00715245" w:rsidRPr="00715245" w14:paraId="581D8C78" w14:textId="77777777" w:rsidTr="00A421FF">
        <w:trPr>
          <w:trHeight w:val="20"/>
        </w:trPr>
        <w:tc>
          <w:tcPr>
            <w:tcW w:w="722" w:type="pct"/>
            <w:vAlign w:val="center"/>
            <w:hideMark/>
          </w:tcPr>
          <w:p w14:paraId="35F8F60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2B03411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36E4BAF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7FE564A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E52589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r>
      <w:tr w:rsidR="00715245" w:rsidRPr="00715245" w14:paraId="5C9BC3EC" w14:textId="77777777" w:rsidTr="00A421FF">
        <w:trPr>
          <w:trHeight w:val="20"/>
        </w:trPr>
        <w:tc>
          <w:tcPr>
            <w:tcW w:w="722" w:type="pct"/>
            <w:vAlign w:val="center"/>
            <w:hideMark/>
          </w:tcPr>
          <w:p w14:paraId="00A2BBD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E0D4F0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F9D4ED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vAlign w:val="center"/>
            <w:hideMark/>
          </w:tcPr>
          <w:p w14:paraId="30E6027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2FA6FB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r>
      <w:tr w:rsidR="00715245" w:rsidRPr="00715245" w14:paraId="1F532FA5" w14:textId="77777777" w:rsidTr="00A421FF">
        <w:trPr>
          <w:trHeight w:val="20"/>
        </w:trPr>
        <w:tc>
          <w:tcPr>
            <w:tcW w:w="722" w:type="pct"/>
            <w:vAlign w:val="center"/>
            <w:hideMark/>
          </w:tcPr>
          <w:p w14:paraId="5EB820C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8CE86A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610810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c>
          <w:tcPr>
            <w:tcW w:w="667" w:type="pct"/>
            <w:vAlign w:val="center"/>
            <w:hideMark/>
          </w:tcPr>
          <w:p w14:paraId="42327A2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585F6A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r>
      <w:tr w:rsidR="00715245" w:rsidRPr="00715245" w14:paraId="355B5494" w14:textId="77777777" w:rsidTr="00A421FF">
        <w:trPr>
          <w:trHeight w:val="20"/>
        </w:trPr>
        <w:tc>
          <w:tcPr>
            <w:tcW w:w="722" w:type="pct"/>
            <w:shd w:val="clear" w:color="E1E1FF" w:fill="E1E1FF"/>
            <w:vAlign w:val="center"/>
            <w:hideMark/>
          </w:tcPr>
          <w:p w14:paraId="5557866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A104942</w:t>
            </w:r>
          </w:p>
        </w:tc>
        <w:tc>
          <w:tcPr>
            <w:tcW w:w="2276" w:type="pct"/>
            <w:shd w:val="clear" w:color="E1E1FF" w:fill="E1E1FF"/>
            <w:vAlign w:val="center"/>
            <w:hideMark/>
          </w:tcPr>
          <w:p w14:paraId="19CC503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POSEBAN ODJEL</w:t>
            </w:r>
          </w:p>
        </w:tc>
        <w:tc>
          <w:tcPr>
            <w:tcW w:w="667" w:type="pct"/>
            <w:shd w:val="clear" w:color="E1E1FF" w:fill="E1E1FF"/>
            <w:vAlign w:val="center"/>
            <w:hideMark/>
          </w:tcPr>
          <w:p w14:paraId="4E2D772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15.600,00</w:t>
            </w:r>
          </w:p>
        </w:tc>
        <w:tc>
          <w:tcPr>
            <w:tcW w:w="667" w:type="pct"/>
            <w:shd w:val="clear" w:color="E1E1FF" w:fill="E1E1FF"/>
            <w:vAlign w:val="center"/>
            <w:hideMark/>
          </w:tcPr>
          <w:p w14:paraId="414065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E92809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15.600,00</w:t>
            </w:r>
          </w:p>
        </w:tc>
      </w:tr>
      <w:tr w:rsidR="00715245" w:rsidRPr="00715245" w14:paraId="4D450D32" w14:textId="77777777" w:rsidTr="00A421FF">
        <w:trPr>
          <w:trHeight w:val="20"/>
        </w:trPr>
        <w:tc>
          <w:tcPr>
            <w:tcW w:w="722" w:type="pct"/>
            <w:shd w:val="clear" w:color="FFEE75" w:fill="FFEE75"/>
            <w:vAlign w:val="center"/>
            <w:hideMark/>
          </w:tcPr>
          <w:p w14:paraId="0BC88F0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2824C50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25A79F8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15.600,00</w:t>
            </w:r>
          </w:p>
        </w:tc>
        <w:tc>
          <w:tcPr>
            <w:tcW w:w="667" w:type="pct"/>
            <w:shd w:val="clear" w:color="FFEE75" w:fill="FFEE75"/>
            <w:vAlign w:val="center"/>
            <w:hideMark/>
          </w:tcPr>
          <w:p w14:paraId="2AA076F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900583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15.600,00</w:t>
            </w:r>
          </w:p>
        </w:tc>
      </w:tr>
      <w:tr w:rsidR="00715245" w:rsidRPr="00715245" w14:paraId="17488EC1" w14:textId="77777777" w:rsidTr="00A421FF">
        <w:trPr>
          <w:trHeight w:val="20"/>
        </w:trPr>
        <w:tc>
          <w:tcPr>
            <w:tcW w:w="722" w:type="pct"/>
            <w:vAlign w:val="center"/>
            <w:hideMark/>
          </w:tcPr>
          <w:p w14:paraId="6D18217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1C9889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B89A3C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15.600,00</w:t>
            </w:r>
          </w:p>
        </w:tc>
        <w:tc>
          <w:tcPr>
            <w:tcW w:w="667" w:type="pct"/>
            <w:vAlign w:val="center"/>
            <w:hideMark/>
          </w:tcPr>
          <w:p w14:paraId="2A5C04F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737807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15.600,00</w:t>
            </w:r>
          </w:p>
        </w:tc>
      </w:tr>
      <w:tr w:rsidR="00715245" w:rsidRPr="00715245" w14:paraId="49413023" w14:textId="77777777" w:rsidTr="00A421FF">
        <w:trPr>
          <w:trHeight w:val="20"/>
        </w:trPr>
        <w:tc>
          <w:tcPr>
            <w:tcW w:w="722" w:type="pct"/>
            <w:vAlign w:val="center"/>
            <w:hideMark/>
          </w:tcPr>
          <w:p w14:paraId="5599521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5EE026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6DE49E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15.600,00</w:t>
            </w:r>
          </w:p>
        </w:tc>
        <w:tc>
          <w:tcPr>
            <w:tcW w:w="667" w:type="pct"/>
            <w:vAlign w:val="center"/>
            <w:hideMark/>
          </w:tcPr>
          <w:p w14:paraId="58C54CA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41B601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15.600,00</w:t>
            </w:r>
          </w:p>
        </w:tc>
      </w:tr>
      <w:tr w:rsidR="00715245" w:rsidRPr="00715245" w14:paraId="087EF18A" w14:textId="77777777" w:rsidTr="00A421FF">
        <w:trPr>
          <w:trHeight w:val="20"/>
        </w:trPr>
        <w:tc>
          <w:tcPr>
            <w:tcW w:w="722" w:type="pct"/>
            <w:shd w:val="clear" w:color="E1E1FF" w:fill="E1E1FF"/>
            <w:vAlign w:val="center"/>
            <w:hideMark/>
          </w:tcPr>
          <w:p w14:paraId="64E07EE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A104943</w:t>
            </w:r>
          </w:p>
        </w:tc>
        <w:tc>
          <w:tcPr>
            <w:tcW w:w="2276" w:type="pct"/>
            <w:shd w:val="clear" w:color="E1E1FF" w:fill="E1E1FF"/>
            <w:vAlign w:val="center"/>
            <w:hideMark/>
          </w:tcPr>
          <w:p w14:paraId="1370B1F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STRUČNA VIJEĆA, MENTORSTVA, NATJECANJA, STRUČNI ISPITI I KURIKULARNA REFORMA</w:t>
            </w:r>
          </w:p>
        </w:tc>
        <w:tc>
          <w:tcPr>
            <w:tcW w:w="667" w:type="pct"/>
            <w:shd w:val="clear" w:color="E1E1FF" w:fill="E1E1FF"/>
            <w:vAlign w:val="center"/>
            <w:hideMark/>
          </w:tcPr>
          <w:p w14:paraId="65673E7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321.963,00</w:t>
            </w:r>
          </w:p>
        </w:tc>
        <w:tc>
          <w:tcPr>
            <w:tcW w:w="667" w:type="pct"/>
            <w:shd w:val="clear" w:color="E1E1FF" w:fill="E1E1FF"/>
            <w:vAlign w:val="center"/>
            <w:hideMark/>
          </w:tcPr>
          <w:p w14:paraId="44D46C3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22.165,49</w:t>
            </w:r>
          </w:p>
        </w:tc>
        <w:tc>
          <w:tcPr>
            <w:tcW w:w="667" w:type="pct"/>
            <w:shd w:val="clear" w:color="E1E1FF" w:fill="E1E1FF"/>
            <w:vAlign w:val="center"/>
            <w:hideMark/>
          </w:tcPr>
          <w:p w14:paraId="2448660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344.128,49</w:t>
            </w:r>
          </w:p>
        </w:tc>
      </w:tr>
      <w:tr w:rsidR="00715245" w:rsidRPr="00715245" w14:paraId="709DFFF2" w14:textId="77777777" w:rsidTr="00A421FF">
        <w:trPr>
          <w:trHeight w:val="20"/>
        </w:trPr>
        <w:tc>
          <w:tcPr>
            <w:tcW w:w="722" w:type="pct"/>
            <w:shd w:val="clear" w:color="FFEE75" w:fill="FFEE75"/>
            <w:vAlign w:val="center"/>
            <w:hideMark/>
          </w:tcPr>
          <w:p w14:paraId="0904EA3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1C990FF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3706A9C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2.729,00</w:t>
            </w:r>
          </w:p>
        </w:tc>
        <w:tc>
          <w:tcPr>
            <w:tcW w:w="667" w:type="pct"/>
            <w:shd w:val="clear" w:color="FFEE75" w:fill="FFEE75"/>
            <w:vAlign w:val="center"/>
            <w:hideMark/>
          </w:tcPr>
          <w:p w14:paraId="15AD48B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w:t>
            </w:r>
          </w:p>
        </w:tc>
        <w:tc>
          <w:tcPr>
            <w:tcW w:w="667" w:type="pct"/>
            <w:shd w:val="clear" w:color="FFEE75" w:fill="FFEE75"/>
            <w:vAlign w:val="center"/>
            <w:hideMark/>
          </w:tcPr>
          <w:p w14:paraId="33CA3D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3.179,00</w:t>
            </w:r>
          </w:p>
        </w:tc>
      </w:tr>
      <w:tr w:rsidR="00715245" w:rsidRPr="00715245" w14:paraId="15F864DD" w14:textId="77777777" w:rsidTr="00A421FF">
        <w:trPr>
          <w:trHeight w:val="20"/>
        </w:trPr>
        <w:tc>
          <w:tcPr>
            <w:tcW w:w="722" w:type="pct"/>
            <w:vAlign w:val="center"/>
            <w:hideMark/>
          </w:tcPr>
          <w:p w14:paraId="7870CC5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A5D09E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E513E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2.729,00</w:t>
            </w:r>
          </w:p>
        </w:tc>
        <w:tc>
          <w:tcPr>
            <w:tcW w:w="667" w:type="pct"/>
            <w:vAlign w:val="center"/>
            <w:hideMark/>
          </w:tcPr>
          <w:p w14:paraId="0DCF0A7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w:t>
            </w:r>
          </w:p>
        </w:tc>
        <w:tc>
          <w:tcPr>
            <w:tcW w:w="667" w:type="pct"/>
            <w:vAlign w:val="center"/>
            <w:hideMark/>
          </w:tcPr>
          <w:p w14:paraId="5AD0C3E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3.179,00</w:t>
            </w:r>
          </w:p>
        </w:tc>
      </w:tr>
      <w:tr w:rsidR="00715245" w:rsidRPr="00715245" w14:paraId="68C3C6C1" w14:textId="77777777" w:rsidTr="00A421FF">
        <w:trPr>
          <w:trHeight w:val="20"/>
        </w:trPr>
        <w:tc>
          <w:tcPr>
            <w:tcW w:w="722" w:type="pct"/>
            <w:vAlign w:val="center"/>
            <w:hideMark/>
          </w:tcPr>
          <w:p w14:paraId="754233F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07D1A2F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1064C13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180,00</w:t>
            </w:r>
          </w:p>
        </w:tc>
        <w:tc>
          <w:tcPr>
            <w:tcW w:w="667" w:type="pct"/>
            <w:vAlign w:val="center"/>
            <w:hideMark/>
          </w:tcPr>
          <w:p w14:paraId="0454D6F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5C6700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180,00</w:t>
            </w:r>
          </w:p>
        </w:tc>
      </w:tr>
      <w:tr w:rsidR="00715245" w:rsidRPr="00715245" w14:paraId="18836BD1" w14:textId="77777777" w:rsidTr="00A421FF">
        <w:trPr>
          <w:trHeight w:val="20"/>
        </w:trPr>
        <w:tc>
          <w:tcPr>
            <w:tcW w:w="722" w:type="pct"/>
            <w:vAlign w:val="center"/>
            <w:hideMark/>
          </w:tcPr>
          <w:p w14:paraId="39ACC5A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426CAC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F3E99A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2.549,00</w:t>
            </w:r>
          </w:p>
        </w:tc>
        <w:tc>
          <w:tcPr>
            <w:tcW w:w="667" w:type="pct"/>
            <w:vAlign w:val="center"/>
            <w:hideMark/>
          </w:tcPr>
          <w:p w14:paraId="2F994F3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450,00</w:t>
            </w:r>
          </w:p>
        </w:tc>
        <w:tc>
          <w:tcPr>
            <w:tcW w:w="667" w:type="pct"/>
            <w:vAlign w:val="center"/>
            <w:hideMark/>
          </w:tcPr>
          <w:p w14:paraId="2780EFF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2.999,00</w:t>
            </w:r>
          </w:p>
        </w:tc>
      </w:tr>
      <w:tr w:rsidR="00715245" w:rsidRPr="00715245" w14:paraId="4F7C684F" w14:textId="77777777" w:rsidTr="00A421FF">
        <w:trPr>
          <w:trHeight w:val="20"/>
        </w:trPr>
        <w:tc>
          <w:tcPr>
            <w:tcW w:w="722" w:type="pct"/>
            <w:shd w:val="clear" w:color="FFEE75" w:fill="FFEE75"/>
            <w:vAlign w:val="center"/>
            <w:hideMark/>
          </w:tcPr>
          <w:p w14:paraId="04CBFF8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2116A64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7CF5A92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10.920,00</w:t>
            </w:r>
          </w:p>
        </w:tc>
        <w:tc>
          <w:tcPr>
            <w:tcW w:w="667" w:type="pct"/>
            <w:shd w:val="clear" w:color="FFEE75" w:fill="FFEE75"/>
            <w:vAlign w:val="center"/>
            <w:hideMark/>
          </w:tcPr>
          <w:p w14:paraId="7767930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5.216,24</w:t>
            </w:r>
          </w:p>
        </w:tc>
        <w:tc>
          <w:tcPr>
            <w:tcW w:w="667" w:type="pct"/>
            <w:shd w:val="clear" w:color="FFEE75" w:fill="FFEE75"/>
            <w:vAlign w:val="center"/>
            <w:hideMark/>
          </w:tcPr>
          <w:p w14:paraId="5B7FC38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16.136,24</w:t>
            </w:r>
          </w:p>
        </w:tc>
      </w:tr>
      <w:tr w:rsidR="00715245" w:rsidRPr="00715245" w14:paraId="42545C2F" w14:textId="77777777" w:rsidTr="00A421FF">
        <w:trPr>
          <w:trHeight w:val="20"/>
        </w:trPr>
        <w:tc>
          <w:tcPr>
            <w:tcW w:w="722" w:type="pct"/>
            <w:vAlign w:val="center"/>
            <w:hideMark/>
          </w:tcPr>
          <w:p w14:paraId="72BA71D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5AF435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FB6430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10.920,00</w:t>
            </w:r>
          </w:p>
        </w:tc>
        <w:tc>
          <w:tcPr>
            <w:tcW w:w="667" w:type="pct"/>
            <w:vAlign w:val="center"/>
            <w:hideMark/>
          </w:tcPr>
          <w:p w14:paraId="6E36643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4.750,00</w:t>
            </w:r>
          </w:p>
        </w:tc>
        <w:tc>
          <w:tcPr>
            <w:tcW w:w="667" w:type="pct"/>
            <w:vAlign w:val="center"/>
            <w:hideMark/>
          </w:tcPr>
          <w:p w14:paraId="37AEA74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15.670,00</w:t>
            </w:r>
          </w:p>
        </w:tc>
      </w:tr>
      <w:tr w:rsidR="00715245" w:rsidRPr="00715245" w14:paraId="02FD0A56" w14:textId="77777777" w:rsidTr="00A421FF">
        <w:trPr>
          <w:trHeight w:val="20"/>
        </w:trPr>
        <w:tc>
          <w:tcPr>
            <w:tcW w:w="722" w:type="pct"/>
            <w:vAlign w:val="center"/>
            <w:hideMark/>
          </w:tcPr>
          <w:p w14:paraId="3961478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6402A2D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542E224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3.307,00</w:t>
            </w:r>
          </w:p>
        </w:tc>
        <w:tc>
          <w:tcPr>
            <w:tcW w:w="667" w:type="pct"/>
            <w:vAlign w:val="center"/>
            <w:hideMark/>
          </w:tcPr>
          <w:p w14:paraId="08E576D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1.990,00</w:t>
            </w:r>
          </w:p>
        </w:tc>
        <w:tc>
          <w:tcPr>
            <w:tcW w:w="667" w:type="pct"/>
            <w:vAlign w:val="center"/>
            <w:hideMark/>
          </w:tcPr>
          <w:p w14:paraId="660C5A9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5.297,00</w:t>
            </w:r>
          </w:p>
        </w:tc>
      </w:tr>
      <w:tr w:rsidR="00715245" w:rsidRPr="00715245" w14:paraId="09867CC4" w14:textId="77777777" w:rsidTr="00A421FF">
        <w:trPr>
          <w:trHeight w:val="20"/>
        </w:trPr>
        <w:tc>
          <w:tcPr>
            <w:tcW w:w="722" w:type="pct"/>
            <w:vAlign w:val="center"/>
            <w:hideMark/>
          </w:tcPr>
          <w:p w14:paraId="40823BC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F3C973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281F9D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7.613,00</w:t>
            </w:r>
          </w:p>
        </w:tc>
        <w:tc>
          <w:tcPr>
            <w:tcW w:w="667" w:type="pct"/>
            <w:vAlign w:val="center"/>
            <w:hideMark/>
          </w:tcPr>
          <w:p w14:paraId="3F5B67C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2.760,00</w:t>
            </w:r>
          </w:p>
        </w:tc>
        <w:tc>
          <w:tcPr>
            <w:tcW w:w="667" w:type="pct"/>
            <w:vAlign w:val="center"/>
            <w:hideMark/>
          </w:tcPr>
          <w:p w14:paraId="30AA1F7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10.373,00</w:t>
            </w:r>
          </w:p>
        </w:tc>
      </w:tr>
      <w:tr w:rsidR="00715245" w:rsidRPr="00715245" w14:paraId="7B219112" w14:textId="77777777" w:rsidTr="00A421FF">
        <w:trPr>
          <w:trHeight w:val="20"/>
        </w:trPr>
        <w:tc>
          <w:tcPr>
            <w:tcW w:w="722" w:type="pct"/>
            <w:vAlign w:val="center"/>
            <w:hideMark/>
          </w:tcPr>
          <w:p w14:paraId="076D1ED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0448AA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086ED4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349656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466,24</w:t>
            </w:r>
          </w:p>
        </w:tc>
        <w:tc>
          <w:tcPr>
            <w:tcW w:w="667" w:type="pct"/>
            <w:vAlign w:val="center"/>
            <w:hideMark/>
          </w:tcPr>
          <w:p w14:paraId="21C419E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466,24</w:t>
            </w:r>
          </w:p>
        </w:tc>
      </w:tr>
      <w:tr w:rsidR="00715245" w:rsidRPr="00715245" w14:paraId="0EB5F7BE" w14:textId="77777777" w:rsidTr="00A421FF">
        <w:trPr>
          <w:trHeight w:val="20"/>
        </w:trPr>
        <w:tc>
          <w:tcPr>
            <w:tcW w:w="722" w:type="pct"/>
            <w:vAlign w:val="center"/>
            <w:hideMark/>
          </w:tcPr>
          <w:p w14:paraId="51C7528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6B6E48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116A122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D47D08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466,24</w:t>
            </w:r>
          </w:p>
        </w:tc>
        <w:tc>
          <w:tcPr>
            <w:tcW w:w="667" w:type="pct"/>
            <w:vAlign w:val="center"/>
            <w:hideMark/>
          </w:tcPr>
          <w:p w14:paraId="37172A1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466,24</w:t>
            </w:r>
          </w:p>
        </w:tc>
      </w:tr>
      <w:tr w:rsidR="00715245" w:rsidRPr="00715245" w14:paraId="3FB2A52F" w14:textId="77777777" w:rsidTr="00A421FF">
        <w:trPr>
          <w:trHeight w:val="20"/>
        </w:trPr>
        <w:tc>
          <w:tcPr>
            <w:tcW w:w="722" w:type="pct"/>
            <w:shd w:val="clear" w:color="FFEE75" w:fill="FFEE75"/>
            <w:vAlign w:val="center"/>
            <w:hideMark/>
          </w:tcPr>
          <w:p w14:paraId="75EDE98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432487A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6B75FB7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270.730,00</w:t>
            </w:r>
          </w:p>
        </w:tc>
        <w:tc>
          <w:tcPr>
            <w:tcW w:w="667" w:type="pct"/>
            <w:shd w:val="clear" w:color="FFEE75" w:fill="FFEE75"/>
            <w:vAlign w:val="center"/>
            <w:hideMark/>
          </w:tcPr>
          <w:p w14:paraId="283E167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12.942,69</w:t>
            </w:r>
          </w:p>
        </w:tc>
        <w:tc>
          <w:tcPr>
            <w:tcW w:w="667" w:type="pct"/>
            <w:shd w:val="clear" w:color="FFEE75" w:fill="FFEE75"/>
            <w:vAlign w:val="center"/>
            <w:hideMark/>
          </w:tcPr>
          <w:p w14:paraId="70EFEF0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283.672,69</w:t>
            </w:r>
          </w:p>
        </w:tc>
      </w:tr>
      <w:tr w:rsidR="00715245" w:rsidRPr="00715245" w14:paraId="4B9A6EB4" w14:textId="77777777" w:rsidTr="00A421FF">
        <w:trPr>
          <w:trHeight w:val="20"/>
        </w:trPr>
        <w:tc>
          <w:tcPr>
            <w:tcW w:w="722" w:type="pct"/>
            <w:vAlign w:val="center"/>
            <w:hideMark/>
          </w:tcPr>
          <w:p w14:paraId="4377BF6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3F7EA7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8EB2C6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268.229,00</w:t>
            </w:r>
          </w:p>
        </w:tc>
        <w:tc>
          <w:tcPr>
            <w:tcW w:w="667" w:type="pct"/>
            <w:vAlign w:val="center"/>
            <w:hideMark/>
          </w:tcPr>
          <w:p w14:paraId="31133C5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9.533,44</w:t>
            </w:r>
          </w:p>
        </w:tc>
        <w:tc>
          <w:tcPr>
            <w:tcW w:w="667" w:type="pct"/>
            <w:vAlign w:val="center"/>
            <w:hideMark/>
          </w:tcPr>
          <w:p w14:paraId="49FEB60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277.762,44</w:t>
            </w:r>
          </w:p>
        </w:tc>
      </w:tr>
      <w:tr w:rsidR="00715245" w:rsidRPr="00715245" w14:paraId="4C5C3111" w14:textId="77777777" w:rsidTr="00A421FF">
        <w:trPr>
          <w:trHeight w:val="20"/>
        </w:trPr>
        <w:tc>
          <w:tcPr>
            <w:tcW w:w="722" w:type="pct"/>
            <w:vAlign w:val="center"/>
            <w:hideMark/>
          </w:tcPr>
          <w:p w14:paraId="7E95DDC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56694AA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2062713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21.957,00</w:t>
            </w:r>
          </w:p>
        </w:tc>
        <w:tc>
          <w:tcPr>
            <w:tcW w:w="667" w:type="pct"/>
            <w:vAlign w:val="center"/>
            <w:hideMark/>
          </w:tcPr>
          <w:p w14:paraId="7B9F194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741,00</w:t>
            </w:r>
          </w:p>
        </w:tc>
        <w:tc>
          <w:tcPr>
            <w:tcW w:w="667" w:type="pct"/>
            <w:vAlign w:val="center"/>
            <w:hideMark/>
          </w:tcPr>
          <w:p w14:paraId="219AD7F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22.698,00</w:t>
            </w:r>
          </w:p>
        </w:tc>
      </w:tr>
      <w:tr w:rsidR="00715245" w:rsidRPr="00715245" w14:paraId="59BCE2F6" w14:textId="77777777" w:rsidTr="00A421FF">
        <w:trPr>
          <w:trHeight w:val="20"/>
        </w:trPr>
        <w:tc>
          <w:tcPr>
            <w:tcW w:w="722" w:type="pct"/>
            <w:vAlign w:val="center"/>
            <w:hideMark/>
          </w:tcPr>
          <w:p w14:paraId="07D3293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AE0631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D455F5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95.034,00</w:t>
            </w:r>
          </w:p>
        </w:tc>
        <w:tc>
          <w:tcPr>
            <w:tcW w:w="667" w:type="pct"/>
            <w:vAlign w:val="center"/>
            <w:hideMark/>
          </w:tcPr>
          <w:p w14:paraId="0967501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13.631,84</w:t>
            </w:r>
          </w:p>
        </w:tc>
        <w:tc>
          <w:tcPr>
            <w:tcW w:w="667" w:type="pct"/>
            <w:vAlign w:val="center"/>
            <w:hideMark/>
          </w:tcPr>
          <w:p w14:paraId="5B795BA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108.665,84</w:t>
            </w:r>
          </w:p>
        </w:tc>
      </w:tr>
      <w:tr w:rsidR="00715245" w:rsidRPr="00715245" w14:paraId="2600E25E" w14:textId="77777777" w:rsidTr="00A421FF">
        <w:trPr>
          <w:trHeight w:val="20"/>
        </w:trPr>
        <w:tc>
          <w:tcPr>
            <w:tcW w:w="722" w:type="pct"/>
            <w:vAlign w:val="center"/>
            <w:hideMark/>
          </w:tcPr>
          <w:p w14:paraId="3E5BEF6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67FC1BC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4DC3A26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c>
          <w:tcPr>
            <w:tcW w:w="667" w:type="pct"/>
            <w:vAlign w:val="center"/>
            <w:hideMark/>
          </w:tcPr>
          <w:p w14:paraId="653AFB5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2C977A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r>
      <w:tr w:rsidR="00715245" w:rsidRPr="00715245" w14:paraId="5BD971DE" w14:textId="77777777" w:rsidTr="00A421FF">
        <w:trPr>
          <w:trHeight w:val="20"/>
        </w:trPr>
        <w:tc>
          <w:tcPr>
            <w:tcW w:w="722" w:type="pct"/>
            <w:vAlign w:val="center"/>
            <w:hideMark/>
          </w:tcPr>
          <w:p w14:paraId="0AF904A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0E34E9C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1EF8CF4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150.738,00</w:t>
            </w:r>
          </w:p>
        </w:tc>
        <w:tc>
          <w:tcPr>
            <w:tcW w:w="667" w:type="pct"/>
            <w:vAlign w:val="center"/>
            <w:hideMark/>
          </w:tcPr>
          <w:p w14:paraId="4A34D72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-4.839,40</w:t>
            </w:r>
          </w:p>
        </w:tc>
        <w:tc>
          <w:tcPr>
            <w:tcW w:w="667" w:type="pct"/>
            <w:vAlign w:val="center"/>
            <w:hideMark/>
          </w:tcPr>
          <w:p w14:paraId="682E860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145.898,60</w:t>
            </w:r>
          </w:p>
        </w:tc>
      </w:tr>
      <w:tr w:rsidR="00715245" w:rsidRPr="00715245" w14:paraId="7F0DEE63" w14:textId="77777777" w:rsidTr="00A421FF">
        <w:trPr>
          <w:trHeight w:val="20"/>
        </w:trPr>
        <w:tc>
          <w:tcPr>
            <w:tcW w:w="722" w:type="pct"/>
            <w:vAlign w:val="center"/>
            <w:hideMark/>
          </w:tcPr>
          <w:p w14:paraId="3FF246F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C9A1C9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F48C8E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2.501,00</w:t>
            </w:r>
          </w:p>
        </w:tc>
        <w:tc>
          <w:tcPr>
            <w:tcW w:w="667" w:type="pct"/>
            <w:vAlign w:val="center"/>
            <w:hideMark/>
          </w:tcPr>
          <w:p w14:paraId="364FB77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3.409,25</w:t>
            </w:r>
          </w:p>
        </w:tc>
        <w:tc>
          <w:tcPr>
            <w:tcW w:w="667" w:type="pct"/>
            <w:vAlign w:val="center"/>
            <w:hideMark/>
          </w:tcPr>
          <w:p w14:paraId="2B3DDB2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5.910,25</w:t>
            </w:r>
          </w:p>
        </w:tc>
      </w:tr>
      <w:tr w:rsidR="00715245" w:rsidRPr="00715245" w14:paraId="408AE6DB" w14:textId="77777777" w:rsidTr="00A421FF">
        <w:trPr>
          <w:trHeight w:val="20"/>
        </w:trPr>
        <w:tc>
          <w:tcPr>
            <w:tcW w:w="722" w:type="pct"/>
            <w:vAlign w:val="center"/>
            <w:hideMark/>
          </w:tcPr>
          <w:p w14:paraId="547F502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3332387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28AC05D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A68EB2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2.213,00</w:t>
            </w:r>
          </w:p>
        </w:tc>
        <w:tc>
          <w:tcPr>
            <w:tcW w:w="667" w:type="pct"/>
            <w:vAlign w:val="center"/>
            <w:hideMark/>
          </w:tcPr>
          <w:p w14:paraId="5613615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2.213,00</w:t>
            </w:r>
          </w:p>
        </w:tc>
      </w:tr>
      <w:tr w:rsidR="00715245" w:rsidRPr="00715245" w14:paraId="058A6C89" w14:textId="77777777" w:rsidTr="00A421FF">
        <w:trPr>
          <w:trHeight w:val="20"/>
        </w:trPr>
        <w:tc>
          <w:tcPr>
            <w:tcW w:w="722" w:type="pct"/>
            <w:vAlign w:val="center"/>
            <w:hideMark/>
          </w:tcPr>
          <w:p w14:paraId="2BC730A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3A17ED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58C86C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2.501,00</w:t>
            </w:r>
          </w:p>
        </w:tc>
        <w:tc>
          <w:tcPr>
            <w:tcW w:w="667" w:type="pct"/>
            <w:vAlign w:val="center"/>
            <w:hideMark/>
          </w:tcPr>
          <w:p w14:paraId="6B1A62D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1.196,25</w:t>
            </w:r>
          </w:p>
        </w:tc>
        <w:tc>
          <w:tcPr>
            <w:tcW w:w="667" w:type="pct"/>
            <w:vAlign w:val="center"/>
            <w:hideMark/>
          </w:tcPr>
          <w:p w14:paraId="6E4FC6C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3.697,25</w:t>
            </w:r>
          </w:p>
        </w:tc>
      </w:tr>
      <w:tr w:rsidR="00715245" w:rsidRPr="00715245" w14:paraId="032AAA31" w14:textId="77777777" w:rsidTr="00A421FF">
        <w:trPr>
          <w:trHeight w:val="20"/>
        </w:trPr>
        <w:tc>
          <w:tcPr>
            <w:tcW w:w="722" w:type="pct"/>
            <w:shd w:val="clear" w:color="FFEE75" w:fill="FFEE75"/>
            <w:vAlign w:val="center"/>
            <w:hideMark/>
          </w:tcPr>
          <w:p w14:paraId="2A7270F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0364086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2FA3F18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37.584,00</w:t>
            </w:r>
          </w:p>
        </w:tc>
        <w:tc>
          <w:tcPr>
            <w:tcW w:w="667" w:type="pct"/>
            <w:shd w:val="clear" w:color="FFEE75" w:fill="FFEE75"/>
            <w:vAlign w:val="center"/>
            <w:hideMark/>
          </w:tcPr>
          <w:p w14:paraId="3F7576C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3.556,56</w:t>
            </w:r>
          </w:p>
        </w:tc>
        <w:tc>
          <w:tcPr>
            <w:tcW w:w="667" w:type="pct"/>
            <w:shd w:val="clear" w:color="FFEE75" w:fill="FFEE75"/>
            <w:vAlign w:val="center"/>
            <w:hideMark/>
          </w:tcPr>
          <w:p w14:paraId="185B572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41.140,56</w:t>
            </w:r>
          </w:p>
        </w:tc>
      </w:tr>
      <w:tr w:rsidR="00715245" w:rsidRPr="00715245" w14:paraId="790A4C0D" w14:textId="77777777" w:rsidTr="00A421FF">
        <w:trPr>
          <w:trHeight w:val="20"/>
        </w:trPr>
        <w:tc>
          <w:tcPr>
            <w:tcW w:w="722" w:type="pct"/>
            <w:vAlign w:val="center"/>
            <w:hideMark/>
          </w:tcPr>
          <w:p w14:paraId="16CFD06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D7BA90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C109B0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36.483,00</w:t>
            </w:r>
          </w:p>
        </w:tc>
        <w:tc>
          <w:tcPr>
            <w:tcW w:w="667" w:type="pct"/>
            <w:vAlign w:val="center"/>
            <w:hideMark/>
          </w:tcPr>
          <w:p w14:paraId="341856C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3.556,56</w:t>
            </w:r>
          </w:p>
        </w:tc>
        <w:tc>
          <w:tcPr>
            <w:tcW w:w="667" w:type="pct"/>
            <w:vAlign w:val="center"/>
            <w:hideMark/>
          </w:tcPr>
          <w:p w14:paraId="24C6C89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40.039,56</w:t>
            </w:r>
          </w:p>
        </w:tc>
      </w:tr>
      <w:tr w:rsidR="00715245" w:rsidRPr="00715245" w14:paraId="6707E368" w14:textId="77777777" w:rsidTr="00A421FF">
        <w:trPr>
          <w:trHeight w:val="20"/>
        </w:trPr>
        <w:tc>
          <w:tcPr>
            <w:tcW w:w="722" w:type="pct"/>
            <w:vAlign w:val="center"/>
            <w:hideMark/>
          </w:tcPr>
          <w:p w14:paraId="1B1490F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7F09886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2BC3A8B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3.871,00</w:t>
            </w:r>
          </w:p>
        </w:tc>
        <w:tc>
          <w:tcPr>
            <w:tcW w:w="667" w:type="pct"/>
            <w:vAlign w:val="center"/>
            <w:hideMark/>
          </w:tcPr>
          <w:p w14:paraId="0C2D77A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427,00</w:t>
            </w:r>
          </w:p>
        </w:tc>
        <w:tc>
          <w:tcPr>
            <w:tcW w:w="667" w:type="pct"/>
            <w:vAlign w:val="center"/>
            <w:hideMark/>
          </w:tcPr>
          <w:p w14:paraId="4753704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4.298,00</w:t>
            </w:r>
          </w:p>
        </w:tc>
      </w:tr>
      <w:tr w:rsidR="00715245" w:rsidRPr="00715245" w14:paraId="406913C7" w14:textId="77777777" w:rsidTr="00A421FF">
        <w:trPr>
          <w:trHeight w:val="20"/>
        </w:trPr>
        <w:tc>
          <w:tcPr>
            <w:tcW w:w="722" w:type="pct"/>
            <w:vAlign w:val="center"/>
            <w:hideMark/>
          </w:tcPr>
          <w:p w14:paraId="34ABF7C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44D75D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AADBBA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30.042,00</w:t>
            </w:r>
          </w:p>
        </w:tc>
        <w:tc>
          <w:tcPr>
            <w:tcW w:w="667" w:type="pct"/>
            <w:vAlign w:val="center"/>
            <w:hideMark/>
          </w:tcPr>
          <w:p w14:paraId="2605B32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3.784,56</w:t>
            </w:r>
          </w:p>
        </w:tc>
        <w:tc>
          <w:tcPr>
            <w:tcW w:w="667" w:type="pct"/>
            <w:vAlign w:val="center"/>
            <w:hideMark/>
          </w:tcPr>
          <w:p w14:paraId="43B6370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33.826,56</w:t>
            </w:r>
          </w:p>
        </w:tc>
      </w:tr>
      <w:tr w:rsidR="00715245" w:rsidRPr="00715245" w14:paraId="66C802FC" w14:textId="77777777" w:rsidTr="00A421FF">
        <w:trPr>
          <w:trHeight w:val="20"/>
        </w:trPr>
        <w:tc>
          <w:tcPr>
            <w:tcW w:w="722" w:type="pct"/>
            <w:vAlign w:val="center"/>
            <w:hideMark/>
          </w:tcPr>
          <w:p w14:paraId="1A28A12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23BAD8D7"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521D861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2.560,00</w:t>
            </w:r>
          </w:p>
        </w:tc>
        <w:tc>
          <w:tcPr>
            <w:tcW w:w="667" w:type="pct"/>
            <w:vAlign w:val="center"/>
            <w:hideMark/>
          </w:tcPr>
          <w:p w14:paraId="51AF412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-655,00</w:t>
            </w:r>
          </w:p>
        </w:tc>
        <w:tc>
          <w:tcPr>
            <w:tcW w:w="667" w:type="pct"/>
            <w:vAlign w:val="center"/>
            <w:hideMark/>
          </w:tcPr>
          <w:p w14:paraId="4B646D7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1.905,00</w:t>
            </w:r>
          </w:p>
        </w:tc>
      </w:tr>
      <w:tr w:rsidR="00715245" w:rsidRPr="00715245" w14:paraId="708EA397" w14:textId="77777777" w:rsidTr="00A421FF">
        <w:trPr>
          <w:trHeight w:val="20"/>
        </w:trPr>
        <w:tc>
          <w:tcPr>
            <w:tcW w:w="722" w:type="pct"/>
            <w:vAlign w:val="center"/>
            <w:hideMark/>
          </w:tcPr>
          <w:p w14:paraId="2227637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5C1F0DD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2E61D90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w:t>
            </w:r>
          </w:p>
        </w:tc>
        <w:tc>
          <w:tcPr>
            <w:tcW w:w="667" w:type="pct"/>
            <w:vAlign w:val="center"/>
            <w:hideMark/>
          </w:tcPr>
          <w:p w14:paraId="7ACEB92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7A2EDE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w:t>
            </w:r>
          </w:p>
        </w:tc>
      </w:tr>
      <w:tr w:rsidR="00715245" w:rsidRPr="00715245" w14:paraId="0EA0B07B" w14:textId="77777777" w:rsidTr="00A421FF">
        <w:trPr>
          <w:trHeight w:val="20"/>
        </w:trPr>
        <w:tc>
          <w:tcPr>
            <w:tcW w:w="722" w:type="pct"/>
            <w:vAlign w:val="center"/>
            <w:hideMark/>
          </w:tcPr>
          <w:p w14:paraId="2B26D9C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C7DA64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B6186E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1.101,00</w:t>
            </w:r>
          </w:p>
        </w:tc>
        <w:tc>
          <w:tcPr>
            <w:tcW w:w="667" w:type="pct"/>
            <w:vAlign w:val="center"/>
            <w:hideMark/>
          </w:tcPr>
          <w:p w14:paraId="7780345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C64B5D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1.101,00</w:t>
            </w:r>
          </w:p>
        </w:tc>
      </w:tr>
      <w:tr w:rsidR="00715245" w:rsidRPr="00715245" w14:paraId="0B5CFAD5" w14:textId="77777777" w:rsidTr="00A421FF">
        <w:trPr>
          <w:trHeight w:val="20"/>
        </w:trPr>
        <w:tc>
          <w:tcPr>
            <w:tcW w:w="722" w:type="pct"/>
            <w:vAlign w:val="center"/>
            <w:hideMark/>
          </w:tcPr>
          <w:p w14:paraId="459F1B1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3DE912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C744D0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1.101,00</w:t>
            </w:r>
          </w:p>
        </w:tc>
        <w:tc>
          <w:tcPr>
            <w:tcW w:w="667" w:type="pct"/>
            <w:vAlign w:val="center"/>
            <w:hideMark/>
          </w:tcPr>
          <w:p w14:paraId="64BCE68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DE4BE1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1.101,00</w:t>
            </w:r>
          </w:p>
        </w:tc>
      </w:tr>
      <w:tr w:rsidR="00715245" w:rsidRPr="00715245" w14:paraId="0E2F7B09" w14:textId="77777777" w:rsidTr="00A421FF">
        <w:trPr>
          <w:trHeight w:val="20"/>
        </w:trPr>
        <w:tc>
          <w:tcPr>
            <w:tcW w:w="722" w:type="pct"/>
            <w:shd w:val="clear" w:color="E1E1FF" w:fill="E1E1FF"/>
            <w:vAlign w:val="center"/>
            <w:hideMark/>
          </w:tcPr>
          <w:p w14:paraId="090F70A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A104944</w:t>
            </w:r>
          </w:p>
        </w:tc>
        <w:tc>
          <w:tcPr>
            <w:tcW w:w="2276" w:type="pct"/>
            <w:shd w:val="clear" w:color="E1E1FF" w:fill="E1E1FF"/>
            <w:vAlign w:val="center"/>
            <w:hideMark/>
          </w:tcPr>
          <w:p w14:paraId="3060B39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BESPLATNE MENSTRUALNE HIGIJENSKE POTREPŠTINE</w:t>
            </w:r>
          </w:p>
        </w:tc>
        <w:tc>
          <w:tcPr>
            <w:tcW w:w="667" w:type="pct"/>
            <w:shd w:val="clear" w:color="E1E1FF" w:fill="E1E1FF"/>
            <w:vAlign w:val="center"/>
            <w:hideMark/>
          </w:tcPr>
          <w:p w14:paraId="08D79A2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16.167,00</w:t>
            </w:r>
          </w:p>
        </w:tc>
        <w:tc>
          <w:tcPr>
            <w:tcW w:w="667" w:type="pct"/>
            <w:shd w:val="clear" w:color="E1E1FF" w:fill="E1E1FF"/>
            <w:vAlign w:val="center"/>
            <w:hideMark/>
          </w:tcPr>
          <w:p w14:paraId="5241974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955086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16.167,00</w:t>
            </w:r>
          </w:p>
        </w:tc>
      </w:tr>
      <w:tr w:rsidR="00715245" w:rsidRPr="00715245" w14:paraId="20B6000E" w14:textId="77777777" w:rsidTr="00A421FF">
        <w:trPr>
          <w:trHeight w:val="20"/>
        </w:trPr>
        <w:tc>
          <w:tcPr>
            <w:tcW w:w="722" w:type="pct"/>
            <w:shd w:val="clear" w:color="FFEE75" w:fill="FFEE75"/>
            <w:vAlign w:val="center"/>
            <w:hideMark/>
          </w:tcPr>
          <w:p w14:paraId="4E8FBD2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7B58FD9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2005D4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105,00</w:t>
            </w:r>
          </w:p>
        </w:tc>
        <w:tc>
          <w:tcPr>
            <w:tcW w:w="667" w:type="pct"/>
            <w:shd w:val="clear" w:color="FFEE75" w:fill="FFEE75"/>
            <w:vAlign w:val="center"/>
            <w:hideMark/>
          </w:tcPr>
          <w:p w14:paraId="1AC0123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5866AA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105,00</w:t>
            </w:r>
          </w:p>
        </w:tc>
      </w:tr>
      <w:tr w:rsidR="00715245" w:rsidRPr="00715245" w14:paraId="31EDEA23" w14:textId="77777777" w:rsidTr="00A421FF">
        <w:trPr>
          <w:trHeight w:val="20"/>
        </w:trPr>
        <w:tc>
          <w:tcPr>
            <w:tcW w:w="722" w:type="pct"/>
            <w:vAlign w:val="center"/>
            <w:hideMark/>
          </w:tcPr>
          <w:p w14:paraId="012CD0D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F545A9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2250DB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105,00</w:t>
            </w:r>
          </w:p>
        </w:tc>
        <w:tc>
          <w:tcPr>
            <w:tcW w:w="667" w:type="pct"/>
            <w:vAlign w:val="center"/>
            <w:hideMark/>
          </w:tcPr>
          <w:p w14:paraId="728BA17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1BE707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105,00</w:t>
            </w:r>
          </w:p>
        </w:tc>
      </w:tr>
      <w:tr w:rsidR="00715245" w:rsidRPr="00715245" w14:paraId="44715295" w14:textId="77777777" w:rsidTr="00A421FF">
        <w:trPr>
          <w:trHeight w:val="20"/>
        </w:trPr>
        <w:tc>
          <w:tcPr>
            <w:tcW w:w="722" w:type="pct"/>
            <w:vAlign w:val="center"/>
            <w:hideMark/>
          </w:tcPr>
          <w:p w14:paraId="0F3C174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0F5510F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4D78092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105,00</w:t>
            </w:r>
          </w:p>
        </w:tc>
        <w:tc>
          <w:tcPr>
            <w:tcW w:w="667" w:type="pct"/>
            <w:vAlign w:val="center"/>
            <w:hideMark/>
          </w:tcPr>
          <w:p w14:paraId="1104E77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4301A6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105,00</w:t>
            </w:r>
          </w:p>
        </w:tc>
      </w:tr>
      <w:tr w:rsidR="00715245" w:rsidRPr="00715245" w14:paraId="7C2719A7" w14:textId="77777777" w:rsidTr="00A421FF">
        <w:trPr>
          <w:trHeight w:val="20"/>
        </w:trPr>
        <w:tc>
          <w:tcPr>
            <w:tcW w:w="722" w:type="pct"/>
            <w:shd w:val="clear" w:color="FFEE75" w:fill="FFEE75"/>
            <w:vAlign w:val="center"/>
            <w:hideMark/>
          </w:tcPr>
          <w:p w14:paraId="4A79F95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445E747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76A5C89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16.062,00</w:t>
            </w:r>
          </w:p>
        </w:tc>
        <w:tc>
          <w:tcPr>
            <w:tcW w:w="667" w:type="pct"/>
            <w:shd w:val="clear" w:color="FFEE75" w:fill="FFEE75"/>
            <w:vAlign w:val="center"/>
            <w:hideMark/>
          </w:tcPr>
          <w:p w14:paraId="510E771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2FBACF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16.062,00</w:t>
            </w:r>
          </w:p>
        </w:tc>
      </w:tr>
      <w:tr w:rsidR="00715245" w:rsidRPr="00715245" w14:paraId="4E38F78E" w14:textId="77777777" w:rsidTr="00A421FF">
        <w:trPr>
          <w:trHeight w:val="20"/>
        </w:trPr>
        <w:tc>
          <w:tcPr>
            <w:tcW w:w="722" w:type="pct"/>
            <w:vAlign w:val="center"/>
            <w:hideMark/>
          </w:tcPr>
          <w:p w14:paraId="0310160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B29D5D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EFDAE5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16.062,00</w:t>
            </w:r>
          </w:p>
        </w:tc>
        <w:tc>
          <w:tcPr>
            <w:tcW w:w="667" w:type="pct"/>
            <w:vAlign w:val="center"/>
            <w:hideMark/>
          </w:tcPr>
          <w:p w14:paraId="5517100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0CEF27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16.062,00</w:t>
            </w:r>
          </w:p>
        </w:tc>
      </w:tr>
      <w:tr w:rsidR="00715245" w:rsidRPr="00715245" w14:paraId="75E1BE2D" w14:textId="77777777" w:rsidTr="00A421FF">
        <w:trPr>
          <w:trHeight w:val="20"/>
        </w:trPr>
        <w:tc>
          <w:tcPr>
            <w:tcW w:w="722" w:type="pct"/>
            <w:vAlign w:val="center"/>
            <w:hideMark/>
          </w:tcPr>
          <w:p w14:paraId="7A7DD62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488C9E2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559B58C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16.062,00</w:t>
            </w:r>
          </w:p>
        </w:tc>
        <w:tc>
          <w:tcPr>
            <w:tcW w:w="667" w:type="pct"/>
            <w:vAlign w:val="center"/>
            <w:hideMark/>
          </w:tcPr>
          <w:p w14:paraId="43AA207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0AB477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16.062,00</w:t>
            </w:r>
          </w:p>
        </w:tc>
      </w:tr>
      <w:tr w:rsidR="00715245" w:rsidRPr="00715245" w14:paraId="3801C7B8" w14:textId="77777777" w:rsidTr="00A421FF">
        <w:trPr>
          <w:trHeight w:val="20"/>
        </w:trPr>
        <w:tc>
          <w:tcPr>
            <w:tcW w:w="722" w:type="pct"/>
            <w:shd w:val="clear" w:color="E1E1FF" w:fill="E1E1FF"/>
            <w:vAlign w:val="center"/>
            <w:hideMark/>
          </w:tcPr>
          <w:p w14:paraId="7049C0A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A104945</w:t>
            </w:r>
          </w:p>
        </w:tc>
        <w:tc>
          <w:tcPr>
            <w:tcW w:w="2276" w:type="pct"/>
            <w:shd w:val="clear" w:color="E1E1FF" w:fill="E1E1FF"/>
            <w:vAlign w:val="center"/>
            <w:hideMark/>
          </w:tcPr>
          <w:p w14:paraId="5870ADB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CENTAR IZVRSNOSTI</w:t>
            </w:r>
          </w:p>
        </w:tc>
        <w:tc>
          <w:tcPr>
            <w:tcW w:w="667" w:type="pct"/>
            <w:shd w:val="clear" w:color="E1E1FF" w:fill="E1E1FF"/>
            <w:vAlign w:val="center"/>
            <w:hideMark/>
          </w:tcPr>
          <w:p w14:paraId="75C4563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34.000,00</w:t>
            </w:r>
          </w:p>
        </w:tc>
        <w:tc>
          <w:tcPr>
            <w:tcW w:w="667" w:type="pct"/>
            <w:shd w:val="clear" w:color="E1E1FF" w:fill="E1E1FF"/>
            <w:vAlign w:val="center"/>
            <w:hideMark/>
          </w:tcPr>
          <w:p w14:paraId="082C399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23A97BD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34.000,00</w:t>
            </w:r>
          </w:p>
        </w:tc>
      </w:tr>
      <w:tr w:rsidR="00715245" w:rsidRPr="00715245" w14:paraId="73A8DD8E" w14:textId="77777777" w:rsidTr="00A421FF">
        <w:trPr>
          <w:trHeight w:val="20"/>
        </w:trPr>
        <w:tc>
          <w:tcPr>
            <w:tcW w:w="722" w:type="pct"/>
            <w:shd w:val="clear" w:color="FFEE75" w:fill="FFEE75"/>
            <w:vAlign w:val="center"/>
            <w:hideMark/>
          </w:tcPr>
          <w:p w14:paraId="3757B00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A09537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2D2C76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34.000,00</w:t>
            </w:r>
          </w:p>
        </w:tc>
        <w:tc>
          <w:tcPr>
            <w:tcW w:w="667" w:type="pct"/>
            <w:shd w:val="clear" w:color="FFEE75" w:fill="FFEE75"/>
            <w:vAlign w:val="center"/>
            <w:hideMark/>
          </w:tcPr>
          <w:p w14:paraId="3B39955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B22DD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34.000,00</w:t>
            </w:r>
          </w:p>
        </w:tc>
      </w:tr>
      <w:tr w:rsidR="00715245" w:rsidRPr="00715245" w14:paraId="5AE3316E" w14:textId="77777777" w:rsidTr="00A421FF">
        <w:trPr>
          <w:trHeight w:val="20"/>
        </w:trPr>
        <w:tc>
          <w:tcPr>
            <w:tcW w:w="722" w:type="pct"/>
            <w:vAlign w:val="center"/>
            <w:hideMark/>
          </w:tcPr>
          <w:p w14:paraId="3048989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C1259A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70741F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33.750,00</w:t>
            </w:r>
          </w:p>
        </w:tc>
        <w:tc>
          <w:tcPr>
            <w:tcW w:w="667" w:type="pct"/>
            <w:vAlign w:val="center"/>
            <w:hideMark/>
          </w:tcPr>
          <w:p w14:paraId="0C7ADEA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0BD57E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33.750,00</w:t>
            </w:r>
          </w:p>
        </w:tc>
      </w:tr>
      <w:tr w:rsidR="00715245" w:rsidRPr="00715245" w14:paraId="6A9B1FEC" w14:textId="77777777" w:rsidTr="00A421FF">
        <w:trPr>
          <w:trHeight w:val="20"/>
        </w:trPr>
        <w:tc>
          <w:tcPr>
            <w:tcW w:w="722" w:type="pct"/>
            <w:vAlign w:val="center"/>
            <w:hideMark/>
          </w:tcPr>
          <w:p w14:paraId="58EC3F5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A4712D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3ABD12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33.750,00</w:t>
            </w:r>
          </w:p>
        </w:tc>
        <w:tc>
          <w:tcPr>
            <w:tcW w:w="667" w:type="pct"/>
            <w:vAlign w:val="center"/>
            <w:hideMark/>
          </w:tcPr>
          <w:p w14:paraId="41846F0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0A37A6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33.750,00</w:t>
            </w:r>
          </w:p>
        </w:tc>
      </w:tr>
      <w:tr w:rsidR="00715245" w:rsidRPr="00715245" w14:paraId="687BCBC0" w14:textId="77777777" w:rsidTr="00A421FF">
        <w:trPr>
          <w:trHeight w:val="20"/>
        </w:trPr>
        <w:tc>
          <w:tcPr>
            <w:tcW w:w="722" w:type="pct"/>
            <w:vAlign w:val="center"/>
            <w:hideMark/>
          </w:tcPr>
          <w:p w14:paraId="5C24998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32255A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73D262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w:t>
            </w:r>
          </w:p>
        </w:tc>
        <w:tc>
          <w:tcPr>
            <w:tcW w:w="667" w:type="pct"/>
            <w:vAlign w:val="center"/>
            <w:hideMark/>
          </w:tcPr>
          <w:p w14:paraId="5FECDC3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CC9101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w:t>
            </w:r>
          </w:p>
        </w:tc>
      </w:tr>
      <w:tr w:rsidR="00715245" w:rsidRPr="00715245" w14:paraId="5FA61318" w14:textId="77777777" w:rsidTr="00A421FF">
        <w:trPr>
          <w:trHeight w:val="20"/>
        </w:trPr>
        <w:tc>
          <w:tcPr>
            <w:tcW w:w="722" w:type="pct"/>
            <w:vAlign w:val="center"/>
            <w:hideMark/>
          </w:tcPr>
          <w:p w14:paraId="70446CD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C0FBFF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343E3A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w:t>
            </w:r>
          </w:p>
        </w:tc>
        <w:tc>
          <w:tcPr>
            <w:tcW w:w="667" w:type="pct"/>
            <w:vAlign w:val="center"/>
            <w:hideMark/>
          </w:tcPr>
          <w:p w14:paraId="6E81931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BF4211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w:t>
            </w:r>
          </w:p>
        </w:tc>
      </w:tr>
      <w:tr w:rsidR="00715245" w:rsidRPr="00715245" w14:paraId="0D7B4AAA" w14:textId="77777777" w:rsidTr="00A421FF">
        <w:trPr>
          <w:trHeight w:val="20"/>
        </w:trPr>
        <w:tc>
          <w:tcPr>
            <w:tcW w:w="722" w:type="pct"/>
            <w:shd w:val="clear" w:color="E1E1FF" w:fill="E1E1FF"/>
            <w:vAlign w:val="center"/>
            <w:hideMark/>
          </w:tcPr>
          <w:p w14:paraId="0137724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A104950</w:t>
            </w:r>
          </w:p>
        </w:tc>
        <w:tc>
          <w:tcPr>
            <w:tcW w:w="2276" w:type="pct"/>
            <w:shd w:val="clear" w:color="E1E1FF" w:fill="E1E1FF"/>
            <w:vAlign w:val="center"/>
            <w:hideMark/>
          </w:tcPr>
          <w:p w14:paraId="472829F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POKRIĆE MANJKA OSNOVNE ŠKOLE</w:t>
            </w:r>
          </w:p>
        </w:tc>
        <w:tc>
          <w:tcPr>
            <w:tcW w:w="667" w:type="pct"/>
            <w:shd w:val="clear" w:color="E1E1FF" w:fill="E1E1FF"/>
            <w:vAlign w:val="center"/>
            <w:hideMark/>
          </w:tcPr>
          <w:p w14:paraId="6ADDF11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F7621C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123.390,81</w:t>
            </w:r>
          </w:p>
        </w:tc>
        <w:tc>
          <w:tcPr>
            <w:tcW w:w="667" w:type="pct"/>
            <w:shd w:val="clear" w:color="E1E1FF" w:fill="E1E1FF"/>
            <w:vAlign w:val="center"/>
            <w:hideMark/>
          </w:tcPr>
          <w:p w14:paraId="51FA618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123.390,81</w:t>
            </w:r>
          </w:p>
        </w:tc>
      </w:tr>
      <w:tr w:rsidR="00715245" w:rsidRPr="00715245" w14:paraId="106E329A" w14:textId="77777777" w:rsidTr="00A421FF">
        <w:trPr>
          <w:trHeight w:val="20"/>
        </w:trPr>
        <w:tc>
          <w:tcPr>
            <w:tcW w:w="722" w:type="pct"/>
            <w:shd w:val="clear" w:color="FFEE75" w:fill="FFEE75"/>
            <w:vAlign w:val="center"/>
            <w:hideMark/>
          </w:tcPr>
          <w:p w14:paraId="4DEC031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723F976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0CA0CCB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FD9A70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1.281,00</w:t>
            </w:r>
          </w:p>
        </w:tc>
        <w:tc>
          <w:tcPr>
            <w:tcW w:w="667" w:type="pct"/>
            <w:shd w:val="clear" w:color="FFEE75" w:fill="FFEE75"/>
            <w:vAlign w:val="center"/>
            <w:hideMark/>
          </w:tcPr>
          <w:p w14:paraId="2BE878C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1.281,00</w:t>
            </w:r>
          </w:p>
        </w:tc>
      </w:tr>
      <w:tr w:rsidR="00715245" w:rsidRPr="00715245" w14:paraId="5DF1FBA0" w14:textId="77777777" w:rsidTr="00A421FF">
        <w:trPr>
          <w:trHeight w:val="20"/>
        </w:trPr>
        <w:tc>
          <w:tcPr>
            <w:tcW w:w="722" w:type="pct"/>
            <w:vAlign w:val="center"/>
            <w:hideMark/>
          </w:tcPr>
          <w:p w14:paraId="6E97FC4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7B65B2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9D3D0E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E019FF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1.281,00</w:t>
            </w:r>
          </w:p>
        </w:tc>
        <w:tc>
          <w:tcPr>
            <w:tcW w:w="667" w:type="pct"/>
            <w:vAlign w:val="center"/>
            <w:hideMark/>
          </w:tcPr>
          <w:p w14:paraId="3F63424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1.281,00</w:t>
            </w:r>
          </w:p>
        </w:tc>
      </w:tr>
      <w:tr w:rsidR="00715245" w:rsidRPr="00715245" w14:paraId="65B81783" w14:textId="77777777" w:rsidTr="00A421FF">
        <w:trPr>
          <w:trHeight w:val="20"/>
        </w:trPr>
        <w:tc>
          <w:tcPr>
            <w:tcW w:w="722" w:type="pct"/>
            <w:vAlign w:val="center"/>
            <w:hideMark/>
          </w:tcPr>
          <w:p w14:paraId="274F098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E2E840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98BA22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CD9D44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1.281,00</w:t>
            </w:r>
          </w:p>
        </w:tc>
        <w:tc>
          <w:tcPr>
            <w:tcW w:w="667" w:type="pct"/>
            <w:vAlign w:val="center"/>
            <w:hideMark/>
          </w:tcPr>
          <w:p w14:paraId="4BB123D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1.281,00</w:t>
            </w:r>
          </w:p>
        </w:tc>
      </w:tr>
      <w:tr w:rsidR="00715245" w:rsidRPr="00715245" w14:paraId="7BEBDA45" w14:textId="77777777" w:rsidTr="00A421FF">
        <w:trPr>
          <w:trHeight w:val="20"/>
        </w:trPr>
        <w:tc>
          <w:tcPr>
            <w:tcW w:w="722" w:type="pct"/>
            <w:shd w:val="clear" w:color="FFEE75" w:fill="FFEE75"/>
            <w:vAlign w:val="center"/>
            <w:hideMark/>
          </w:tcPr>
          <w:p w14:paraId="626AEFD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B7F7FC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2556582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C81907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122.109,81</w:t>
            </w:r>
          </w:p>
        </w:tc>
        <w:tc>
          <w:tcPr>
            <w:tcW w:w="667" w:type="pct"/>
            <w:shd w:val="clear" w:color="FFEE75" w:fill="FFEE75"/>
            <w:vAlign w:val="center"/>
            <w:hideMark/>
          </w:tcPr>
          <w:p w14:paraId="1190D29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122.109,81</w:t>
            </w:r>
          </w:p>
        </w:tc>
      </w:tr>
      <w:tr w:rsidR="00715245" w:rsidRPr="00715245" w14:paraId="3F4A8CA2" w14:textId="77777777" w:rsidTr="00A421FF">
        <w:trPr>
          <w:trHeight w:val="20"/>
        </w:trPr>
        <w:tc>
          <w:tcPr>
            <w:tcW w:w="722" w:type="pct"/>
            <w:vAlign w:val="center"/>
            <w:hideMark/>
          </w:tcPr>
          <w:p w14:paraId="22218D1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C2E874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0091D3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8B2A03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122.109,81</w:t>
            </w:r>
          </w:p>
        </w:tc>
        <w:tc>
          <w:tcPr>
            <w:tcW w:w="667" w:type="pct"/>
            <w:vAlign w:val="center"/>
            <w:hideMark/>
          </w:tcPr>
          <w:p w14:paraId="17B96B0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122.109,81</w:t>
            </w:r>
          </w:p>
        </w:tc>
      </w:tr>
      <w:tr w:rsidR="00715245" w:rsidRPr="00715245" w14:paraId="422DEA1D" w14:textId="77777777" w:rsidTr="00A421FF">
        <w:trPr>
          <w:trHeight w:val="20"/>
        </w:trPr>
        <w:tc>
          <w:tcPr>
            <w:tcW w:w="722" w:type="pct"/>
            <w:vAlign w:val="center"/>
            <w:hideMark/>
          </w:tcPr>
          <w:p w14:paraId="2A01EE1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27175D3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465EF82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4635B8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122.109,81</w:t>
            </w:r>
          </w:p>
        </w:tc>
        <w:tc>
          <w:tcPr>
            <w:tcW w:w="667" w:type="pct"/>
            <w:vAlign w:val="center"/>
            <w:hideMark/>
          </w:tcPr>
          <w:p w14:paraId="32BAC54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122.109,81</w:t>
            </w:r>
          </w:p>
        </w:tc>
      </w:tr>
      <w:tr w:rsidR="00715245" w:rsidRPr="00715245" w14:paraId="0599752A" w14:textId="77777777" w:rsidTr="00A421FF">
        <w:trPr>
          <w:trHeight w:val="20"/>
        </w:trPr>
        <w:tc>
          <w:tcPr>
            <w:tcW w:w="722" w:type="pct"/>
            <w:shd w:val="clear" w:color="E1E1FF" w:fill="E1E1FF"/>
            <w:vAlign w:val="center"/>
            <w:hideMark/>
          </w:tcPr>
          <w:p w14:paraId="767B276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T104901</w:t>
            </w:r>
          </w:p>
        </w:tc>
        <w:tc>
          <w:tcPr>
            <w:tcW w:w="2276" w:type="pct"/>
            <w:shd w:val="clear" w:color="E1E1FF" w:fill="E1E1FF"/>
            <w:vAlign w:val="center"/>
            <w:hideMark/>
          </w:tcPr>
          <w:p w14:paraId="6DA3CEE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CJELODNEVNA ŠKOLA 2025./26.</w:t>
            </w:r>
          </w:p>
        </w:tc>
        <w:tc>
          <w:tcPr>
            <w:tcW w:w="667" w:type="pct"/>
            <w:shd w:val="clear" w:color="E1E1FF" w:fill="E1E1FF"/>
            <w:vAlign w:val="center"/>
            <w:hideMark/>
          </w:tcPr>
          <w:p w14:paraId="4045FD3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459.426,00</w:t>
            </w:r>
          </w:p>
        </w:tc>
        <w:tc>
          <w:tcPr>
            <w:tcW w:w="667" w:type="pct"/>
            <w:shd w:val="clear" w:color="E1E1FF" w:fill="E1E1FF"/>
            <w:vAlign w:val="center"/>
            <w:hideMark/>
          </w:tcPr>
          <w:p w14:paraId="5810EE5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90.314,65</w:t>
            </w:r>
          </w:p>
        </w:tc>
        <w:tc>
          <w:tcPr>
            <w:tcW w:w="667" w:type="pct"/>
            <w:shd w:val="clear" w:color="E1E1FF" w:fill="E1E1FF"/>
            <w:vAlign w:val="center"/>
            <w:hideMark/>
          </w:tcPr>
          <w:p w14:paraId="1C94700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549.740,65</w:t>
            </w:r>
          </w:p>
        </w:tc>
      </w:tr>
      <w:tr w:rsidR="00715245" w:rsidRPr="00715245" w14:paraId="397053D1" w14:textId="77777777" w:rsidTr="00A421FF">
        <w:trPr>
          <w:trHeight w:val="20"/>
        </w:trPr>
        <w:tc>
          <w:tcPr>
            <w:tcW w:w="722" w:type="pct"/>
            <w:shd w:val="clear" w:color="FFEE75" w:fill="FFEE75"/>
            <w:vAlign w:val="center"/>
            <w:hideMark/>
          </w:tcPr>
          <w:p w14:paraId="6B30727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CA457D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7CB6CE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459.426,00</w:t>
            </w:r>
          </w:p>
        </w:tc>
        <w:tc>
          <w:tcPr>
            <w:tcW w:w="667" w:type="pct"/>
            <w:shd w:val="clear" w:color="FFEE75" w:fill="FFEE75"/>
            <w:vAlign w:val="center"/>
            <w:hideMark/>
          </w:tcPr>
          <w:p w14:paraId="221E064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90.314,65</w:t>
            </w:r>
          </w:p>
        </w:tc>
        <w:tc>
          <w:tcPr>
            <w:tcW w:w="667" w:type="pct"/>
            <w:shd w:val="clear" w:color="FFEE75" w:fill="FFEE75"/>
            <w:vAlign w:val="center"/>
            <w:hideMark/>
          </w:tcPr>
          <w:p w14:paraId="74E2BCC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549.740,65</w:t>
            </w:r>
          </w:p>
        </w:tc>
      </w:tr>
      <w:tr w:rsidR="00715245" w:rsidRPr="00715245" w14:paraId="3574A07E" w14:textId="77777777" w:rsidTr="00A421FF">
        <w:trPr>
          <w:trHeight w:val="20"/>
        </w:trPr>
        <w:tc>
          <w:tcPr>
            <w:tcW w:w="722" w:type="pct"/>
            <w:vAlign w:val="center"/>
            <w:hideMark/>
          </w:tcPr>
          <w:p w14:paraId="254C3DC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8EB1F1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F146B6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424.426,00</w:t>
            </w:r>
          </w:p>
        </w:tc>
        <w:tc>
          <w:tcPr>
            <w:tcW w:w="667" w:type="pct"/>
            <w:vAlign w:val="center"/>
            <w:hideMark/>
          </w:tcPr>
          <w:p w14:paraId="7D6840B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79.314,65</w:t>
            </w:r>
          </w:p>
        </w:tc>
        <w:tc>
          <w:tcPr>
            <w:tcW w:w="667" w:type="pct"/>
            <w:vAlign w:val="center"/>
            <w:hideMark/>
          </w:tcPr>
          <w:p w14:paraId="23880D5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503.740,65</w:t>
            </w:r>
          </w:p>
        </w:tc>
      </w:tr>
      <w:tr w:rsidR="00715245" w:rsidRPr="00715245" w14:paraId="38F05797" w14:textId="77777777" w:rsidTr="00A421FF">
        <w:trPr>
          <w:trHeight w:val="20"/>
        </w:trPr>
        <w:tc>
          <w:tcPr>
            <w:tcW w:w="722" w:type="pct"/>
            <w:vAlign w:val="center"/>
            <w:hideMark/>
          </w:tcPr>
          <w:p w14:paraId="563DCC1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BCBE27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7BC44C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379.926,00</w:t>
            </w:r>
          </w:p>
        </w:tc>
        <w:tc>
          <w:tcPr>
            <w:tcW w:w="667" w:type="pct"/>
            <w:vAlign w:val="center"/>
            <w:hideMark/>
          </w:tcPr>
          <w:p w14:paraId="0CA753B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79.314,65</w:t>
            </w:r>
          </w:p>
        </w:tc>
        <w:tc>
          <w:tcPr>
            <w:tcW w:w="667" w:type="pct"/>
            <w:vAlign w:val="center"/>
            <w:hideMark/>
          </w:tcPr>
          <w:p w14:paraId="0A429F9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459.240,65</w:t>
            </w:r>
          </w:p>
        </w:tc>
      </w:tr>
      <w:tr w:rsidR="00715245" w:rsidRPr="00715245" w14:paraId="2BA834B3" w14:textId="77777777" w:rsidTr="00A421FF">
        <w:trPr>
          <w:trHeight w:val="20"/>
        </w:trPr>
        <w:tc>
          <w:tcPr>
            <w:tcW w:w="722" w:type="pct"/>
            <w:vAlign w:val="center"/>
            <w:hideMark/>
          </w:tcPr>
          <w:p w14:paraId="775D147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48E8216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0C56618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44.500,00</w:t>
            </w:r>
          </w:p>
        </w:tc>
        <w:tc>
          <w:tcPr>
            <w:tcW w:w="667" w:type="pct"/>
            <w:vAlign w:val="center"/>
            <w:hideMark/>
          </w:tcPr>
          <w:p w14:paraId="68E8749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8CD00E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44.500,00</w:t>
            </w:r>
          </w:p>
        </w:tc>
      </w:tr>
      <w:tr w:rsidR="00715245" w:rsidRPr="00715245" w14:paraId="596B305B" w14:textId="77777777" w:rsidTr="00A421FF">
        <w:trPr>
          <w:trHeight w:val="20"/>
        </w:trPr>
        <w:tc>
          <w:tcPr>
            <w:tcW w:w="722" w:type="pct"/>
            <w:vAlign w:val="center"/>
            <w:hideMark/>
          </w:tcPr>
          <w:p w14:paraId="6EFA72E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9169A0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320BD1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35.000,00</w:t>
            </w:r>
          </w:p>
        </w:tc>
        <w:tc>
          <w:tcPr>
            <w:tcW w:w="667" w:type="pct"/>
            <w:vAlign w:val="center"/>
            <w:hideMark/>
          </w:tcPr>
          <w:p w14:paraId="6A01EE9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11.000,00</w:t>
            </w:r>
          </w:p>
        </w:tc>
        <w:tc>
          <w:tcPr>
            <w:tcW w:w="667" w:type="pct"/>
            <w:vAlign w:val="center"/>
            <w:hideMark/>
          </w:tcPr>
          <w:p w14:paraId="672A361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46.000,00</w:t>
            </w:r>
          </w:p>
        </w:tc>
      </w:tr>
      <w:tr w:rsidR="00715245" w:rsidRPr="00715245" w14:paraId="7C4A714C" w14:textId="77777777" w:rsidTr="00A421FF">
        <w:trPr>
          <w:trHeight w:val="20"/>
        </w:trPr>
        <w:tc>
          <w:tcPr>
            <w:tcW w:w="722" w:type="pct"/>
            <w:vAlign w:val="center"/>
            <w:hideMark/>
          </w:tcPr>
          <w:p w14:paraId="002AFEE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C80E63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80BA13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35.000,00</w:t>
            </w:r>
          </w:p>
        </w:tc>
        <w:tc>
          <w:tcPr>
            <w:tcW w:w="667" w:type="pct"/>
            <w:vAlign w:val="center"/>
            <w:hideMark/>
          </w:tcPr>
          <w:p w14:paraId="0134CB2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11.000,00</w:t>
            </w:r>
          </w:p>
        </w:tc>
        <w:tc>
          <w:tcPr>
            <w:tcW w:w="667" w:type="pct"/>
            <w:vAlign w:val="center"/>
            <w:hideMark/>
          </w:tcPr>
          <w:p w14:paraId="6161B43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46.000,00</w:t>
            </w:r>
          </w:p>
        </w:tc>
      </w:tr>
      <w:tr w:rsidR="00715245" w:rsidRPr="00715245" w14:paraId="5781598E" w14:textId="77777777" w:rsidTr="00A421FF">
        <w:trPr>
          <w:trHeight w:val="20"/>
        </w:trPr>
        <w:tc>
          <w:tcPr>
            <w:tcW w:w="722" w:type="pct"/>
            <w:shd w:val="clear" w:color="E1E1FF" w:fill="E1E1FF"/>
            <w:vAlign w:val="center"/>
            <w:hideMark/>
          </w:tcPr>
          <w:p w14:paraId="4EE9707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T104902</w:t>
            </w:r>
          </w:p>
        </w:tc>
        <w:tc>
          <w:tcPr>
            <w:tcW w:w="2276" w:type="pct"/>
            <w:shd w:val="clear" w:color="E1E1FF" w:fill="E1E1FF"/>
            <w:vAlign w:val="center"/>
            <w:hideMark/>
          </w:tcPr>
          <w:p w14:paraId="6C8B4E0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CJELODNEVNA ŠKOLA</w:t>
            </w:r>
          </w:p>
        </w:tc>
        <w:tc>
          <w:tcPr>
            <w:tcW w:w="667" w:type="pct"/>
            <w:shd w:val="clear" w:color="E1E1FF" w:fill="E1E1FF"/>
            <w:vAlign w:val="center"/>
            <w:hideMark/>
          </w:tcPr>
          <w:p w14:paraId="373D5E7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91.000,00</w:t>
            </w:r>
          </w:p>
        </w:tc>
        <w:tc>
          <w:tcPr>
            <w:tcW w:w="667" w:type="pct"/>
            <w:shd w:val="clear" w:color="E1E1FF" w:fill="E1E1FF"/>
            <w:vAlign w:val="center"/>
            <w:hideMark/>
          </w:tcPr>
          <w:p w14:paraId="485E329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105.054,82</w:t>
            </w:r>
          </w:p>
        </w:tc>
        <w:tc>
          <w:tcPr>
            <w:tcW w:w="667" w:type="pct"/>
            <w:shd w:val="clear" w:color="E1E1FF" w:fill="E1E1FF"/>
            <w:vAlign w:val="center"/>
            <w:hideMark/>
          </w:tcPr>
          <w:p w14:paraId="60C743C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196.054,82</w:t>
            </w:r>
          </w:p>
        </w:tc>
      </w:tr>
      <w:tr w:rsidR="00715245" w:rsidRPr="00715245" w14:paraId="22F73870" w14:textId="77777777" w:rsidTr="00A421FF">
        <w:trPr>
          <w:trHeight w:val="20"/>
        </w:trPr>
        <w:tc>
          <w:tcPr>
            <w:tcW w:w="722" w:type="pct"/>
            <w:shd w:val="clear" w:color="FFEE75" w:fill="FFEE75"/>
            <w:vAlign w:val="center"/>
            <w:hideMark/>
          </w:tcPr>
          <w:p w14:paraId="1855720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1036CE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B7599E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99E37C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74.300,00</w:t>
            </w:r>
          </w:p>
        </w:tc>
        <w:tc>
          <w:tcPr>
            <w:tcW w:w="667" w:type="pct"/>
            <w:shd w:val="clear" w:color="FFEE75" w:fill="FFEE75"/>
            <w:vAlign w:val="center"/>
            <w:hideMark/>
          </w:tcPr>
          <w:p w14:paraId="15CE35E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74.300,00</w:t>
            </w:r>
          </w:p>
        </w:tc>
      </w:tr>
      <w:tr w:rsidR="00715245" w:rsidRPr="00715245" w14:paraId="022A3892" w14:textId="77777777" w:rsidTr="00A421FF">
        <w:trPr>
          <w:trHeight w:val="20"/>
        </w:trPr>
        <w:tc>
          <w:tcPr>
            <w:tcW w:w="722" w:type="pct"/>
            <w:vAlign w:val="center"/>
            <w:hideMark/>
          </w:tcPr>
          <w:p w14:paraId="013CDFC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761ACE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93240E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7F0CB5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74.300,00</w:t>
            </w:r>
          </w:p>
        </w:tc>
        <w:tc>
          <w:tcPr>
            <w:tcW w:w="667" w:type="pct"/>
            <w:vAlign w:val="center"/>
            <w:hideMark/>
          </w:tcPr>
          <w:p w14:paraId="2BB60D5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74.300,00</w:t>
            </w:r>
          </w:p>
        </w:tc>
      </w:tr>
      <w:tr w:rsidR="00715245" w:rsidRPr="00715245" w14:paraId="31CA8FBD" w14:textId="77777777" w:rsidTr="00A421FF">
        <w:trPr>
          <w:trHeight w:val="20"/>
        </w:trPr>
        <w:tc>
          <w:tcPr>
            <w:tcW w:w="722" w:type="pct"/>
            <w:vAlign w:val="center"/>
            <w:hideMark/>
          </w:tcPr>
          <w:p w14:paraId="28C8DF7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3D322C2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48D3D28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140EF3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73.800,00</w:t>
            </w:r>
          </w:p>
        </w:tc>
        <w:tc>
          <w:tcPr>
            <w:tcW w:w="667" w:type="pct"/>
            <w:vAlign w:val="center"/>
            <w:hideMark/>
          </w:tcPr>
          <w:p w14:paraId="33251CB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73.800,00</w:t>
            </w:r>
          </w:p>
        </w:tc>
      </w:tr>
      <w:tr w:rsidR="00715245" w:rsidRPr="00715245" w14:paraId="580A2549" w14:textId="77777777" w:rsidTr="00A421FF">
        <w:trPr>
          <w:trHeight w:val="20"/>
        </w:trPr>
        <w:tc>
          <w:tcPr>
            <w:tcW w:w="722" w:type="pct"/>
            <w:vAlign w:val="center"/>
            <w:hideMark/>
          </w:tcPr>
          <w:p w14:paraId="42F9180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91C400A"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BD1A04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3FF1CD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c>
          <w:tcPr>
            <w:tcW w:w="667" w:type="pct"/>
            <w:vAlign w:val="center"/>
            <w:hideMark/>
          </w:tcPr>
          <w:p w14:paraId="5D03060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r>
      <w:tr w:rsidR="00715245" w:rsidRPr="00715245" w14:paraId="44BA78F1" w14:textId="77777777" w:rsidTr="00A421FF">
        <w:trPr>
          <w:trHeight w:val="20"/>
        </w:trPr>
        <w:tc>
          <w:tcPr>
            <w:tcW w:w="722" w:type="pct"/>
            <w:shd w:val="clear" w:color="FFEE75" w:fill="FFEE75"/>
            <w:vAlign w:val="center"/>
            <w:hideMark/>
          </w:tcPr>
          <w:p w14:paraId="184541F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3FFFEB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7EDB7A7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91.000,00</w:t>
            </w:r>
          </w:p>
        </w:tc>
        <w:tc>
          <w:tcPr>
            <w:tcW w:w="667" w:type="pct"/>
            <w:shd w:val="clear" w:color="FFEE75" w:fill="FFEE75"/>
            <w:vAlign w:val="center"/>
            <w:hideMark/>
          </w:tcPr>
          <w:p w14:paraId="44F6D63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30.754,82</w:t>
            </w:r>
          </w:p>
        </w:tc>
        <w:tc>
          <w:tcPr>
            <w:tcW w:w="667" w:type="pct"/>
            <w:shd w:val="clear" w:color="FFEE75" w:fill="FFEE75"/>
            <w:vAlign w:val="center"/>
            <w:hideMark/>
          </w:tcPr>
          <w:p w14:paraId="4C85D14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121.754,82</w:t>
            </w:r>
          </w:p>
        </w:tc>
      </w:tr>
      <w:tr w:rsidR="00715245" w:rsidRPr="00715245" w14:paraId="1996D976" w14:textId="77777777" w:rsidTr="00A421FF">
        <w:trPr>
          <w:trHeight w:val="20"/>
        </w:trPr>
        <w:tc>
          <w:tcPr>
            <w:tcW w:w="722" w:type="pct"/>
            <w:vAlign w:val="center"/>
            <w:hideMark/>
          </w:tcPr>
          <w:p w14:paraId="40BEA1D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C52E12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295B77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58.000,00</w:t>
            </w:r>
          </w:p>
        </w:tc>
        <w:tc>
          <w:tcPr>
            <w:tcW w:w="667" w:type="pct"/>
            <w:vAlign w:val="center"/>
            <w:hideMark/>
          </w:tcPr>
          <w:p w14:paraId="04AD3A8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30.754,82</w:t>
            </w:r>
          </w:p>
        </w:tc>
        <w:tc>
          <w:tcPr>
            <w:tcW w:w="667" w:type="pct"/>
            <w:vAlign w:val="center"/>
            <w:hideMark/>
          </w:tcPr>
          <w:p w14:paraId="04AA6FF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88.754,82</w:t>
            </w:r>
          </w:p>
        </w:tc>
      </w:tr>
      <w:tr w:rsidR="00715245" w:rsidRPr="00715245" w14:paraId="778242A6" w14:textId="77777777" w:rsidTr="00A421FF">
        <w:trPr>
          <w:trHeight w:val="20"/>
        </w:trPr>
        <w:tc>
          <w:tcPr>
            <w:tcW w:w="722" w:type="pct"/>
            <w:vAlign w:val="center"/>
            <w:hideMark/>
          </w:tcPr>
          <w:p w14:paraId="4B213F3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582CF0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64E677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c>
          <w:tcPr>
            <w:tcW w:w="667" w:type="pct"/>
            <w:vAlign w:val="center"/>
            <w:hideMark/>
          </w:tcPr>
          <w:p w14:paraId="58E4F59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30.754,82</w:t>
            </w:r>
          </w:p>
        </w:tc>
        <w:tc>
          <w:tcPr>
            <w:tcW w:w="667" w:type="pct"/>
            <w:vAlign w:val="center"/>
            <w:hideMark/>
          </w:tcPr>
          <w:p w14:paraId="62AF3B4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32.754,82</w:t>
            </w:r>
          </w:p>
        </w:tc>
      </w:tr>
      <w:tr w:rsidR="00715245" w:rsidRPr="00715245" w14:paraId="6E40241E" w14:textId="77777777" w:rsidTr="00A421FF">
        <w:trPr>
          <w:trHeight w:val="20"/>
        </w:trPr>
        <w:tc>
          <w:tcPr>
            <w:tcW w:w="722" w:type="pct"/>
            <w:vAlign w:val="center"/>
            <w:hideMark/>
          </w:tcPr>
          <w:p w14:paraId="5B43C00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512BCCB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1858D34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56.000,00</w:t>
            </w:r>
          </w:p>
        </w:tc>
        <w:tc>
          <w:tcPr>
            <w:tcW w:w="667" w:type="pct"/>
            <w:vAlign w:val="center"/>
            <w:hideMark/>
          </w:tcPr>
          <w:p w14:paraId="22AE4C59"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3B3A7F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56.000,00</w:t>
            </w:r>
          </w:p>
        </w:tc>
      </w:tr>
      <w:tr w:rsidR="00715245" w:rsidRPr="00715245" w14:paraId="045FEDE6" w14:textId="77777777" w:rsidTr="00A421FF">
        <w:trPr>
          <w:trHeight w:val="20"/>
        </w:trPr>
        <w:tc>
          <w:tcPr>
            <w:tcW w:w="722" w:type="pct"/>
            <w:vAlign w:val="center"/>
            <w:hideMark/>
          </w:tcPr>
          <w:p w14:paraId="2DB68E3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F7B46A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7531B2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33.000,00</w:t>
            </w:r>
          </w:p>
        </w:tc>
        <w:tc>
          <w:tcPr>
            <w:tcW w:w="667" w:type="pct"/>
            <w:vAlign w:val="center"/>
            <w:hideMark/>
          </w:tcPr>
          <w:p w14:paraId="5A44E1B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F93CE5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33.000,00</w:t>
            </w:r>
          </w:p>
        </w:tc>
      </w:tr>
      <w:tr w:rsidR="00715245" w:rsidRPr="00715245" w14:paraId="201C80C7" w14:textId="77777777" w:rsidTr="00A421FF">
        <w:trPr>
          <w:trHeight w:val="20"/>
        </w:trPr>
        <w:tc>
          <w:tcPr>
            <w:tcW w:w="722" w:type="pct"/>
            <w:vAlign w:val="center"/>
            <w:hideMark/>
          </w:tcPr>
          <w:p w14:paraId="6F36418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F7DDCD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A8E38D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33.000,00</w:t>
            </w:r>
          </w:p>
        </w:tc>
        <w:tc>
          <w:tcPr>
            <w:tcW w:w="667" w:type="pct"/>
            <w:vAlign w:val="center"/>
            <w:hideMark/>
          </w:tcPr>
          <w:p w14:paraId="6D2758E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98BB7F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33.000,00</w:t>
            </w:r>
          </w:p>
        </w:tc>
      </w:tr>
      <w:tr w:rsidR="00715245" w:rsidRPr="00715245" w14:paraId="78480FE1" w14:textId="77777777" w:rsidTr="00A421FF">
        <w:trPr>
          <w:trHeight w:val="20"/>
        </w:trPr>
        <w:tc>
          <w:tcPr>
            <w:tcW w:w="722" w:type="pct"/>
            <w:shd w:val="clear" w:color="E1E1FF" w:fill="E1E1FF"/>
            <w:vAlign w:val="center"/>
            <w:hideMark/>
          </w:tcPr>
          <w:p w14:paraId="00851F2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T104906</w:t>
            </w:r>
          </w:p>
        </w:tc>
        <w:tc>
          <w:tcPr>
            <w:tcW w:w="2276" w:type="pct"/>
            <w:shd w:val="clear" w:color="E1E1FF" w:fill="E1E1FF"/>
            <w:vAlign w:val="center"/>
            <w:hideMark/>
          </w:tcPr>
          <w:p w14:paraId="0E099C6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ŠKOLSKA SHEMA 2025./26.</w:t>
            </w:r>
          </w:p>
        </w:tc>
        <w:tc>
          <w:tcPr>
            <w:tcW w:w="667" w:type="pct"/>
            <w:shd w:val="clear" w:color="E1E1FF" w:fill="E1E1FF"/>
            <w:vAlign w:val="center"/>
            <w:hideMark/>
          </w:tcPr>
          <w:p w14:paraId="21C1BE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75.650,00</w:t>
            </w:r>
          </w:p>
        </w:tc>
        <w:tc>
          <w:tcPr>
            <w:tcW w:w="667" w:type="pct"/>
            <w:shd w:val="clear" w:color="E1E1FF" w:fill="E1E1FF"/>
            <w:vAlign w:val="center"/>
            <w:hideMark/>
          </w:tcPr>
          <w:p w14:paraId="20B580B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2.043,01</w:t>
            </w:r>
          </w:p>
        </w:tc>
        <w:tc>
          <w:tcPr>
            <w:tcW w:w="667" w:type="pct"/>
            <w:shd w:val="clear" w:color="E1E1FF" w:fill="E1E1FF"/>
            <w:vAlign w:val="center"/>
            <w:hideMark/>
          </w:tcPr>
          <w:p w14:paraId="6E16B5C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77.693,01</w:t>
            </w:r>
          </w:p>
        </w:tc>
      </w:tr>
      <w:tr w:rsidR="00715245" w:rsidRPr="00715245" w14:paraId="2E61BC47" w14:textId="77777777" w:rsidTr="00A421FF">
        <w:trPr>
          <w:trHeight w:val="20"/>
        </w:trPr>
        <w:tc>
          <w:tcPr>
            <w:tcW w:w="722" w:type="pct"/>
            <w:shd w:val="clear" w:color="FFEE75" w:fill="FFEE75"/>
            <w:vAlign w:val="center"/>
            <w:hideMark/>
          </w:tcPr>
          <w:p w14:paraId="7F96341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4058E18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2CD087B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6.726,00</w:t>
            </w:r>
          </w:p>
        </w:tc>
        <w:tc>
          <w:tcPr>
            <w:tcW w:w="667" w:type="pct"/>
            <w:shd w:val="clear" w:color="FFEE75" w:fill="FFEE75"/>
            <w:vAlign w:val="center"/>
            <w:hideMark/>
          </w:tcPr>
          <w:p w14:paraId="56F2DCC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964,01</w:t>
            </w:r>
          </w:p>
        </w:tc>
        <w:tc>
          <w:tcPr>
            <w:tcW w:w="667" w:type="pct"/>
            <w:shd w:val="clear" w:color="FFEE75" w:fill="FFEE75"/>
            <w:vAlign w:val="center"/>
            <w:hideMark/>
          </w:tcPr>
          <w:p w14:paraId="3E0DB19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7.690,01</w:t>
            </w:r>
          </w:p>
        </w:tc>
      </w:tr>
      <w:tr w:rsidR="00715245" w:rsidRPr="00715245" w14:paraId="20E84160" w14:textId="77777777" w:rsidTr="00A421FF">
        <w:trPr>
          <w:trHeight w:val="20"/>
        </w:trPr>
        <w:tc>
          <w:tcPr>
            <w:tcW w:w="722" w:type="pct"/>
            <w:vAlign w:val="center"/>
            <w:hideMark/>
          </w:tcPr>
          <w:p w14:paraId="7680B6E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2F57DD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EEA0E6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6.726,00</w:t>
            </w:r>
          </w:p>
        </w:tc>
        <w:tc>
          <w:tcPr>
            <w:tcW w:w="667" w:type="pct"/>
            <w:vAlign w:val="center"/>
            <w:hideMark/>
          </w:tcPr>
          <w:p w14:paraId="54376912"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964,01</w:t>
            </w:r>
          </w:p>
        </w:tc>
        <w:tc>
          <w:tcPr>
            <w:tcW w:w="667" w:type="pct"/>
            <w:vAlign w:val="center"/>
            <w:hideMark/>
          </w:tcPr>
          <w:p w14:paraId="6CC6C7B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7.690,01</w:t>
            </w:r>
          </w:p>
        </w:tc>
      </w:tr>
      <w:tr w:rsidR="00715245" w:rsidRPr="00715245" w14:paraId="30B8F486" w14:textId="77777777" w:rsidTr="00A421FF">
        <w:trPr>
          <w:trHeight w:val="20"/>
        </w:trPr>
        <w:tc>
          <w:tcPr>
            <w:tcW w:w="722" w:type="pct"/>
            <w:vAlign w:val="center"/>
            <w:hideMark/>
          </w:tcPr>
          <w:p w14:paraId="0920B27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66AD6E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BC3D9D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6.726,00</w:t>
            </w:r>
          </w:p>
        </w:tc>
        <w:tc>
          <w:tcPr>
            <w:tcW w:w="667" w:type="pct"/>
            <w:vAlign w:val="center"/>
            <w:hideMark/>
          </w:tcPr>
          <w:p w14:paraId="738949E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964,01</w:t>
            </w:r>
          </w:p>
        </w:tc>
        <w:tc>
          <w:tcPr>
            <w:tcW w:w="667" w:type="pct"/>
            <w:vAlign w:val="center"/>
            <w:hideMark/>
          </w:tcPr>
          <w:p w14:paraId="74E5D8B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7.690,01</w:t>
            </w:r>
          </w:p>
        </w:tc>
      </w:tr>
      <w:tr w:rsidR="00715245" w:rsidRPr="00715245" w14:paraId="2CFB009D" w14:textId="77777777" w:rsidTr="00A421FF">
        <w:trPr>
          <w:trHeight w:val="20"/>
        </w:trPr>
        <w:tc>
          <w:tcPr>
            <w:tcW w:w="722" w:type="pct"/>
            <w:shd w:val="clear" w:color="FFEE75" w:fill="FFEE75"/>
            <w:vAlign w:val="center"/>
            <w:hideMark/>
          </w:tcPr>
          <w:p w14:paraId="42898A2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5.4.</w:t>
            </w:r>
          </w:p>
        </w:tc>
        <w:tc>
          <w:tcPr>
            <w:tcW w:w="2276" w:type="pct"/>
            <w:shd w:val="clear" w:color="FFEE75" w:fill="FFEE75"/>
            <w:vAlign w:val="center"/>
            <w:hideMark/>
          </w:tcPr>
          <w:p w14:paraId="3184D87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poljoprivredni jamstveni fond</w:t>
            </w:r>
          </w:p>
        </w:tc>
        <w:tc>
          <w:tcPr>
            <w:tcW w:w="667" w:type="pct"/>
            <w:shd w:val="clear" w:color="FFEE75" w:fill="FFEE75"/>
            <w:vAlign w:val="center"/>
            <w:hideMark/>
          </w:tcPr>
          <w:p w14:paraId="5071748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68.924,00</w:t>
            </w:r>
          </w:p>
        </w:tc>
        <w:tc>
          <w:tcPr>
            <w:tcW w:w="667" w:type="pct"/>
            <w:shd w:val="clear" w:color="FFEE75" w:fill="FFEE75"/>
            <w:vAlign w:val="center"/>
            <w:hideMark/>
          </w:tcPr>
          <w:p w14:paraId="2B90E97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1.079,00</w:t>
            </w:r>
          </w:p>
        </w:tc>
        <w:tc>
          <w:tcPr>
            <w:tcW w:w="667" w:type="pct"/>
            <w:shd w:val="clear" w:color="FFEE75" w:fill="FFEE75"/>
            <w:vAlign w:val="center"/>
            <w:hideMark/>
          </w:tcPr>
          <w:p w14:paraId="715A36F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70.003,00</w:t>
            </w:r>
          </w:p>
        </w:tc>
      </w:tr>
      <w:tr w:rsidR="00715245" w:rsidRPr="00715245" w14:paraId="76B1EBBD" w14:textId="77777777" w:rsidTr="00A421FF">
        <w:trPr>
          <w:trHeight w:val="20"/>
        </w:trPr>
        <w:tc>
          <w:tcPr>
            <w:tcW w:w="722" w:type="pct"/>
            <w:vAlign w:val="center"/>
            <w:hideMark/>
          </w:tcPr>
          <w:p w14:paraId="3453561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C1A55A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9556C7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68.924,00</w:t>
            </w:r>
          </w:p>
        </w:tc>
        <w:tc>
          <w:tcPr>
            <w:tcW w:w="667" w:type="pct"/>
            <w:vAlign w:val="center"/>
            <w:hideMark/>
          </w:tcPr>
          <w:p w14:paraId="7D3002D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1.079,00</w:t>
            </w:r>
          </w:p>
        </w:tc>
        <w:tc>
          <w:tcPr>
            <w:tcW w:w="667" w:type="pct"/>
            <w:vAlign w:val="center"/>
            <w:hideMark/>
          </w:tcPr>
          <w:p w14:paraId="35EA404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70.003,00</w:t>
            </w:r>
          </w:p>
        </w:tc>
      </w:tr>
      <w:tr w:rsidR="00715245" w:rsidRPr="00715245" w14:paraId="6AF41E5B" w14:textId="77777777" w:rsidTr="00A421FF">
        <w:trPr>
          <w:trHeight w:val="20"/>
        </w:trPr>
        <w:tc>
          <w:tcPr>
            <w:tcW w:w="722" w:type="pct"/>
            <w:vAlign w:val="center"/>
            <w:hideMark/>
          </w:tcPr>
          <w:p w14:paraId="22ADB81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D7BD25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242711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68.924,00</w:t>
            </w:r>
          </w:p>
        </w:tc>
        <w:tc>
          <w:tcPr>
            <w:tcW w:w="667" w:type="pct"/>
            <w:vAlign w:val="center"/>
            <w:hideMark/>
          </w:tcPr>
          <w:p w14:paraId="19F831A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1.079,00</w:t>
            </w:r>
          </w:p>
        </w:tc>
        <w:tc>
          <w:tcPr>
            <w:tcW w:w="667" w:type="pct"/>
            <w:vAlign w:val="center"/>
            <w:hideMark/>
          </w:tcPr>
          <w:p w14:paraId="6196A2E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70.003,00</w:t>
            </w:r>
          </w:p>
        </w:tc>
      </w:tr>
      <w:tr w:rsidR="00715245" w:rsidRPr="00715245" w14:paraId="3CDB6DE3" w14:textId="77777777" w:rsidTr="00A421FF">
        <w:trPr>
          <w:trHeight w:val="20"/>
        </w:trPr>
        <w:tc>
          <w:tcPr>
            <w:tcW w:w="722" w:type="pct"/>
            <w:shd w:val="clear" w:color="E1E1FF" w:fill="E1E1FF"/>
            <w:vAlign w:val="center"/>
            <w:hideMark/>
          </w:tcPr>
          <w:p w14:paraId="323D69D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T104907</w:t>
            </w:r>
          </w:p>
        </w:tc>
        <w:tc>
          <w:tcPr>
            <w:tcW w:w="2276" w:type="pct"/>
            <w:shd w:val="clear" w:color="E1E1FF" w:fill="E1E1FF"/>
            <w:vAlign w:val="center"/>
            <w:hideMark/>
          </w:tcPr>
          <w:p w14:paraId="7913373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ŠKOLSKA SHEMA 2026./27.</w:t>
            </w:r>
          </w:p>
        </w:tc>
        <w:tc>
          <w:tcPr>
            <w:tcW w:w="667" w:type="pct"/>
            <w:shd w:val="clear" w:color="E1E1FF" w:fill="E1E1FF"/>
            <w:vAlign w:val="center"/>
            <w:hideMark/>
          </w:tcPr>
          <w:p w14:paraId="713979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4EEFD1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34.334,00</w:t>
            </w:r>
          </w:p>
        </w:tc>
        <w:tc>
          <w:tcPr>
            <w:tcW w:w="667" w:type="pct"/>
            <w:shd w:val="clear" w:color="E1E1FF" w:fill="E1E1FF"/>
            <w:vAlign w:val="center"/>
            <w:hideMark/>
          </w:tcPr>
          <w:p w14:paraId="1F70939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34.334,00</w:t>
            </w:r>
          </w:p>
        </w:tc>
      </w:tr>
      <w:tr w:rsidR="00715245" w:rsidRPr="00715245" w14:paraId="1ABBD35D" w14:textId="77777777" w:rsidTr="00A421FF">
        <w:trPr>
          <w:trHeight w:val="20"/>
        </w:trPr>
        <w:tc>
          <w:tcPr>
            <w:tcW w:w="722" w:type="pct"/>
            <w:shd w:val="clear" w:color="FFEE75" w:fill="FFEE75"/>
            <w:vAlign w:val="center"/>
            <w:hideMark/>
          </w:tcPr>
          <w:p w14:paraId="4913695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08BE151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7F3ADF7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09B3A6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2.141,00</w:t>
            </w:r>
          </w:p>
        </w:tc>
        <w:tc>
          <w:tcPr>
            <w:tcW w:w="667" w:type="pct"/>
            <w:shd w:val="clear" w:color="FFEE75" w:fill="FFEE75"/>
            <w:vAlign w:val="center"/>
            <w:hideMark/>
          </w:tcPr>
          <w:p w14:paraId="2E1C9CE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2.141,00</w:t>
            </w:r>
          </w:p>
        </w:tc>
      </w:tr>
      <w:tr w:rsidR="00715245" w:rsidRPr="00715245" w14:paraId="5D572A59" w14:textId="77777777" w:rsidTr="00A421FF">
        <w:trPr>
          <w:trHeight w:val="20"/>
        </w:trPr>
        <w:tc>
          <w:tcPr>
            <w:tcW w:w="722" w:type="pct"/>
            <w:vAlign w:val="center"/>
            <w:hideMark/>
          </w:tcPr>
          <w:p w14:paraId="32A845E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C8F058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5D354D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769DB3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2.141,00</w:t>
            </w:r>
          </w:p>
        </w:tc>
        <w:tc>
          <w:tcPr>
            <w:tcW w:w="667" w:type="pct"/>
            <w:vAlign w:val="center"/>
            <w:hideMark/>
          </w:tcPr>
          <w:p w14:paraId="630BF8D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2.141,00</w:t>
            </w:r>
          </w:p>
        </w:tc>
      </w:tr>
      <w:tr w:rsidR="00715245" w:rsidRPr="00715245" w14:paraId="30BE6173" w14:textId="77777777" w:rsidTr="00A421FF">
        <w:trPr>
          <w:trHeight w:val="20"/>
        </w:trPr>
        <w:tc>
          <w:tcPr>
            <w:tcW w:w="722" w:type="pct"/>
            <w:vAlign w:val="center"/>
            <w:hideMark/>
          </w:tcPr>
          <w:p w14:paraId="7400800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23C9BB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A2F334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FCEABD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2.141,00</w:t>
            </w:r>
          </w:p>
        </w:tc>
        <w:tc>
          <w:tcPr>
            <w:tcW w:w="667" w:type="pct"/>
            <w:vAlign w:val="center"/>
            <w:hideMark/>
          </w:tcPr>
          <w:p w14:paraId="36A345E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2.141,00</w:t>
            </w:r>
          </w:p>
        </w:tc>
      </w:tr>
      <w:tr w:rsidR="00715245" w:rsidRPr="00715245" w14:paraId="00AAA1C1" w14:textId="77777777" w:rsidTr="00A421FF">
        <w:trPr>
          <w:trHeight w:val="20"/>
        </w:trPr>
        <w:tc>
          <w:tcPr>
            <w:tcW w:w="722" w:type="pct"/>
            <w:shd w:val="clear" w:color="FFEE75" w:fill="FFEE75"/>
            <w:vAlign w:val="center"/>
            <w:hideMark/>
          </w:tcPr>
          <w:p w14:paraId="12AD562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5.4.</w:t>
            </w:r>
          </w:p>
        </w:tc>
        <w:tc>
          <w:tcPr>
            <w:tcW w:w="2276" w:type="pct"/>
            <w:shd w:val="clear" w:color="FFEE75" w:fill="FFEE75"/>
            <w:vAlign w:val="center"/>
            <w:hideMark/>
          </w:tcPr>
          <w:p w14:paraId="1ECE62F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poljoprivredni jamstveni fond</w:t>
            </w:r>
          </w:p>
        </w:tc>
        <w:tc>
          <w:tcPr>
            <w:tcW w:w="667" w:type="pct"/>
            <w:shd w:val="clear" w:color="FFEE75" w:fill="FFEE75"/>
            <w:vAlign w:val="center"/>
            <w:hideMark/>
          </w:tcPr>
          <w:p w14:paraId="6EB881C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758023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32.193,00</w:t>
            </w:r>
          </w:p>
        </w:tc>
        <w:tc>
          <w:tcPr>
            <w:tcW w:w="667" w:type="pct"/>
            <w:shd w:val="clear" w:color="FFEE75" w:fill="FFEE75"/>
            <w:vAlign w:val="center"/>
            <w:hideMark/>
          </w:tcPr>
          <w:p w14:paraId="4659DE1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32.193,00</w:t>
            </w:r>
          </w:p>
        </w:tc>
      </w:tr>
      <w:tr w:rsidR="00715245" w:rsidRPr="00715245" w14:paraId="697E4517" w14:textId="77777777" w:rsidTr="00A421FF">
        <w:trPr>
          <w:trHeight w:val="20"/>
        </w:trPr>
        <w:tc>
          <w:tcPr>
            <w:tcW w:w="722" w:type="pct"/>
            <w:vAlign w:val="center"/>
            <w:hideMark/>
          </w:tcPr>
          <w:p w14:paraId="2D0C2AD4"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6D3C5F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55E1D2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691854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32.193,00</w:t>
            </w:r>
          </w:p>
        </w:tc>
        <w:tc>
          <w:tcPr>
            <w:tcW w:w="667" w:type="pct"/>
            <w:vAlign w:val="center"/>
            <w:hideMark/>
          </w:tcPr>
          <w:p w14:paraId="57B22D3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32.193,00</w:t>
            </w:r>
          </w:p>
        </w:tc>
      </w:tr>
      <w:tr w:rsidR="00715245" w:rsidRPr="00715245" w14:paraId="6A7A2254" w14:textId="77777777" w:rsidTr="00A421FF">
        <w:trPr>
          <w:trHeight w:val="20"/>
        </w:trPr>
        <w:tc>
          <w:tcPr>
            <w:tcW w:w="722" w:type="pct"/>
            <w:vAlign w:val="center"/>
            <w:hideMark/>
          </w:tcPr>
          <w:p w14:paraId="2C2D6B9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585000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A5E0E2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551448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32.193,00</w:t>
            </w:r>
          </w:p>
        </w:tc>
        <w:tc>
          <w:tcPr>
            <w:tcW w:w="667" w:type="pct"/>
            <w:vAlign w:val="center"/>
            <w:hideMark/>
          </w:tcPr>
          <w:p w14:paraId="59BE095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32.193,00</w:t>
            </w:r>
          </w:p>
        </w:tc>
      </w:tr>
      <w:tr w:rsidR="00715245" w:rsidRPr="00715245" w14:paraId="4911DE7E" w14:textId="77777777" w:rsidTr="00A421FF">
        <w:trPr>
          <w:trHeight w:val="20"/>
        </w:trPr>
        <w:tc>
          <w:tcPr>
            <w:tcW w:w="722" w:type="pct"/>
            <w:shd w:val="clear" w:color="E1E1FF" w:fill="E1E1FF"/>
            <w:vAlign w:val="center"/>
            <w:hideMark/>
          </w:tcPr>
          <w:p w14:paraId="6A83DFC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T104911</w:t>
            </w:r>
          </w:p>
        </w:tc>
        <w:tc>
          <w:tcPr>
            <w:tcW w:w="2276" w:type="pct"/>
            <w:shd w:val="clear" w:color="E1E1FF" w:fill="E1E1FF"/>
            <w:vAlign w:val="center"/>
            <w:hideMark/>
          </w:tcPr>
          <w:p w14:paraId="602CF1B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SUFINANCIRANJE PREHRANE ZA UČENIKE KOJI POHAĐAJ PROGRAM PRODUŽENOG STRUČNOG POSTUPKA</w:t>
            </w:r>
          </w:p>
        </w:tc>
        <w:tc>
          <w:tcPr>
            <w:tcW w:w="667" w:type="pct"/>
            <w:shd w:val="clear" w:color="E1E1FF" w:fill="E1E1FF"/>
            <w:vAlign w:val="center"/>
            <w:hideMark/>
          </w:tcPr>
          <w:p w14:paraId="3742EA0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6.100,00</w:t>
            </w:r>
          </w:p>
        </w:tc>
        <w:tc>
          <w:tcPr>
            <w:tcW w:w="667" w:type="pct"/>
            <w:shd w:val="clear" w:color="E1E1FF" w:fill="E1E1FF"/>
            <w:vAlign w:val="center"/>
            <w:hideMark/>
          </w:tcPr>
          <w:p w14:paraId="1D19E15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4E7BB8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6.100,00</w:t>
            </w:r>
          </w:p>
        </w:tc>
      </w:tr>
      <w:tr w:rsidR="00715245" w:rsidRPr="00715245" w14:paraId="24B47C3E" w14:textId="77777777" w:rsidTr="00A421FF">
        <w:trPr>
          <w:trHeight w:val="20"/>
        </w:trPr>
        <w:tc>
          <w:tcPr>
            <w:tcW w:w="722" w:type="pct"/>
            <w:shd w:val="clear" w:color="FFEE75" w:fill="FFEE75"/>
            <w:vAlign w:val="center"/>
            <w:hideMark/>
          </w:tcPr>
          <w:p w14:paraId="4D91674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E350BE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41589D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w:t>
            </w:r>
          </w:p>
        </w:tc>
        <w:tc>
          <w:tcPr>
            <w:tcW w:w="667" w:type="pct"/>
            <w:shd w:val="clear" w:color="FFEE75" w:fill="FFEE75"/>
            <w:vAlign w:val="center"/>
            <w:hideMark/>
          </w:tcPr>
          <w:p w14:paraId="39559B1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42B1AE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w:t>
            </w:r>
          </w:p>
        </w:tc>
      </w:tr>
      <w:tr w:rsidR="00715245" w:rsidRPr="00715245" w14:paraId="6893EA27" w14:textId="77777777" w:rsidTr="00A421FF">
        <w:trPr>
          <w:trHeight w:val="20"/>
        </w:trPr>
        <w:tc>
          <w:tcPr>
            <w:tcW w:w="722" w:type="pct"/>
            <w:vAlign w:val="center"/>
            <w:hideMark/>
          </w:tcPr>
          <w:p w14:paraId="3B0F2C5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023F87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EFED8C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w:t>
            </w:r>
          </w:p>
        </w:tc>
        <w:tc>
          <w:tcPr>
            <w:tcW w:w="667" w:type="pct"/>
            <w:vAlign w:val="center"/>
            <w:hideMark/>
          </w:tcPr>
          <w:p w14:paraId="61CFEA7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062C7B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w:t>
            </w:r>
          </w:p>
        </w:tc>
      </w:tr>
      <w:tr w:rsidR="00715245" w:rsidRPr="00715245" w14:paraId="46CCC782" w14:textId="77777777" w:rsidTr="00A421FF">
        <w:trPr>
          <w:trHeight w:val="20"/>
        </w:trPr>
        <w:tc>
          <w:tcPr>
            <w:tcW w:w="722" w:type="pct"/>
            <w:vAlign w:val="center"/>
            <w:hideMark/>
          </w:tcPr>
          <w:p w14:paraId="0D8AC8F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04D6C9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54B150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3.050,00</w:t>
            </w:r>
          </w:p>
        </w:tc>
        <w:tc>
          <w:tcPr>
            <w:tcW w:w="667" w:type="pct"/>
            <w:vAlign w:val="center"/>
            <w:hideMark/>
          </w:tcPr>
          <w:p w14:paraId="3C71736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765C89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3.050,00</w:t>
            </w:r>
          </w:p>
        </w:tc>
      </w:tr>
      <w:tr w:rsidR="00715245" w:rsidRPr="00715245" w14:paraId="7126F98B" w14:textId="77777777" w:rsidTr="00A421FF">
        <w:trPr>
          <w:trHeight w:val="20"/>
        </w:trPr>
        <w:tc>
          <w:tcPr>
            <w:tcW w:w="722" w:type="pct"/>
            <w:shd w:val="clear" w:color="FFEE75" w:fill="FFEE75"/>
            <w:vAlign w:val="center"/>
            <w:hideMark/>
          </w:tcPr>
          <w:p w14:paraId="390E95B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7F92CFB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3E36B24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w:t>
            </w:r>
          </w:p>
        </w:tc>
        <w:tc>
          <w:tcPr>
            <w:tcW w:w="667" w:type="pct"/>
            <w:shd w:val="clear" w:color="FFEE75" w:fill="FFEE75"/>
            <w:vAlign w:val="center"/>
            <w:hideMark/>
          </w:tcPr>
          <w:p w14:paraId="5363680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79A9A8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w:t>
            </w:r>
          </w:p>
        </w:tc>
      </w:tr>
      <w:tr w:rsidR="00715245" w:rsidRPr="00715245" w14:paraId="08832008" w14:textId="77777777" w:rsidTr="00A421FF">
        <w:trPr>
          <w:trHeight w:val="20"/>
        </w:trPr>
        <w:tc>
          <w:tcPr>
            <w:tcW w:w="722" w:type="pct"/>
            <w:vAlign w:val="center"/>
            <w:hideMark/>
          </w:tcPr>
          <w:p w14:paraId="7F4034C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D362DC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2872A0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w:t>
            </w:r>
          </w:p>
        </w:tc>
        <w:tc>
          <w:tcPr>
            <w:tcW w:w="667" w:type="pct"/>
            <w:vAlign w:val="center"/>
            <w:hideMark/>
          </w:tcPr>
          <w:p w14:paraId="1662FB6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E5330C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w:t>
            </w:r>
          </w:p>
        </w:tc>
      </w:tr>
      <w:tr w:rsidR="00715245" w:rsidRPr="00715245" w14:paraId="05C3B295" w14:textId="77777777" w:rsidTr="00A421FF">
        <w:trPr>
          <w:trHeight w:val="20"/>
        </w:trPr>
        <w:tc>
          <w:tcPr>
            <w:tcW w:w="722" w:type="pct"/>
            <w:vAlign w:val="center"/>
            <w:hideMark/>
          </w:tcPr>
          <w:p w14:paraId="29708F60"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E391FC1"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0840CB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3.050,00</w:t>
            </w:r>
          </w:p>
        </w:tc>
        <w:tc>
          <w:tcPr>
            <w:tcW w:w="667" w:type="pct"/>
            <w:vAlign w:val="center"/>
            <w:hideMark/>
          </w:tcPr>
          <w:p w14:paraId="74E803D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3E866FD"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3.050,00</w:t>
            </w:r>
          </w:p>
        </w:tc>
      </w:tr>
      <w:tr w:rsidR="00715245" w:rsidRPr="00715245" w14:paraId="4D6923B0" w14:textId="77777777" w:rsidTr="00A421FF">
        <w:trPr>
          <w:trHeight w:val="20"/>
        </w:trPr>
        <w:tc>
          <w:tcPr>
            <w:tcW w:w="722" w:type="pct"/>
            <w:shd w:val="clear" w:color="E1E1FF" w:fill="E1E1FF"/>
            <w:vAlign w:val="center"/>
            <w:hideMark/>
          </w:tcPr>
          <w:p w14:paraId="3FA6BA3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T104912</w:t>
            </w:r>
          </w:p>
        </w:tc>
        <w:tc>
          <w:tcPr>
            <w:tcW w:w="2276" w:type="pct"/>
            <w:shd w:val="clear" w:color="E1E1FF" w:fill="E1E1FF"/>
            <w:vAlign w:val="center"/>
            <w:hideMark/>
          </w:tcPr>
          <w:p w14:paraId="7A42EA1B"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OSIGURAJMO IM JEDNAKOST 8</w:t>
            </w:r>
          </w:p>
        </w:tc>
        <w:tc>
          <w:tcPr>
            <w:tcW w:w="667" w:type="pct"/>
            <w:shd w:val="clear" w:color="E1E1FF" w:fill="E1E1FF"/>
            <w:vAlign w:val="center"/>
            <w:hideMark/>
          </w:tcPr>
          <w:p w14:paraId="741BFFF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1.915.554,00</w:t>
            </w:r>
          </w:p>
        </w:tc>
        <w:tc>
          <w:tcPr>
            <w:tcW w:w="667" w:type="pct"/>
            <w:shd w:val="clear" w:color="E1E1FF" w:fill="E1E1FF"/>
            <w:vAlign w:val="center"/>
            <w:hideMark/>
          </w:tcPr>
          <w:p w14:paraId="7138D2F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41.125,00</w:t>
            </w:r>
          </w:p>
        </w:tc>
        <w:tc>
          <w:tcPr>
            <w:tcW w:w="667" w:type="pct"/>
            <w:shd w:val="clear" w:color="E1E1FF" w:fill="E1E1FF"/>
            <w:vAlign w:val="center"/>
            <w:hideMark/>
          </w:tcPr>
          <w:p w14:paraId="2C016AC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1.956.679,00</w:t>
            </w:r>
          </w:p>
        </w:tc>
      </w:tr>
      <w:tr w:rsidR="00715245" w:rsidRPr="00715245" w14:paraId="641A0477" w14:textId="77777777" w:rsidTr="00A421FF">
        <w:trPr>
          <w:trHeight w:val="20"/>
        </w:trPr>
        <w:tc>
          <w:tcPr>
            <w:tcW w:w="722" w:type="pct"/>
            <w:shd w:val="clear" w:color="FFEE75" w:fill="FFEE75"/>
            <w:vAlign w:val="center"/>
            <w:hideMark/>
          </w:tcPr>
          <w:p w14:paraId="558AEBE8"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D88FC5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B46A13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462.627,00</w:t>
            </w:r>
          </w:p>
        </w:tc>
        <w:tc>
          <w:tcPr>
            <w:tcW w:w="667" w:type="pct"/>
            <w:shd w:val="clear" w:color="FFEE75" w:fill="FFEE75"/>
            <w:vAlign w:val="center"/>
            <w:hideMark/>
          </w:tcPr>
          <w:p w14:paraId="7FA40A4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16.188,00</w:t>
            </w:r>
          </w:p>
        </w:tc>
        <w:tc>
          <w:tcPr>
            <w:tcW w:w="667" w:type="pct"/>
            <w:shd w:val="clear" w:color="FFEE75" w:fill="FFEE75"/>
            <w:vAlign w:val="center"/>
            <w:hideMark/>
          </w:tcPr>
          <w:p w14:paraId="532C43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478.815,00</w:t>
            </w:r>
          </w:p>
        </w:tc>
      </w:tr>
      <w:tr w:rsidR="00715245" w:rsidRPr="00715245" w14:paraId="13A78FCD" w14:textId="77777777" w:rsidTr="00A421FF">
        <w:trPr>
          <w:trHeight w:val="20"/>
        </w:trPr>
        <w:tc>
          <w:tcPr>
            <w:tcW w:w="722" w:type="pct"/>
            <w:vAlign w:val="center"/>
            <w:hideMark/>
          </w:tcPr>
          <w:p w14:paraId="552A316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EB54282"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AC5612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462.627,00</w:t>
            </w:r>
          </w:p>
        </w:tc>
        <w:tc>
          <w:tcPr>
            <w:tcW w:w="667" w:type="pct"/>
            <w:vAlign w:val="center"/>
            <w:hideMark/>
          </w:tcPr>
          <w:p w14:paraId="212BD1A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16.188,00</w:t>
            </w:r>
          </w:p>
        </w:tc>
        <w:tc>
          <w:tcPr>
            <w:tcW w:w="667" w:type="pct"/>
            <w:vAlign w:val="center"/>
            <w:hideMark/>
          </w:tcPr>
          <w:p w14:paraId="2917DDD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478.815,00</w:t>
            </w:r>
          </w:p>
        </w:tc>
      </w:tr>
      <w:tr w:rsidR="00715245" w:rsidRPr="00715245" w14:paraId="24CE868D" w14:textId="77777777" w:rsidTr="00A421FF">
        <w:trPr>
          <w:trHeight w:val="20"/>
        </w:trPr>
        <w:tc>
          <w:tcPr>
            <w:tcW w:w="722" w:type="pct"/>
            <w:vAlign w:val="center"/>
            <w:hideMark/>
          </w:tcPr>
          <w:p w14:paraId="1E44728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42E9A032"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17B3762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445.608,00</w:t>
            </w:r>
          </w:p>
        </w:tc>
        <w:tc>
          <w:tcPr>
            <w:tcW w:w="667" w:type="pct"/>
            <w:vAlign w:val="center"/>
            <w:hideMark/>
          </w:tcPr>
          <w:p w14:paraId="5AC7B34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11.240,00</w:t>
            </w:r>
          </w:p>
        </w:tc>
        <w:tc>
          <w:tcPr>
            <w:tcW w:w="667" w:type="pct"/>
            <w:vAlign w:val="center"/>
            <w:hideMark/>
          </w:tcPr>
          <w:p w14:paraId="3A352B65"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456.848,00</w:t>
            </w:r>
          </w:p>
        </w:tc>
      </w:tr>
      <w:tr w:rsidR="00715245" w:rsidRPr="00715245" w14:paraId="31576D27" w14:textId="77777777" w:rsidTr="00A421FF">
        <w:trPr>
          <w:trHeight w:val="20"/>
        </w:trPr>
        <w:tc>
          <w:tcPr>
            <w:tcW w:w="722" w:type="pct"/>
            <w:vAlign w:val="center"/>
            <w:hideMark/>
          </w:tcPr>
          <w:p w14:paraId="220CA64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A544145"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D58CC7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17.019,00</w:t>
            </w:r>
          </w:p>
        </w:tc>
        <w:tc>
          <w:tcPr>
            <w:tcW w:w="667" w:type="pct"/>
            <w:vAlign w:val="center"/>
            <w:hideMark/>
          </w:tcPr>
          <w:p w14:paraId="02A9716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4.948,00</w:t>
            </w:r>
          </w:p>
        </w:tc>
        <w:tc>
          <w:tcPr>
            <w:tcW w:w="667" w:type="pct"/>
            <w:vAlign w:val="center"/>
            <w:hideMark/>
          </w:tcPr>
          <w:p w14:paraId="3970A42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21.967,00</w:t>
            </w:r>
          </w:p>
        </w:tc>
      </w:tr>
      <w:tr w:rsidR="00715245" w:rsidRPr="00715245" w14:paraId="6E87578F" w14:textId="77777777" w:rsidTr="00A421FF">
        <w:trPr>
          <w:trHeight w:val="20"/>
        </w:trPr>
        <w:tc>
          <w:tcPr>
            <w:tcW w:w="722" w:type="pct"/>
            <w:shd w:val="clear" w:color="FFEE75" w:fill="FFEE75"/>
            <w:vAlign w:val="center"/>
            <w:hideMark/>
          </w:tcPr>
          <w:p w14:paraId="020345F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52A0C61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7CDB34C5"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588.528,00</w:t>
            </w:r>
          </w:p>
        </w:tc>
        <w:tc>
          <w:tcPr>
            <w:tcW w:w="667" w:type="pct"/>
            <w:shd w:val="clear" w:color="FFEE75" w:fill="FFEE75"/>
            <w:vAlign w:val="center"/>
            <w:hideMark/>
          </w:tcPr>
          <w:p w14:paraId="00845C1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10.019,00</w:t>
            </w:r>
          </w:p>
        </w:tc>
        <w:tc>
          <w:tcPr>
            <w:tcW w:w="667" w:type="pct"/>
            <w:shd w:val="clear" w:color="FFEE75" w:fill="FFEE75"/>
            <w:vAlign w:val="center"/>
            <w:hideMark/>
          </w:tcPr>
          <w:p w14:paraId="70CC73E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598.547,00</w:t>
            </w:r>
          </w:p>
        </w:tc>
      </w:tr>
      <w:tr w:rsidR="00715245" w:rsidRPr="00715245" w14:paraId="44C95347" w14:textId="77777777" w:rsidTr="00A421FF">
        <w:trPr>
          <w:trHeight w:val="20"/>
        </w:trPr>
        <w:tc>
          <w:tcPr>
            <w:tcW w:w="722" w:type="pct"/>
            <w:vAlign w:val="center"/>
            <w:hideMark/>
          </w:tcPr>
          <w:p w14:paraId="5936EAE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ADDA32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3C94B8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588.528,00</w:t>
            </w:r>
          </w:p>
        </w:tc>
        <w:tc>
          <w:tcPr>
            <w:tcW w:w="667" w:type="pct"/>
            <w:vAlign w:val="center"/>
            <w:hideMark/>
          </w:tcPr>
          <w:p w14:paraId="2C63B95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10.019,00</w:t>
            </w:r>
          </w:p>
        </w:tc>
        <w:tc>
          <w:tcPr>
            <w:tcW w:w="667" w:type="pct"/>
            <w:vAlign w:val="center"/>
            <w:hideMark/>
          </w:tcPr>
          <w:p w14:paraId="08C9E7AB"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598.547,00</w:t>
            </w:r>
          </w:p>
        </w:tc>
      </w:tr>
      <w:tr w:rsidR="00715245" w:rsidRPr="00715245" w14:paraId="0FA6D731" w14:textId="77777777" w:rsidTr="00A421FF">
        <w:trPr>
          <w:trHeight w:val="20"/>
        </w:trPr>
        <w:tc>
          <w:tcPr>
            <w:tcW w:w="722" w:type="pct"/>
            <w:vAlign w:val="center"/>
            <w:hideMark/>
          </w:tcPr>
          <w:p w14:paraId="7A8CA18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001ED1D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396474A1"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566.355,00</w:t>
            </w:r>
          </w:p>
        </w:tc>
        <w:tc>
          <w:tcPr>
            <w:tcW w:w="667" w:type="pct"/>
            <w:vAlign w:val="center"/>
            <w:hideMark/>
          </w:tcPr>
          <w:p w14:paraId="5DDB0A5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8.706,00</w:t>
            </w:r>
          </w:p>
        </w:tc>
        <w:tc>
          <w:tcPr>
            <w:tcW w:w="667" w:type="pct"/>
            <w:vAlign w:val="center"/>
            <w:hideMark/>
          </w:tcPr>
          <w:p w14:paraId="3727DF1B"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575.061,00</w:t>
            </w:r>
          </w:p>
        </w:tc>
      </w:tr>
      <w:tr w:rsidR="00715245" w:rsidRPr="00715245" w14:paraId="7081BC8A" w14:textId="77777777" w:rsidTr="00A421FF">
        <w:trPr>
          <w:trHeight w:val="20"/>
        </w:trPr>
        <w:tc>
          <w:tcPr>
            <w:tcW w:w="722" w:type="pct"/>
            <w:vAlign w:val="center"/>
            <w:hideMark/>
          </w:tcPr>
          <w:p w14:paraId="0E9A381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D6764AF"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28E779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22.173,00</w:t>
            </w:r>
          </w:p>
        </w:tc>
        <w:tc>
          <w:tcPr>
            <w:tcW w:w="667" w:type="pct"/>
            <w:vAlign w:val="center"/>
            <w:hideMark/>
          </w:tcPr>
          <w:p w14:paraId="7E8F033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1.313,00</w:t>
            </w:r>
          </w:p>
        </w:tc>
        <w:tc>
          <w:tcPr>
            <w:tcW w:w="667" w:type="pct"/>
            <w:vAlign w:val="center"/>
            <w:hideMark/>
          </w:tcPr>
          <w:p w14:paraId="4F7C597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23.486,00</w:t>
            </w:r>
          </w:p>
        </w:tc>
      </w:tr>
      <w:tr w:rsidR="00715245" w:rsidRPr="00715245" w14:paraId="22A50A47" w14:textId="77777777" w:rsidTr="00A421FF">
        <w:trPr>
          <w:trHeight w:val="20"/>
        </w:trPr>
        <w:tc>
          <w:tcPr>
            <w:tcW w:w="722" w:type="pct"/>
            <w:shd w:val="clear" w:color="FFEE75" w:fill="FFEE75"/>
            <w:vAlign w:val="center"/>
            <w:hideMark/>
          </w:tcPr>
          <w:p w14:paraId="3C2AF9D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57BE67D1"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3EA1B32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864.399,00</w:t>
            </w:r>
          </w:p>
        </w:tc>
        <w:tc>
          <w:tcPr>
            <w:tcW w:w="667" w:type="pct"/>
            <w:shd w:val="clear" w:color="FFEE75" w:fill="FFEE75"/>
            <w:vAlign w:val="center"/>
            <w:hideMark/>
          </w:tcPr>
          <w:p w14:paraId="5C631DD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14.918,00</w:t>
            </w:r>
          </w:p>
        </w:tc>
        <w:tc>
          <w:tcPr>
            <w:tcW w:w="667" w:type="pct"/>
            <w:shd w:val="clear" w:color="FFEE75" w:fill="FFEE75"/>
            <w:vAlign w:val="center"/>
            <w:hideMark/>
          </w:tcPr>
          <w:p w14:paraId="617D655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879.317,00</w:t>
            </w:r>
          </w:p>
        </w:tc>
      </w:tr>
      <w:tr w:rsidR="00715245" w:rsidRPr="00715245" w14:paraId="7C5D0A8E" w14:textId="77777777" w:rsidTr="00A421FF">
        <w:trPr>
          <w:trHeight w:val="20"/>
        </w:trPr>
        <w:tc>
          <w:tcPr>
            <w:tcW w:w="722" w:type="pct"/>
            <w:shd w:val="clear" w:color="FFFF97" w:fill="FFFF97"/>
            <w:vAlign w:val="center"/>
            <w:hideMark/>
          </w:tcPr>
          <w:p w14:paraId="30881990"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5.6.1</w:t>
            </w:r>
          </w:p>
        </w:tc>
        <w:tc>
          <w:tcPr>
            <w:tcW w:w="2276" w:type="pct"/>
            <w:shd w:val="clear" w:color="FFFF97" w:fill="FFFF97"/>
            <w:vAlign w:val="center"/>
            <w:hideMark/>
          </w:tcPr>
          <w:p w14:paraId="704985F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socijalni fond plus</w:t>
            </w:r>
          </w:p>
        </w:tc>
        <w:tc>
          <w:tcPr>
            <w:tcW w:w="667" w:type="pct"/>
            <w:shd w:val="clear" w:color="FFFF97" w:fill="FFFF97"/>
            <w:vAlign w:val="center"/>
            <w:hideMark/>
          </w:tcPr>
          <w:p w14:paraId="4FA67BE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864.399,00</w:t>
            </w:r>
          </w:p>
        </w:tc>
        <w:tc>
          <w:tcPr>
            <w:tcW w:w="667" w:type="pct"/>
            <w:shd w:val="clear" w:color="FFFF97" w:fill="FFFF97"/>
            <w:vAlign w:val="center"/>
            <w:hideMark/>
          </w:tcPr>
          <w:p w14:paraId="40ED095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14.918,00</w:t>
            </w:r>
          </w:p>
        </w:tc>
        <w:tc>
          <w:tcPr>
            <w:tcW w:w="667" w:type="pct"/>
            <w:shd w:val="clear" w:color="FFFF97" w:fill="FFFF97"/>
            <w:vAlign w:val="center"/>
            <w:hideMark/>
          </w:tcPr>
          <w:p w14:paraId="608C2B1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879.317,00</w:t>
            </w:r>
          </w:p>
        </w:tc>
      </w:tr>
      <w:tr w:rsidR="00715245" w:rsidRPr="00715245" w14:paraId="440F5112" w14:textId="77777777" w:rsidTr="00A421FF">
        <w:trPr>
          <w:trHeight w:val="20"/>
        </w:trPr>
        <w:tc>
          <w:tcPr>
            <w:tcW w:w="722" w:type="pct"/>
            <w:vAlign w:val="center"/>
            <w:hideMark/>
          </w:tcPr>
          <w:p w14:paraId="186AF28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9E80CE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644A3A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864.399,00</w:t>
            </w:r>
          </w:p>
        </w:tc>
        <w:tc>
          <w:tcPr>
            <w:tcW w:w="667" w:type="pct"/>
            <w:vAlign w:val="center"/>
            <w:hideMark/>
          </w:tcPr>
          <w:p w14:paraId="02484446"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14.918,00</w:t>
            </w:r>
          </w:p>
        </w:tc>
        <w:tc>
          <w:tcPr>
            <w:tcW w:w="667" w:type="pct"/>
            <w:vAlign w:val="center"/>
            <w:hideMark/>
          </w:tcPr>
          <w:p w14:paraId="296FE0C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879.317,00</w:t>
            </w:r>
          </w:p>
        </w:tc>
      </w:tr>
      <w:tr w:rsidR="00715245" w:rsidRPr="00715245" w14:paraId="1605A1F2" w14:textId="77777777" w:rsidTr="00A421FF">
        <w:trPr>
          <w:trHeight w:val="20"/>
        </w:trPr>
        <w:tc>
          <w:tcPr>
            <w:tcW w:w="722" w:type="pct"/>
            <w:vAlign w:val="center"/>
            <w:hideMark/>
          </w:tcPr>
          <w:p w14:paraId="1AA5E60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6977314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1CAA3F3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830.016,00</w:t>
            </w:r>
          </w:p>
        </w:tc>
        <w:tc>
          <w:tcPr>
            <w:tcW w:w="667" w:type="pct"/>
            <w:vAlign w:val="center"/>
            <w:hideMark/>
          </w:tcPr>
          <w:p w14:paraId="4A490E2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12.964,00</w:t>
            </w:r>
          </w:p>
        </w:tc>
        <w:tc>
          <w:tcPr>
            <w:tcW w:w="667" w:type="pct"/>
            <w:vAlign w:val="center"/>
            <w:hideMark/>
          </w:tcPr>
          <w:p w14:paraId="6FB1E0B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842.980,00</w:t>
            </w:r>
          </w:p>
        </w:tc>
      </w:tr>
      <w:tr w:rsidR="00715245" w:rsidRPr="00715245" w14:paraId="46222DFF" w14:textId="77777777" w:rsidTr="00A421FF">
        <w:trPr>
          <w:trHeight w:val="20"/>
        </w:trPr>
        <w:tc>
          <w:tcPr>
            <w:tcW w:w="722" w:type="pct"/>
            <w:vAlign w:val="center"/>
            <w:hideMark/>
          </w:tcPr>
          <w:p w14:paraId="71228ADE"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5364B34"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EEFDAB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34.383,00</w:t>
            </w:r>
          </w:p>
        </w:tc>
        <w:tc>
          <w:tcPr>
            <w:tcW w:w="667" w:type="pct"/>
            <w:vAlign w:val="center"/>
            <w:hideMark/>
          </w:tcPr>
          <w:p w14:paraId="72A75E1F"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1.954,00</w:t>
            </w:r>
          </w:p>
        </w:tc>
        <w:tc>
          <w:tcPr>
            <w:tcW w:w="667" w:type="pct"/>
            <w:vAlign w:val="center"/>
            <w:hideMark/>
          </w:tcPr>
          <w:p w14:paraId="19D2C6D2"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36.337,00</w:t>
            </w:r>
          </w:p>
        </w:tc>
      </w:tr>
      <w:tr w:rsidR="00715245" w:rsidRPr="00715245" w14:paraId="795A49DE" w14:textId="77777777" w:rsidTr="00A421FF">
        <w:trPr>
          <w:trHeight w:val="20"/>
        </w:trPr>
        <w:tc>
          <w:tcPr>
            <w:tcW w:w="722" w:type="pct"/>
            <w:shd w:val="clear" w:color="E1E1FF" w:fill="E1E1FF"/>
            <w:vAlign w:val="center"/>
            <w:hideMark/>
          </w:tcPr>
          <w:p w14:paraId="284B62F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T104915</w:t>
            </w:r>
          </w:p>
        </w:tc>
        <w:tc>
          <w:tcPr>
            <w:tcW w:w="2276" w:type="pct"/>
            <w:shd w:val="clear" w:color="E1E1FF" w:fill="E1E1FF"/>
            <w:vAlign w:val="center"/>
            <w:hideMark/>
          </w:tcPr>
          <w:p w14:paraId="6F202A3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ŠKOLSKA KUHINJA 2025./26</w:t>
            </w:r>
          </w:p>
        </w:tc>
        <w:tc>
          <w:tcPr>
            <w:tcW w:w="667" w:type="pct"/>
            <w:shd w:val="clear" w:color="E1E1FF" w:fill="E1E1FF"/>
            <w:vAlign w:val="center"/>
            <w:hideMark/>
          </w:tcPr>
          <w:p w14:paraId="4001732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1.188.872,00</w:t>
            </w:r>
          </w:p>
        </w:tc>
        <w:tc>
          <w:tcPr>
            <w:tcW w:w="667" w:type="pct"/>
            <w:shd w:val="clear" w:color="E1E1FF" w:fill="E1E1FF"/>
            <w:vAlign w:val="center"/>
            <w:hideMark/>
          </w:tcPr>
          <w:p w14:paraId="12AC597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-3.285,00</w:t>
            </w:r>
          </w:p>
        </w:tc>
        <w:tc>
          <w:tcPr>
            <w:tcW w:w="667" w:type="pct"/>
            <w:shd w:val="clear" w:color="E1E1FF" w:fill="E1E1FF"/>
            <w:vAlign w:val="center"/>
            <w:hideMark/>
          </w:tcPr>
          <w:p w14:paraId="78F20FE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1.185.587,00</w:t>
            </w:r>
          </w:p>
        </w:tc>
      </w:tr>
      <w:tr w:rsidR="00715245" w:rsidRPr="00715245" w14:paraId="17E60341" w14:textId="77777777" w:rsidTr="00A421FF">
        <w:trPr>
          <w:trHeight w:val="20"/>
        </w:trPr>
        <w:tc>
          <w:tcPr>
            <w:tcW w:w="722" w:type="pct"/>
            <w:shd w:val="clear" w:color="FFEE75" w:fill="FFEE75"/>
            <w:vAlign w:val="center"/>
            <w:hideMark/>
          </w:tcPr>
          <w:p w14:paraId="17D0C83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F9D44C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F64C15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1.188.872,00</w:t>
            </w:r>
          </w:p>
        </w:tc>
        <w:tc>
          <w:tcPr>
            <w:tcW w:w="667" w:type="pct"/>
            <w:shd w:val="clear" w:color="FFEE75" w:fill="FFEE75"/>
            <w:vAlign w:val="center"/>
            <w:hideMark/>
          </w:tcPr>
          <w:p w14:paraId="275902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-3.285,00</w:t>
            </w:r>
          </w:p>
        </w:tc>
        <w:tc>
          <w:tcPr>
            <w:tcW w:w="667" w:type="pct"/>
            <w:shd w:val="clear" w:color="FFEE75" w:fill="FFEE75"/>
            <w:vAlign w:val="center"/>
            <w:hideMark/>
          </w:tcPr>
          <w:p w14:paraId="1CB99DC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1.185.587,00</w:t>
            </w:r>
          </w:p>
        </w:tc>
      </w:tr>
      <w:tr w:rsidR="00715245" w:rsidRPr="00715245" w14:paraId="480EBA16" w14:textId="77777777" w:rsidTr="00A421FF">
        <w:trPr>
          <w:trHeight w:val="20"/>
        </w:trPr>
        <w:tc>
          <w:tcPr>
            <w:tcW w:w="722" w:type="pct"/>
            <w:vAlign w:val="center"/>
            <w:hideMark/>
          </w:tcPr>
          <w:p w14:paraId="6E179E0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B16E623"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88793F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1.188.872,00</w:t>
            </w:r>
          </w:p>
        </w:tc>
        <w:tc>
          <w:tcPr>
            <w:tcW w:w="667" w:type="pct"/>
            <w:vAlign w:val="center"/>
            <w:hideMark/>
          </w:tcPr>
          <w:p w14:paraId="6444875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-3.285,00</w:t>
            </w:r>
          </w:p>
        </w:tc>
        <w:tc>
          <w:tcPr>
            <w:tcW w:w="667" w:type="pct"/>
            <w:vAlign w:val="center"/>
            <w:hideMark/>
          </w:tcPr>
          <w:p w14:paraId="3408937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1.185.587,00</w:t>
            </w:r>
          </w:p>
        </w:tc>
      </w:tr>
      <w:tr w:rsidR="00715245" w:rsidRPr="00715245" w14:paraId="6D894241" w14:textId="77777777" w:rsidTr="00A421FF">
        <w:trPr>
          <w:trHeight w:val="20"/>
        </w:trPr>
        <w:tc>
          <w:tcPr>
            <w:tcW w:w="722" w:type="pct"/>
            <w:vAlign w:val="center"/>
            <w:hideMark/>
          </w:tcPr>
          <w:p w14:paraId="7805C71D"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0B49DAC"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C1185F4"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1.188.872,00</w:t>
            </w:r>
          </w:p>
        </w:tc>
        <w:tc>
          <w:tcPr>
            <w:tcW w:w="667" w:type="pct"/>
            <w:vAlign w:val="center"/>
            <w:hideMark/>
          </w:tcPr>
          <w:p w14:paraId="474CE3D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-3.285,00</w:t>
            </w:r>
          </w:p>
        </w:tc>
        <w:tc>
          <w:tcPr>
            <w:tcW w:w="667" w:type="pct"/>
            <w:vAlign w:val="center"/>
            <w:hideMark/>
          </w:tcPr>
          <w:p w14:paraId="6BCE89CC"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1.185.587,00</w:t>
            </w:r>
          </w:p>
        </w:tc>
      </w:tr>
      <w:tr w:rsidR="00715245" w:rsidRPr="00715245" w14:paraId="0F6400D7" w14:textId="77777777" w:rsidTr="00A421FF">
        <w:trPr>
          <w:trHeight w:val="20"/>
        </w:trPr>
        <w:tc>
          <w:tcPr>
            <w:tcW w:w="722" w:type="pct"/>
            <w:shd w:val="clear" w:color="E1E1FF" w:fill="E1E1FF"/>
            <w:vAlign w:val="center"/>
            <w:hideMark/>
          </w:tcPr>
          <w:p w14:paraId="45BFAE3A"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T104916</w:t>
            </w:r>
          </w:p>
        </w:tc>
        <w:tc>
          <w:tcPr>
            <w:tcW w:w="2276" w:type="pct"/>
            <w:shd w:val="clear" w:color="E1E1FF" w:fill="E1E1FF"/>
            <w:vAlign w:val="center"/>
            <w:hideMark/>
          </w:tcPr>
          <w:p w14:paraId="658BAF39"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BETLEN GABOR ALAP-BGA</w:t>
            </w:r>
          </w:p>
        </w:tc>
        <w:tc>
          <w:tcPr>
            <w:tcW w:w="667" w:type="pct"/>
            <w:shd w:val="clear" w:color="E1E1FF" w:fill="E1E1FF"/>
            <w:vAlign w:val="center"/>
            <w:hideMark/>
          </w:tcPr>
          <w:p w14:paraId="3ACE1AD7"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w:t>
            </w:r>
          </w:p>
        </w:tc>
        <w:tc>
          <w:tcPr>
            <w:tcW w:w="667" w:type="pct"/>
            <w:shd w:val="clear" w:color="E1E1FF" w:fill="E1E1FF"/>
            <w:vAlign w:val="center"/>
            <w:hideMark/>
          </w:tcPr>
          <w:p w14:paraId="0FE86A9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24F184C"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w:t>
            </w:r>
          </w:p>
        </w:tc>
      </w:tr>
      <w:tr w:rsidR="00715245" w:rsidRPr="00715245" w14:paraId="211487F5" w14:textId="77777777" w:rsidTr="00A421FF">
        <w:trPr>
          <w:trHeight w:val="20"/>
        </w:trPr>
        <w:tc>
          <w:tcPr>
            <w:tcW w:w="722" w:type="pct"/>
            <w:shd w:val="clear" w:color="FFEE75" w:fill="FFEE75"/>
            <w:vAlign w:val="center"/>
            <w:hideMark/>
          </w:tcPr>
          <w:p w14:paraId="0A80FACC"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5.3.</w:t>
            </w:r>
          </w:p>
        </w:tc>
        <w:tc>
          <w:tcPr>
            <w:tcW w:w="2276" w:type="pct"/>
            <w:shd w:val="clear" w:color="FFEE75" w:fill="FFEE75"/>
            <w:vAlign w:val="center"/>
            <w:hideMark/>
          </w:tcPr>
          <w:p w14:paraId="11220A8D"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Darovnice</w:t>
            </w:r>
          </w:p>
        </w:tc>
        <w:tc>
          <w:tcPr>
            <w:tcW w:w="667" w:type="pct"/>
            <w:shd w:val="clear" w:color="FFEE75" w:fill="FFEE75"/>
            <w:vAlign w:val="center"/>
            <w:hideMark/>
          </w:tcPr>
          <w:p w14:paraId="61FB7DA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w:t>
            </w:r>
          </w:p>
        </w:tc>
        <w:tc>
          <w:tcPr>
            <w:tcW w:w="667" w:type="pct"/>
            <w:shd w:val="clear" w:color="FFEE75" w:fill="FFEE75"/>
            <w:vAlign w:val="center"/>
            <w:hideMark/>
          </w:tcPr>
          <w:p w14:paraId="0810D6AD"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9085E41"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w:t>
            </w:r>
          </w:p>
        </w:tc>
      </w:tr>
      <w:tr w:rsidR="00715245" w:rsidRPr="00715245" w14:paraId="562BDA4A" w14:textId="77777777" w:rsidTr="00A421FF">
        <w:trPr>
          <w:trHeight w:val="20"/>
        </w:trPr>
        <w:tc>
          <w:tcPr>
            <w:tcW w:w="722" w:type="pct"/>
            <w:vAlign w:val="center"/>
            <w:hideMark/>
          </w:tcPr>
          <w:p w14:paraId="2BB0792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C249B0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35BDE18"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14.254,00</w:t>
            </w:r>
          </w:p>
        </w:tc>
        <w:tc>
          <w:tcPr>
            <w:tcW w:w="667" w:type="pct"/>
            <w:vAlign w:val="center"/>
            <w:hideMark/>
          </w:tcPr>
          <w:p w14:paraId="4663F8F0"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451EE33"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14.254,00</w:t>
            </w:r>
          </w:p>
        </w:tc>
      </w:tr>
      <w:tr w:rsidR="00715245" w:rsidRPr="00715245" w14:paraId="5C975FE0" w14:textId="77777777" w:rsidTr="00A421FF">
        <w:trPr>
          <w:trHeight w:val="20"/>
        </w:trPr>
        <w:tc>
          <w:tcPr>
            <w:tcW w:w="722" w:type="pct"/>
            <w:vAlign w:val="center"/>
            <w:hideMark/>
          </w:tcPr>
          <w:p w14:paraId="6B6238D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22ADEBB"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1AF6AF3"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14.254,00</w:t>
            </w:r>
          </w:p>
        </w:tc>
        <w:tc>
          <w:tcPr>
            <w:tcW w:w="667" w:type="pct"/>
            <w:vAlign w:val="center"/>
            <w:hideMark/>
          </w:tcPr>
          <w:p w14:paraId="31A6BCE7"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4A9AE7A"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14.254,00</w:t>
            </w:r>
          </w:p>
        </w:tc>
      </w:tr>
      <w:tr w:rsidR="00715245" w:rsidRPr="00715245" w14:paraId="2CE24429" w14:textId="77777777" w:rsidTr="00A421FF">
        <w:trPr>
          <w:trHeight w:val="20"/>
        </w:trPr>
        <w:tc>
          <w:tcPr>
            <w:tcW w:w="722" w:type="pct"/>
            <w:vAlign w:val="center"/>
            <w:hideMark/>
          </w:tcPr>
          <w:p w14:paraId="3646013F"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6AAA4CE"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B81414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16.246,00</w:t>
            </w:r>
          </w:p>
        </w:tc>
        <w:tc>
          <w:tcPr>
            <w:tcW w:w="667" w:type="pct"/>
            <w:vAlign w:val="center"/>
            <w:hideMark/>
          </w:tcPr>
          <w:p w14:paraId="38B26E2E"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0399A5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16.246,00</w:t>
            </w:r>
          </w:p>
        </w:tc>
      </w:tr>
      <w:tr w:rsidR="00715245" w:rsidRPr="00715245" w14:paraId="600DB55D" w14:textId="77777777" w:rsidTr="00A421FF">
        <w:trPr>
          <w:trHeight w:val="20"/>
        </w:trPr>
        <w:tc>
          <w:tcPr>
            <w:tcW w:w="722" w:type="pct"/>
            <w:vAlign w:val="center"/>
            <w:hideMark/>
          </w:tcPr>
          <w:p w14:paraId="7F5DA2D8"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463D4363"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74EFDD0"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13.538,00</w:t>
            </w:r>
          </w:p>
        </w:tc>
        <w:tc>
          <w:tcPr>
            <w:tcW w:w="667" w:type="pct"/>
            <w:vAlign w:val="center"/>
            <w:hideMark/>
          </w:tcPr>
          <w:p w14:paraId="6C6BEE0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39757BE"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13.538,00</w:t>
            </w:r>
          </w:p>
        </w:tc>
      </w:tr>
      <w:tr w:rsidR="00715245" w:rsidRPr="00715245" w14:paraId="0B25DE5F" w14:textId="77777777" w:rsidTr="00A421FF">
        <w:trPr>
          <w:trHeight w:val="20"/>
        </w:trPr>
        <w:tc>
          <w:tcPr>
            <w:tcW w:w="722" w:type="pct"/>
            <w:vAlign w:val="center"/>
            <w:hideMark/>
          </w:tcPr>
          <w:p w14:paraId="08F3AA79"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06DF96D6" w14:textId="77777777" w:rsidR="00715245" w:rsidRPr="00715245" w:rsidRDefault="00715245" w:rsidP="00715245">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AAA500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2.708,00</w:t>
            </w:r>
          </w:p>
        </w:tc>
        <w:tc>
          <w:tcPr>
            <w:tcW w:w="667" w:type="pct"/>
            <w:vAlign w:val="center"/>
            <w:hideMark/>
          </w:tcPr>
          <w:p w14:paraId="02CD16E8"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0F46726" w14:textId="77777777" w:rsidR="00715245" w:rsidRPr="00715245" w:rsidRDefault="00715245" w:rsidP="00715245">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2.708,00</w:t>
            </w:r>
          </w:p>
        </w:tc>
      </w:tr>
      <w:tr w:rsidR="00715245" w:rsidRPr="00715245" w14:paraId="47063898" w14:textId="77777777" w:rsidTr="00A421FF">
        <w:trPr>
          <w:trHeight w:val="20"/>
        </w:trPr>
        <w:tc>
          <w:tcPr>
            <w:tcW w:w="722" w:type="pct"/>
            <w:shd w:val="clear" w:color="E1E1FF" w:fill="E1E1FF"/>
            <w:vAlign w:val="center"/>
            <w:hideMark/>
          </w:tcPr>
          <w:p w14:paraId="46D0AA8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T104917</w:t>
            </w:r>
          </w:p>
        </w:tc>
        <w:tc>
          <w:tcPr>
            <w:tcW w:w="2276" w:type="pct"/>
            <w:shd w:val="clear" w:color="E1E1FF" w:fill="E1E1FF"/>
            <w:vAlign w:val="center"/>
            <w:hideMark/>
          </w:tcPr>
          <w:p w14:paraId="4E2A7925"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ERASMUS</w:t>
            </w:r>
          </w:p>
        </w:tc>
        <w:tc>
          <w:tcPr>
            <w:tcW w:w="667" w:type="pct"/>
            <w:shd w:val="clear" w:color="E1E1FF" w:fill="E1E1FF"/>
            <w:vAlign w:val="center"/>
            <w:hideMark/>
          </w:tcPr>
          <w:p w14:paraId="4E766F8F"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332.731,00</w:t>
            </w:r>
          </w:p>
        </w:tc>
        <w:tc>
          <w:tcPr>
            <w:tcW w:w="667" w:type="pct"/>
            <w:shd w:val="clear" w:color="E1E1FF" w:fill="E1E1FF"/>
            <w:vAlign w:val="center"/>
            <w:hideMark/>
          </w:tcPr>
          <w:p w14:paraId="30A2A91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42.353,96</w:t>
            </w:r>
          </w:p>
        </w:tc>
        <w:tc>
          <w:tcPr>
            <w:tcW w:w="667" w:type="pct"/>
            <w:shd w:val="clear" w:color="E1E1FF" w:fill="E1E1FF"/>
            <w:vAlign w:val="center"/>
            <w:hideMark/>
          </w:tcPr>
          <w:p w14:paraId="6B3E105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375.084,96</w:t>
            </w:r>
          </w:p>
        </w:tc>
      </w:tr>
      <w:tr w:rsidR="00715245" w:rsidRPr="00715245" w14:paraId="2A7200DA" w14:textId="77777777" w:rsidTr="00A421FF">
        <w:trPr>
          <w:trHeight w:val="20"/>
        </w:trPr>
        <w:tc>
          <w:tcPr>
            <w:tcW w:w="722" w:type="pct"/>
            <w:shd w:val="clear" w:color="FFEE75" w:fill="FFEE75"/>
            <w:vAlign w:val="center"/>
            <w:hideMark/>
          </w:tcPr>
          <w:p w14:paraId="54B5E846"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5.1.</w:t>
            </w:r>
          </w:p>
        </w:tc>
        <w:tc>
          <w:tcPr>
            <w:tcW w:w="2276" w:type="pct"/>
            <w:shd w:val="clear" w:color="FFEE75" w:fill="FFEE75"/>
            <w:vAlign w:val="center"/>
            <w:hideMark/>
          </w:tcPr>
          <w:p w14:paraId="619CA317" w14:textId="77777777" w:rsidR="00715245" w:rsidRPr="00715245" w:rsidRDefault="00715245" w:rsidP="00715245">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Programi Unije</w:t>
            </w:r>
          </w:p>
        </w:tc>
        <w:tc>
          <w:tcPr>
            <w:tcW w:w="667" w:type="pct"/>
            <w:shd w:val="clear" w:color="FFEE75" w:fill="FFEE75"/>
            <w:vAlign w:val="center"/>
            <w:hideMark/>
          </w:tcPr>
          <w:p w14:paraId="51298524"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332.731,00</w:t>
            </w:r>
          </w:p>
        </w:tc>
        <w:tc>
          <w:tcPr>
            <w:tcW w:w="667" w:type="pct"/>
            <w:shd w:val="clear" w:color="FFEE75" w:fill="FFEE75"/>
            <w:vAlign w:val="center"/>
            <w:hideMark/>
          </w:tcPr>
          <w:p w14:paraId="40E5A379"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42.353,96</w:t>
            </w:r>
          </w:p>
        </w:tc>
        <w:tc>
          <w:tcPr>
            <w:tcW w:w="667" w:type="pct"/>
            <w:shd w:val="clear" w:color="FFEE75" w:fill="FFEE75"/>
            <w:vAlign w:val="center"/>
            <w:hideMark/>
          </w:tcPr>
          <w:p w14:paraId="44BD3A4A" w14:textId="77777777" w:rsidR="00715245" w:rsidRPr="00715245" w:rsidRDefault="00715245" w:rsidP="00715245">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375.084,96</w:t>
            </w:r>
          </w:p>
        </w:tc>
      </w:tr>
      <w:tr w:rsidR="00056CD1" w:rsidRPr="00715245" w14:paraId="2E19ADB3" w14:textId="77777777" w:rsidTr="00A421FF">
        <w:trPr>
          <w:trHeight w:val="20"/>
        </w:trPr>
        <w:tc>
          <w:tcPr>
            <w:tcW w:w="722" w:type="pct"/>
            <w:shd w:val="clear" w:color="FFEE75" w:fill="FFEE75"/>
            <w:vAlign w:val="center"/>
          </w:tcPr>
          <w:p w14:paraId="708E5D4F" w14:textId="309F3EC2"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5.1.</w:t>
            </w:r>
            <w:r w:rsidR="00670A47">
              <w:rPr>
                <w:rFonts w:ascii="Times New Roman" w:eastAsia="Times New Roman" w:hAnsi="Times New Roman" w:cs="Times New Roman"/>
                <w:b/>
                <w:bCs/>
                <w:color w:val="000000"/>
                <w:sz w:val="18"/>
                <w:szCs w:val="18"/>
                <w:lang w:eastAsia="hr-HR"/>
              </w:rPr>
              <w:t>0</w:t>
            </w:r>
          </w:p>
        </w:tc>
        <w:tc>
          <w:tcPr>
            <w:tcW w:w="2276" w:type="pct"/>
            <w:shd w:val="clear" w:color="FFEE75" w:fill="FFEE75"/>
            <w:vAlign w:val="center"/>
          </w:tcPr>
          <w:p w14:paraId="209E8E85" w14:textId="77DDA07F"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Programi Unije</w:t>
            </w:r>
          </w:p>
        </w:tc>
        <w:tc>
          <w:tcPr>
            <w:tcW w:w="667" w:type="pct"/>
            <w:shd w:val="clear" w:color="FFEE75" w:fill="FFEE75"/>
            <w:vAlign w:val="center"/>
          </w:tcPr>
          <w:p w14:paraId="7DCE50AA" w14:textId="0C632D70"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332.731,00</w:t>
            </w:r>
          </w:p>
        </w:tc>
        <w:tc>
          <w:tcPr>
            <w:tcW w:w="667" w:type="pct"/>
            <w:shd w:val="clear" w:color="FFEE75" w:fill="FFEE75"/>
            <w:vAlign w:val="center"/>
          </w:tcPr>
          <w:p w14:paraId="6EF98D7B" w14:textId="53D2DA8F"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42.353,96</w:t>
            </w:r>
          </w:p>
        </w:tc>
        <w:tc>
          <w:tcPr>
            <w:tcW w:w="667" w:type="pct"/>
            <w:shd w:val="clear" w:color="FFEE75" w:fill="FFEE75"/>
            <w:vAlign w:val="center"/>
          </w:tcPr>
          <w:p w14:paraId="76B58E1C" w14:textId="5B17749E"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375.084,96</w:t>
            </w:r>
          </w:p>
        </w:tc>
      </w:tr>
      <w:tr w:rsidR="00056CD1" w:rsidRPr="00715245" w14:paraId="4441D873" w14:textId="77777777" w:rsidTr="00A421FF">
        <w:trPr>
          <w:trHeight w:val="20"/>
        </w:trPr>
        <w:tc>
          <w:tcPr>
            <w:tcW w:w="722" w:type="pct"/>
            <w:vAlign w:val="center"/>
            <w:hideMark/>
          </w:tcPr>
          <w:p w14:paraId="7297681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581EDD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48EFC2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323.069,00</w:t>
            </w:r>
          </w:p>
        </w:tc>
        <w:tc>
          <w:tcPr>
            <w:tcW w:w="667" w:type="pct"/>
            <w:vAlign w:val="center"/>
            <w:hideMark/>
          </w:tcPr>
          <w:p w14:paraId="0C6BEE8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42.752,96</w:t>
            </w:r>
          </w:p>
        </w:tc>
        <w:tc>
          <w:tcPr>
            <w:tcW w:w="667" w:type="pct"/>
            <w:vAlign w:val="center"/>
            <w:hideMark/>
          </w:tcPr>
          <w:p w14:paraId="23A9CD9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365.821,96</w:t>
            </w:r>
          </w:p>
        </w:tc>
      </w:tr>
      <w:tr w:rsidR="00056CD1" w:rsidRPr="00715245" w14:paraId="661D0C2F" w14:textId="77777777" w:rsidTr="00A421FF">
        <w:trPr>
          <w:trHeight w:val="20"/>
        </w:trPr>
        <w:tc>
          <w:tcPr>
            <w:tcW w:w="722" w:type="pct"/>
            <w:vAlign w:val="center"/>
            <w:hideMark/>
          </w:tcPr>
          <w:p w14:paraId="2D199A8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A4921D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2A3891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323.069,00</w:t>
            </w:r>
          </w:p>
        </w:tc>
        <w:tc>
          <w:tcPr>
            <w:tcW w:w="667" w:type="pct"/>
            <w:vAlign w:val="center"/>
            <w:hideMark/>
          </w:tcPr>
          <w:p w14:paraId="06D0529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42.752,96</w:t>
            </w:r>
          </w:p>
        </w:tc>
        <w:tc>
          <w:tcPr>
            <w:tcW w:w="667" w:type="pct"/>
            <w:vAlign w:val="center"/>
            <w:hideMark/>
          </w:tcPr>
          <w:p w14:paraId="00FC322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365.821,96</w:t>
            </w:r>
          </w:p>
        </w:tc>
      </w:tr>
      <w:tr w:rsidR="00056CD1" w:rsidRPr="00715245" w14:paraId="17AF7F37" w14:textId="77777777" w:rsidTr="00A421FF">
        <w:trPr>
          <w:trHeight w:val="20"/>
        </w:trPr>
        <w:tc>
          <w:tcPr>
            <w:tcW w:w="722" w:type="pct"/>
            <w:vAlign w:val="center"/>
            <w:hideMark/>
          </w:tcPr>
          <w:p w14:paraId="0369573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B44C79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8AA563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9.662,00</w:t>
            </w:r>
          </w:p>
        </w:tc>
        <w:tc>
          <w:tcPr>
            <w:tcW w:w="667" w:type="pct"/>
            <w:vAlign w:val="center"/>
            <w:hideMark/>
          </w:tcPr>
          <w:p w14:paraId="59BAF5D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-399,00</w:t>
            </w:r>
          </w:p>
        </w:tc>
        <w:tc>
          <w:tcPr>
            <w:tcW w:w="667" w:type="pct"/>
            <w:vAlign w:val="center"/>
            <w:hideMark/>
          </w:tcPr>
          <w:p w14:paraId="747716B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9.263,00</w:t>
            </w:r>
          </w:p>
        </w:tc>
      </w:tr>
      <w:tr w:rsidR="00056CD1" w:rsidRPr="00715245" w14:paraId="5672DA53" w14:textId="77777777" w:rsidTr="00A421FF">
        <w:trPr>
          <w:trHeight w:val="20"/>
        </w:trPr>
        <w:tc>
          <w:tcPr>
            <w:tcW w:w="722" w:type="pct"/>
            <w:vAlign w:val="center"/>
            <w:hideMark/>
          </w:tcPr>
          <w:p w14:paraId="42B029E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7B43B92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70244A7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w:t>
            </w:r>
          </w:p>
        </w:tc>
        <w:tc>
          <w:tcPr>
            <w:tcW w:w="667" w:type="pct"/>
            <w:vAlign w:val="center"/>
            <w:hideMark/>
          </w:tcPr>
          <w:p w14:paraId="3B49A3F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32390B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w:t>
            </w:r>
          </w:p>
        </w:tc>
      </w:tr>
      <w:tr w:rsidR="00056CD1" w:rsidRPr="00715245" w14:paraId="2D7A12B9" w14:textId="77777777" w:rsidTr="00A421FF">
        <w:trPr>
          <w:trHeight w:val="20"/>
        </w:trPr>
        <w:tc>
          <w:tcPr>
            <w:tcW w:w="722" w:type="pct"/>
            <w:vAlign w:val="center"/>
            <w:hideMark/>
          </w:tcPr>
          <w:p w14:paraId="0F2E7DF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5A24D9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E872E7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9.661,00</w:t>
            </w:r>
          </w:p>
        </w:tc>
        <w:tc>
          <w:tcPr>
            <w:tcW w:w="667" w:type="pct"/>
            <w:vAlign w:val="center"/>
            <w:hideMark/>
          </w:tcPr>
          <w:p w14:paraId="630E3CD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-399,00</w:t>
            </w:r>
          </w:p>
        </w:tc>
        <w:tc>
          <w:tcPr>
            <w:tcW w:w="667" w:type="pct"/>
            <w:vAlign w:val="center"/>
            <w:hideMark/>
          </w:tcPr>
          <w:p w14:paraId="34409AA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9.262,00</w:t>
            </w:r>
          </w:p>
        </w:tc>
      </w:tr>
      <w:tr w:rsidR="00056CD1" w:rsidRPr="00715245" w14:paraId="15C37B50" w14:textId="77777777" w:rsidTr="00A421FF">
        <w:trPr>
          <w:trHeight w:val="20"/>
        </w:trPr>
        <w:tc>
          <w:tcPr>
            <w:tcW w:w="722" w:type="pct"/>
            <w:shd w:val="clear" w:color="E1E1FF" w:fill="E1E1FF"/>
            <w:vAlign w:val="center"/>
            <w:hideMark/>
          </w:tcPr>
          <w:p w14:paraId="3F2D081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T104918</w:t>
            </w:r>
          </w:p>
        </w:tc>
        <w:tc>
          <w:tcPr>
            <w:tcW w:w="2276" w:type="pct"/>
            <w:shd w:val="clear" w:color="E1E1FF" w:fill="E1E1FF"/>
            <w:vAlign w:val="center"/>
            <w:hideMark/>
          </w:tcPr>
          <w:p w14:paraId="3D9B4B3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EMMI</w:t>
            </w:r>
          </w:p>
        </w:tc>
        <w:tc>
          <w:tcPr>
            <w:tcW w:w="667" w:type="pct"/>
            <w:shd w:val="clear" w:color="E1E1FF" w:fill="E1E1FF"/>
            <w:vAlign w:val="center"/>
            <w:hideMark/>
          </w:tcPr>
          <w:p w14:paraId="09A265E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6.618,00</w:t>
            </w:r>
          </w:p>
        </w:tc>
        <w:tc>
          <w:tcPr>
            <w:tcW w:w="667" w:type="pct"/>
            <w:shd w:val="clear" w:color="E1E1FF" w:fill="E1E1FF"/>
            <w:vAlign w:val="center"/>
            <w:hideMark/>
          </w:tcPr>
          <w:p w14:paraId="362C741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26D4A2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6.618,00</w:t>
            </w:r>
          </w:p>
        </w:tc>
      </w:tr>
      <w:tr w:rsidR="00056CD1" w:rsidRPr="00715245" w14:paraId="10583941" w14:textId="77777777" w:rsidTr="00A421FF">
        <w:trPr>
          <w:trHeight w:val="20"/>
        </w:trPr>
        <w:tc>
          <w:tcPr>
            <w:tcW w:w="722" w:type="pct"/>
            <w:shd w:val="clear" w:color="FFEE75" w:fill="FFEE75"/>
            <w:vAlign w:val="center"/>
            <w:hideMark/>
          </w:tcPr>
          <w:p w14:paraId="075E732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5.3.</w:t>
            </w:r>
          </w:p>
        </w:tc>
        <w:tc>
          <w:tcPr>
            <w:tcW w:w="2276" w:type="pct"/>
            <w:shd w:val="clear" w:color="FFEE75" w:fill="FFEE75"/>
            <w:vAlign w:val="center"/>
            <w:hideMark/>
          </w:tcPr>
          <w:p w14:paraId="4D7520E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Darovnice</w:t>
            </w:r>
          </w:p>
        </w:tc>
        <w:tc>
          <w:tcPr>
            <w:tcW w:w="667" w:type="pct"/>
            <w:shd w:val="clear" w:color="FFEE75" w:fill="FFEE75"/>
            <w:vAlign w:val="center"/>
            <w:hideMark/>
          </w:tcPr>
          <w:p w14:paraId="217CD19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6.618,00</w:t>
            </w:r>
          </w:p>
        </w:tc>
        <w:tc>
          <w:tcPr>
            <w:tcW w:w="667" w:type="pct"/>
            <w:shd w:val="clear" w:color="FFEE75" w:fill="FFEE75"/>
            <w:vAlign w:val="center"/>
            <w:hideMark/>
          </w:tcPr>
          <w:p w14:paraId="4C80FE6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BAD3F0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6.618,00</w:t>
            </w:r>
          </w:p>
        </w:tc>
      </w:tr>
      <w:tr w:rsidR="00056CD1" w:rsidRPr="00715245" w14:paraId="1FF3F97F" w14:textId="77777777" w:rsidTr="00A421FF">
        <w:trPr>
          <w:trHeight w:val="20"/>
        </w:trPr>
        <w:tc>
          <w:tcPr>
            <w:tcW w:w="722" w:type="pct"/>
            <w:vAlign w:val="center"/>
            <w:hideMark/>
          </w:tcPr>
          <w:p w14:paraId="2399253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534939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D0E793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3.167,00</w:t>
            </w:r>
          </w:p>
        </w:tc>
        <w:tc>
          <w:tcPr>
            <w:tcW w:w="667" w:type="pct"/>
            <w:vAlign w:val="center"/>
            <w:hideMark/>
          </w:tcPr>
          <w:p w14:paraId="7F4E2F9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585900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3.167,00</w:t>
            </w:r>
          </w:p>
        </w:tc>
      </w:tr>
      <w:tr w:rsidR="00056CD1" w:rsidRPr="00715245" w14:paraId="05BE6D57" w14:textId="77777777" w:rsidTr="00A421FF">
        <w:trPr>
          <w:trHeight w:val="20"/>
        </w:trPr>
        <w:tc>
          <w:tcPr>
            <w:tcW w:w="722" w:type="pct"/>
            <w:vAlign w:val="center"/>
            <w:hideMark/>
          </w:tcPr>
          <w:p w14:paraId="6DB74E9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C4E94F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DB6158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3.167,00</w:t>
            </w:r>
          </w:p>
        </w:tc>
        <w:tc>
          <w:tcPr>
            <w:tcW w:w="667" w:type="pct"/>
            <w:vAlign w:val="center"/>
            <w:hideMark/>
          </w:tcPr>
          <w:p w14:paraId="2D65E78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96F814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3.167,00</w:t>
            </w:r>
          </w:p>
        </w:tc>
      </w:tr>
      <w:tr w:rsidR="00056CD1" w:rsidRPr="00715245" w14:paraId="4439B90C" w14:textId="77777777" w:rsidTr="00A421FF">
        <w:trPr>
          <w:trHeight w:val="20"/>
        </w:trPr>
        <w:tc>
          <w:tcPr>
            <w:tcW w:w="722" w:type="pct"/>
            <w:vAlign w:val="center"/>
            <w:hideMark/>
          </w:tcPr>
          <w:p w14:paraId="7575441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EC2545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02A5EC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3.451,00</w:t>
            </w:r>
          </w:p>
        </w:tc>
        <w:tc>
          <w:tcPr>
            <w:tcW w:w="667" w:type="pct"/>
            <w:vAlign w:val="center"/>
            <w:hideMark/>
          </w:tcPr>
          <w:p w14:paraId="2481E11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5A4F43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3.451,00</w:t>
            </w:r>
          </w:p>
        </w:tc>
      </w:tr>
      <w:tr w:rsidR="00056CD1" w:rsidRPr="00715245" w14:paraId="6030F9C7" w14:textId="77777777" w:rsidTr="00A421FF">
        <w:trPr>
          <w:trHeight w:val="20"/>
        </w:trPr>
        <w:tc>
          <w:tcPr>
            <w:tcW w:w="722" w:type="pct"/>
            <w:vAlign w:val="center"/>
            <w:hideMark/>
          </w:tcPr>
          <w:p w14:paraId="757CDDB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253C0C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72185F3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3.451,00</w:t>
            </w:r>
          </w:p>
        </w:tc>
        <w:tc>
          <w:tcPr>
            <w:tcW w:w="667" w:type="pct"/>
            <w:vAlign w:val="center"/>
            <w:hideMark/>
          </w:tcPr>
          <w:p w14:paraId="2C09027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0B1630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3.451,00</w:t>
            </w:r>
          </w:p>
        </w:tc>
      </w:tr>
      <w:tr w:rsidR="00056CD1" w:rsidRPr="00715245" w14:paraId="28E7472B" w14:textId="77777777" w:rsidTr="00A421FF">
        <w:trPr>
          <w:trHeight w:val="20"/>
        </w:trPr>
        <w:tc>
          <w:tcPr>
            <w:tcW w:w="722" w:type="pct"/>
            <w:shd w:val="clear" w:color="E1E1FF" w:fill="E1E1FF"/>
            <w:vAlign w:val="center"/>
            <w:hideMark/>
          </w:tcPr>
          <w:p w14:paraId="51EB396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T104919</w:t>
            </w:r>
          </w:p>
        </w:tc>
        <w:tc>
          <w:tcPr>
            <w:tcW w:w="2276" w:type="pct"/>
            <w:shd w:val="clear" w:color="E1E1FF" w:fill="E1E1FF"/>
            <w:vAlign w:val="center"/>
            <w:hideMark/>
          </w:tcPr>
          <w:p w14:paraId="48063D1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STEM</w:t>
            </w:r>
          </w:p>
        </w:tc>
        <w:tc>
          <w:tcPr>
            <w:tcW w:w="667" w:type="pct"/>
            <w:shd w:val="clear" w:color="E1E1FF" w:fill="E1E1FF"/>
            <w:vAlign w:val="center"/>
            <w:hideMark/>
          </w:tcPr>
          <w:p w14:paraId="3263AF2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5.560,00</w:t>
            </w:r>
          </w:p>
        </w:tc>
        <w:tc>
          <w:tcPr>
            <w:tcW w:w="667" w:type="pct"/>
            <w:shd w:val="clear" w:color="E1E1FF" w:fill="E1E1FF"/>
            <w:vAlign w:val="center"/>
            <w:hideMark/>
          </w:tcPr>
          <w:p w14:paraId="3542F2F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2.499,90</w:t>
            </w:r>
          </w:p>
        </w:tc>
        <w:tc>
          <w:tcPr>
            <w:tcW w:w="667" w:type="pct"/>
            <w:shd w:val="clear" w:color="E1E1FF" w:fill="E1E1FF"/>
            <w:vAlign w:val="center"/>
            <w:hideMark/>
          </w:tcPr>
          <w:p w14:paraId="646F9D0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8.059,90</w:t>
            </w:r>
          </w:p>
        </w:tc>
      </w:tr>
      <w:tr w:rsidR="00056CD1" w:rsidRPr="00715245" w14:paraId="35E9EE10" w14:textId="77777777" w:rsidTr="00A421FF">
        <w:trPr>
          <w:trHeight w:val="20"/>
        </w:trPr>
        <w:tc>
          <w:tcPr>
            <w:tcW w:w="722" w:type="pct"/>
            <w:shd w:val="clear" w:color="FFEE75" w:fill="FFEE75"/>
            <w:vAlign w:val="center"/>
            <w:hideMark/>
          </w:tcPr>
          <w:p w14:paraId="4BA2169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244A3E4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4F44214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1.560,00</w:t>
            </w:r>
          </w:p>
        </w:tc>
        <w:tc>
          <w:tcPr>
            <w:tcW w:w="667" w:type="pct"/>
            <w:shd w:val="clear" w:color="FFEE75" w:fill="FFEE75"/>
            <w:vAlign w:val="center"/>
            <w:hideMark/>
          </w:tcPr>
          <w:p w14:paraId="03BE7C5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2.499,90</w:t>
            </w:r>
          </w:p>
        </w:tc>
        <w:tc>
          <w:tcPr>
            <w:tcW w:w="667" w:type="pct"/>
            <w:shd w:val="clear" w:color="FFEE75" w:fill="FFEE75"/>
            <w:vAlign w:val="center"/>
            <w:hideMark/>
          </w:tcPr>
          <w:p w14:paraId="3DB3CDC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4.059,90</w:t>
            </w:r>
          </w:p>
        </w:tc>
      </w:tr>
      <w:tr w:rsidR="00056CD1" w:rsidRPr="00715245" w14:paraId="2FF2970B" w14:textId="77777777" w:rsidTr="00A421FF">
        <w:trPr>
          <w:trHeight w:val="20"/>
        </w:trPr>
        <w:tc>
          <w:tcPr>
            <w:tcW w:w="722" w:type="pct"/>
            <w:vAlign w:val="center"/>
            <w:hideMark/>
          </w:tcPr>
          <w:p w14:paraId="6A5E9A1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A49C8E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BAE403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1.560,00</w:t>
            </w:r>
          </w:p>
        </w:tc>
        <w:tc>
          <w:tcPr>
            <w:tcW w:w="667" w:type="pct"/>
            <w:vAlign w:val="center"/>
            <w:hideMark/>
          </w:tcPr>
          <w:p w14:paraId="36E2F53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2.499,90</w:t>
            </w:r>
          </w:p>
        </w:tc>
        <w:tc>
          <w:tcPr>
            <w:tcW w:w="667" w:type="pct"/>
            <w:vAlign w:val="center"/>
            <w:hideMark/>
          </w:tcPr>
          <w:p w14:paraId="3BE7353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4.059,90</w:t>
            </w:r>
          </w:p>
        </w:tc>
      </w:tr>
      <w:tr w:rsidR="00056CD1" w:rsidRPr="00715245" w14:paraId="432F8EA0" w14:textId="77777777" w:rsidTr="00A421FF">
        <w:trPr>
          <w:trHeight w:val="20"/>
        </w:trPr>
        <w:tc>
          <w:tcPr>
            <w:tcW w:w="722" w:type="pct"/>
            <w:vAlign w:val="center"/>
            <w:hideMark/>
          </w:tcPr>
          <w:p w14:paraId="08993CB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9BB096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76494D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1.560,00</w:t>
            </w:r>
          </w:p>
        </w:tc>
        <w:tc>
          <w:tcPr>
            <w:tcW w:w="667" w:type="pct"/>
            <w:vAlign w:val="center"/>
            <w:hideMark/>
          </w:tcPr>
          <w:p w14:paraId="08AF405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2.499,90</w:t>
            </w:r>
          </w:p>
        </w:tc>
        <w:tc>
          <w:tcPr>
            <w:tcW w:w="667" w:type="pct"/>
            <w:vAlign w:val="center"/>
            <w:hideMark/>
          </w:tcPr>
          <w:p w14:paraId="46443EF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4.059,90</w:t>
            </w:r>
          </w:p>
        </w:tc>
      </w:tr>
      <w:tr w:rsidR="00056CD1" w:rsidRPr="00715245" w14:paraId="3AF02A89" w14:textId="77777777" w:rsidTr="00A421FF">
        <w:trPr>
          <w:trHeight w:val="20"/>
        </w:trPr>
        <w:tc>
          <w:tcPr>
            <w:tcW w:w="722" w:type="pct"/>
            <w:shd w:val="clear" w:color="FFEE75" w:fill="FFEE75"/>
            <w:vAlign w:val="center"/>
            <w:hideMark/>
          </w:tcPr>
          <w:p w14:paraId="127F594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6.2.</w:t>
            </w:r>
          </w:p>
        </w:tc>
        <w:tc>
          <w:tcPr>
            <w:tcW w:w="2276" w:type="pct"/>
            <w:shd w:val="clear" w:color="FFEE75" w:fill="FFEE75"/>
            <w:vAlign w:val="center"/>
            <w:hideMark/>
          </w:tcPr>
          <w:p w14:paraId="3A8FF73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Donacije - proračunski korisnici</w:t>
            </w:r>
          </w:p>
        </w:tc>
        <w:tc>
          <w:tcPr>
            <w:tcW w:w="667" w:type="pct"/>
            <w:shd w:val="clear" w:color="FFEE75" w:fill="FFEE75"/>
            <w:vAlign w:val="center"/>
            <w:hideMark/>
          </w:tcPr>
          <w:p w14:paraId="400CDD3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w:t>
            </w:r>
          </w:p>
        </w:tc>
        <w:tc>
          <w:tcPr>
            <w:tcW w:w="667" w:type="pct"/>
            <w:shd w:val="clear" w:color="FFEE75" w:fill="FFEE75"/>
            <w:vAlign w:val="center"/>
            <w:hideMark/>
          </w:tcPr>
          <w:p w14:paraId="488E683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A40971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w:t>
            </w:r>
          </w:p>
        </w:tc>
      </w:tr>
      <w:tr w:rsidR="00056CD1" w:rsidRPr="00715245" w14:paraId="5CDF734C" w14:textId="77777777" w:rsidTr="00A421FF">
        <w:trPr>
          <w:trHeight w:val="20"/>
        </w:trPr>
        <w:tc>
          <w:tcPr>
            <w:tcW w:w="722" w:type="pct"/>
            <w:vAlign w:val="center"/>
            <w:hideMark/>
          </w:tcPr>
          <w:p w14:paraId="2A9CAEE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7EF75D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887A3D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w:t>
            </w:r>
          </w:p>
        </w:tc>
        <w:tc>
          <w:tcPr>
            <w:tcW w:w="667" w:type="pct"/>
            <w:vAlign w:val="center"/>
            <w:hideMark/>
          </w:tcPr>
          <w:p w14:paraId="26A59C4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A68ADC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w:t>
            </w:r>
          </w:p>
        </w:tc>
      </w:tr>
      <w:tr w:rsidR="00056CD1" w:rsidRPr="00715245" w14:paraId="2F3203CE" w14:textId="77777777" w:rsidTr="00A421FF">
        <w:trPr>
          <w:trHeight w:val="20"/>
        </w:trPr>
        <w:tc>
          <w:tcPr>
            <w:tcW w:w="722" w:type="pct"/>
            <w:vAlign w:val="center"/>
            <w:hideMark/>
          </w:tcPr>
          <w:p w14:paraId="035719C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F85BC9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8A0D50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w:t>
            </w:r>
          </w:p>
        </w:tc>
        <w:tc>
          <w:tcPr>
            <w:tcW w:w="667" w:type="pct"/>
            <w:vAlign w:val="center"/>
            <w:hideMark/>
          </w:tcPr>
          <w:p w14:paraId="1D1873A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E18F9B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w:t>
            </w:r>
          </w:p>
        </w:tc>
      </w:tr>
      <w:tr w:rsidR="00056CD1" w:rsidRPr="00715245" w14:paraId="4CBC9865" w14:textId="77777777" w:rsidTr="00A421FF">
        <w:trPr>
          <w:trHeight w:val="20"/>
        </w:trPr>
        <w:tc>
          <w:tcPr>
            <w:tcW w:w="722" w:type="pct"/>
            <w:shd w:val="clear" w:color="E1E1FF" w:fill="E1E1FF"/>
            <w:vAlign w:val="center"/>
            <w:hideMark/>
          </w:tcPr>
          <w:p w14:paraId="2CC8D37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T104921</w:t>
            </w:r>
          </w:p>
        </w:tc>
        <w:tc>
          <w:tcPr>
            <w:tcW w:w="2276" w:type="pct"/>
            <w:shd w:val="clear" w:color="E1E1FF" w:fill="E1E1FF"/>
            <w:vAlign w:val="center"/>
            <w:hideMark/>
          </w:tcPr>
          <w:p w14:paraId="2F668AE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ŠKOLSKA KUHINJA 2026./27</w:t>
            </w:r>
          </w:p>
        </w:tc>
        <w:tc>
          <w:tcPr>
            <w:tcW w:w="667" w:type="pct"/>
            <w:shd w:val="clear" w:color="E1E1FF" w:fill="E1E1FF"/>
            <w:vAlign w:val="center"/>
            <w:hideMark/>
          </w:tcPr>
          <w:p w14:paraId="0BEC6D2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8236C5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874.592,00</w:t>
            </w:r>
          </w:p>
        </w:tc>
        <w:tc>
          <w:tcPr>
            <w:tcW w:w="667" w:type="pct"/>
            <w:shd w:val="clear" w:color="E1E1FF" w:fill="E1E1FF"/>
            <w:vAlign w:val="center"/>
            <w:hideMark/>
          </w:tcPr>
          <w:p w14:paraId="51FF5DC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874.592,00</w:t>
            </w:r>
          </w:p>
        </w:tc>
      </w:tr>
      <w:tr w:rsidR="00056CD1" w:rsidRPr="00715245" w14:paraId="18F08BA2" w14:textId="77777777" w:rsidTr="00A421FF">
        <w:trPr>
          <w:trHeight w:val="20"/>
        </w:trPr>
        <w:tc>
          <w:tcPr>
            <w:tcW w:w="722" w:type="pct"/>
            <w:shd w:val="clear" w:color="FFEE75" w:fill="FFEE75"/>
            <w:vAlign w:val="center"/>
            <w:hideMark/>
          </w:tcPr>
          <w:p w14:paraId="7A2F280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7E1F0CA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8361FF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F76105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874.592,00</w:t>
            </w:r>
          </w:p>
        </w:tc>
        <w:tc>
          <w:tcPr>
            <w:tcW w:w="667" w:type="pct"/>
            <w:shd w:val="clear" w:color="FFEE75" w:fill="FFEE75"/>
            <w:vAlign w:val="center"/>
            <w:hideMark/>
          </w:tcPr>
          <w:p w14:paraId="0F5DB4D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874.592,00</w:t>
            </w:r>
          </w:p>
        </w:tc>
      </w:tr>
      <w:tr w:rsidR="00056CD1" w:rsidRPr="00715245" w14:paraId="1429E94D" w14:textId="77777777" w:rsidTr="00A421FF">
        <w:trPr>
          <w:trHeight w:val="20"/>
        </w:trPr>
        <w:tc>
          <w:tcPr>
            <w:tcW w:w="722" w:type="pct"/>
            <w:vAlign w:val="center"/>
            <w:hideMark/>
          </w:tcPr>
          <w:p w14:paraId="5F29774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4D2C0A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436A8C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FF5C4C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874.592,00</w:t>
            </w:r>
          </w:p>
        </w:tc>
        <w:tc>
          <w:tcPr>
            <w:tcW w:w="667" w:type="pct"/>
            <w:vAlign w:val="center"/>
            <w:hideMark/>
          </w:tcPr>
          <w:p w14:paraId="028A715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874.592,00</w:t>
            </w:r>
          </w:p>
        </w:tc>
      </w:tr>
      <w:tr w:rsidR="00056CD1" w:rsidRPr="00715245" w14:paraId="38D14B35" w14:textId="77777777" w:rsidTr="00A421FF">
        <w:trPr>
          <w:trHeight w:val="20"/>
        </w:trPr>
        <w:tc>
          <w:tcPr>
            <w:tcW w:w="722" w:type="pct"/>
            <w:vAlign w:val="center"/>
            <w:hideMark/>
          </w:tcPr>
          <w:p w14:paraId="26E7DD4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820E76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1592E0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546DE4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874.592,00</w:t>
            </w:r>
          </w:p>
        </w:tc>
        <w:tc>
          <w:tcPr>
            <w:tcW w:w="667" w:type="pct"/>
            <w:vAlign w:val="center"/>
            <w:hideMark/>
          </w:tcPr>
          <w:p w14:paraId="2ACA956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874.592,00</w:t>
            </w:r>
          </w:p>
        </w:tc>
      </w:tr>
      <w:tr w:rsidR="00056CD1" w:rsidRPr="00715245" w14:paraId="177778F8" w14:textId="77777777" w:rsidTr="00A421FF">
        <w:trPr>
          <w:trHeight w:val="20"/>
        </w:trPr>
        <w:tc>
          <w:tcPr>
            <w:tcW w:w="722" w:type="pct"/>
            <w:shd w:val="clear" w:color="C1C1FF" w:fill="C1C1FF"/>
            <w:vAlign w:val="center"/>
            <w:hideMark/>
          </w:tcPr>
          <w:p w14:paraId="503F071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1065</w:t>
            </w:r>
          </w:p>
        </w:tc>
        <w:tc>
          <w:tcPr>
            <w:tcW w:w="2276" w:type="pct"/>
            <w:shd w:val="clear" w:color="C1C1FF" w:fill="C1C1FF"/>
            <w:vAlign w:val="center"/>
            <w:hideMark/>
          </w:tcPr>
          <w:p w14:paraId="1D00119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PREDŠKOLSKI ODGOJ</w:t>
            </w:r>
          </w:p>
        </w:tc>
        <w:tc>
          <w:tcPr>
            <w:tcW w:w="667" w:type="pct"/>
            <w:shd w:val="clear" w:color="C1C1FF" w:fill="C1C1FF"/>
            <w:vAlign w:val="center"/>
            <w:hideMark/>
          </w:tcPr>
          <w:p w14:paraId="26AEA61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6.600,00</w:t>
            </w:r>
          </w:p>
        </w:tc>
        <w:tc>
          <w:tcPr>
            <w:tcW w:w="667" w:type="pct"/>
            <w:shd w:val="clear" w:color="C1C1FF" w:fill="C1C1FF"/>
            <w:vAlign w:val="center"/>
            <w:hideMark/>
          </w:tcPr>
          <w:p w14:paraId="1526A5F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06B98D8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6.600,00</w:t>
            </w:r>
          </w:p>
        </w:tc>
      </w:tr>
      <w:tr w:rsidR="00056CD1" w:rsidRPr="00715245" w14:paraId="67C6DC20" w14:textId="77777777" w:rsidTr="00A421FF">
        <w:trPr>
          <w:trHeight w:val="20"/>
        </w:trPr>
        <w:tc>
          <w:tcPr>
            <w:tcW w:w="722" w:type="pct"/>
            <w:shd w:val="clear" w:color="E1E1FF" w:fill="E1E1FF"/>
            <w:vAlign w:val="center"/>
            <w:hideMark/>
          </w:tcPr>
          <w:p w14:paraId="5D687E6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A106510</w:t>
            </w:r>
          </w:p>
        </w:tc>
        <w:tc>
          <w:tcPr>
            <w:tcW w:w="2276" w:type="pct"/>
            <w:shd w:val="clear" w:color="E1E1FF" w:fill="E1E1FF"/>
            <w:vAlign w:val="center"/>
            <w:hideMark/>
          </w:tcPr>
          <w:p w14:paraId="0CC6647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POSEBNI PROGRAMI PREDŠKOLSKOG ODGOJA</w:t>
            </w:r>
          </w:p>
        </w:tc>
        <w:tc>
          <w:tcPr>
            <w:tcW w:w="667" w:type="pct"/>
            <w:shd w:val="clear" w:color="E1E1FF" w:fill="E1E1FF"/>
            <w:vAlign w:val="center"/>
            <w:hideMark/>
          </w:tcPr>
          <w:p w14:paraId="3208759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6.600,00</w:t>
            </w:r>
          </w:p>
        </w:tc>
        <w:tc>
          <w:tcPr>
            <w:tcW w:w="667" w:type="pct"/>
            <w:shd w:val="clear" w:color="E1E1FF" w:fill="E1E1FF"/>
            <w:vAlign w:val="center"/>
            <w:hideMark/>
          </w:tcPr>
          <w:p w14:paraId="09948F6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234D4E7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6.600,00</w:t>
            </w:r>
          </w:p>
        </w:tc>
      </w:tr>
      <w:tr w:rsidR="00056CD1" w:rsidRPr="00715245" w14:paraId="729982E3" w14:textId="77777777" w:rsidTr="00A421FF">
        <w:trPr>
          <w:trHeight w:val="20"/>
        </w:trPr>
        <w:tc>
          <w:tcPr>
            <w:tcW w:w="722" w:type="pct"/>
            <w:shd w:val="clear" w:color="FFEE75" w:fill="FFEE75"/>
            <w:vAlign w:val="center"/>
            <w:hideMark/>
          </w:tcPr>
          <w:p w14:paraId="52F7B5B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403955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883D16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1.600,00</w:t>
            </w:r>
          </w:p>
        </w:tc>
        <w:tc>
          <w:tcPr>
            <w:tcW w:w="667" w:type="pct"/>
            <w:shd w:val="clear" w:color="FFEE75" w:fill="FFEE75"/>
            <w:vAlign w:val="center"/>
            <w:hideMark/>
          </w:tcPr>
          <w:p w14:paraId="1404AD1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270207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1.600,00</w:t>
            </w:r>
          </w:p>
        </w:tc>
      </w:tr>
      <w:tr w:rsidR="00056CD1" w:rsidRPr="00715245" w14:paraId="0C3CD37B" w14:textId="77777777" w:rsidTr="00A421FF">
        <w:trPr>
          <w:trHeight w:val="20"/>
        </w:trPr>
        <w:tc>
          <w:tcPr>
            <w:tcW w:w="722" w:type="pct"/>
            <w:vAlign w:val="center"/>
            <w:hideMark/>
          </w:tcPr>
          <w:p w14:paraId="063F37A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245C40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97DFE4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1.600,00</w:t>
            </w:r>
          </w:p>
        </w:tc>
        <w:tc>
          <w:tcPr>
            <w:tcW w:w="667" w:type="pct"/>
            <w:vAlign w:val="center"/>
            <w:hideMark/>
          </w:tcPr>
          <w:p w14:paraId="419103C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34A80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1.600,00</w:t>
            </w:r>
          </w:p>
        </w:tc>
      </w:tr>
      <w:tr w:rsidR="00056CD1" w:rsidRPr="00715245" w14:paraId="2F84E2F9" w14:textId="77777777" w:rsidTr="00A421FF">
        <w:trPr>
          <w:trHeight w:val="20"/>
        </w:trPr>
        <w:tc>
          <w:tcPr>
            <w:tcW w:w="722" w:type="pct"/>
            <w:vAlign w:val="center"/>
            <w:hideMark/>
          </w:tcPr>
          <w:p w14:paraId="1489CB6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54D37B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E5E2BC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1.600,00</w:t>
            </w:r>
          </w:p>
        </w:tc>
        <w:tc>
          <w:tcPr>
            <w:tcW w:w="667" w:type="pct"/>
            <w:vAlign w:val="center"/>
            <w:hideMark/>
          </w:tcPr>
          <w:p w14:paraId="7DC2977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D3A456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1.600,00</w:t>
            </w:r>
          </w:p>
        </w:tc>
      </w:tr>
      <w:tr w:rsidR="00056CD1" w:rsidRPr="00715245" w14:paraId="3C7062BE" w14:textId="77777777" w:rsidTr="00A421FF">
        <w:trPr>
          <w:trHeight w:val="20"/>
        </w:trPr>
        <w:tc>
          <w:tcPr>
            <w:tcW w:w="722" w:type="pct"/>
            <w:shd w:val="clear" w:color="FFEE75" w:fill="FFEE75"/>
            <w:vAlign w:val="center"/>
            <w:hideMark/>
          </w:tcPr>
          <w:p w14:paraId="1804358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7486A2C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6C1ECC1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FFEE75" w:fill="FFEE75"/>
            <w:vAlign w:val="center"/>
            <w:hideMark/>
          </w:tcPr>
          <w:p w14:paraId="7488392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904E92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r>
      <w:tr w:rsidR="00056CD1" w:rsidRPr="00715245" w14:paraId="19612FEA" w14:textId="77777777" w:rsidTr="00A421FF">
        <w:trPr>
          <w:trHeight w:val="20"/>
        </w:trPr>
        <w:tc>
          <w:tcPr>
            <w:tcW w:w="722" w:type="pct"/>
            <w:vAlign w:val="center"/>
            <w:hideMark/>
          </w:tcPr>
          <w:p w14:paraId="3E88DF0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3DFE3E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F36299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vAlign w:val="center"/>
            <w:hideMark/>
          </w:tcPr>
          <w:p w14:paraId="3BE78E6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D4EF6D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r>
      <w:tr w:rsidR="00056CD1" w:rsidRPr="00715245" w14:paraId="4797A299" w14:textId="77777777" w:rsidTr="00A421FF">
        <w:trPr>
          <w:trHeight w:val="20"/>
        </w:trPr>
        <w:tc>
          <w:tcPr>
            <w:tcW w:w="722" w:type="pct"/>
            <w:vAlign w:val="center"/>
            <w:hideMark/>
          </w:tcPr>
          <w:p w14:paraId="4077DD4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16FD7C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AB522D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w:t>
            </w:r>
          </w:p>
        </w:tc>
        <w:tc>
          <w:tcPr>
            <w:tcW w:w="667" w:type="pct"/>
            <w:vAlign w:val="center"/>
            <w:hideMark/>
          </w:tcPr>
          <w:p w14:paraId="220570A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5BEE65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w:t>
            </w:r>
          </w:p>
        </w:tc>
      </w:tr>
      <w:tr w:rsidR="00056CD1" w:rsidRPr="00715245" w14:paraId="633021B3" w14:textId="77777777" w:rsidTr="00A421FF">
        <w:trPr>
          <w:trHeight w:val="20"/>
        </w:trPr>
        <w:tc>
          <w:tcPr>
            <w:tcW w:w="722" w:type="pct"/>
            <w:shd w:val="clear" w:color="0000CE" w:fill="0000CE"/>
            <w:vAlign w:val="center"/>
            <w:hideMark/>
          </w:tcPr>
          <w:p w14:paraId="1F459F40"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20404</w:t>
            </w:r>
          </w:p>
        </w:tc>
        <w:tc>
          <w:tcPr>
            <w:tcW w:w="2276" w:type="pct"/>
            <w:shd w:val="clear" w:color="0000CE" w:fill="0000CE"/>
            <w:vAlign w:val="center"/>
            <w:hideMark/>
          </w:tcPr>
          <w:p w14:paraId="4CFB21A8"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HRVATSKO NARODNO KAZALIŠTE U OSIJEKU</w:t>
            </w:r>
          </w:p>
        </w:tc>
        <w:tc>
          <w:tcPr>
            <w:tcW w:w="667" w:type="pct"/>
            <w:shd w:val="clear" w:color="0000CE" w:fill="0000CE"/>
            <w:vAlign w:val="center"/>
            <w:hideMark/>
          </w:tcPr>
          <w:p w14:paraId="594707D7"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9.388.700,00</w:t>
            </w:r>
          </w:p>
        </w:tc>
        <w:tc>
          <w:tcPr>
            <w:tcW w:w="667" w:type="pct"/>
            <w:shd w:val="clear" w:color="0000CE" w:fill="0000CE"/>
            <w:vAlign w:val="center"/>
            <w:hideMark/>
          </w:tcPr>
          <w:p w14:paraId="1504ACD5"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148.350,00</w:t>
            </w:r>
          </w:p>
        </w:tc>
        <w:tc>
          <w:tcPr>
            <w:tcW w:w="667" w:type="pct"/>
            <w:shd w:val="clear" w:color="0000CE" w:fill="0000CE"/>
            <w:vAlign w:val="center"/>
            <w:hideMark/>
          </w:tcPr>
          <w:p w14:paraId="6F67262B"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9.537.050,00</w:t>
            </w:r>
          </w:p>
        </w:tc>
      </w:tr>
      <w:tr w:rsidR="00056CD1" w:rsidRPr="00715245" w14:paraId="5DD438AA" w14:textId="77777777" w:rsidTr="00A421FF">
        <w:trPr>
          <w:trHeight w:val="20"/>
        </w:trPr>
        <w:tc>
          <w:tcPr>
            <w:tcW w:w="722" w:type="pct"/>
            <w:shd w:val="clear" w:color="FFEE75" w:fill="FFEE75"/>
            <w:vAlign w:val="center"/>
            <w:hideMark/>
          </w:tcPr>
          <w:p w14:paraId="4889C76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8B3085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754CB1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5.583.700,00</w:t>
            </w:r>
          </w:p>
        </w:tc>
        <w:tc>
          <w:tcPr>
            <w:tcW w:w="667" w:type="pct"/>
            <w:shd w:val="clear" w:color="FFEE75" w:fill="FFEE75"/>
            <w:vAlign w:val="center"/>
            <w:hideMark/>
          </w:tcPr>
          <w:p w14:paraId="4B006CD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564.350,00</w:t>
            </w:r>
          </w:p>
        </w:tc>
        <w:tc>
          <w:tcPr>
            <w:tcW w:w="667" w:type="pct"/>
            <w:shd w:val="clear" w:color="FFEE75" w:fill="FFEE75"/>
            <w:vAlign w:val="center"/>
            <w:hideMark/>
          </w:tcPr>
          <w:p w14:paraId="6A5BC65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6.148.050,00</w:t>
            </w:r>
          </w:p>
        </w:tc>
      </w:tr>
      <w:tr w:rsidR="00056CD1" w:rsidRPr="00715245" w14:paraId="15BBA171" w14:textId="77777777" w:rsidTr="00A421FF">
        <w:trPr>
          <w:trHeight w:val="20"/>
        </w:trPr>
        <w:tc>
          <w:tcPr>
            <w:tcW w:w="722" w:type="pct"/>
            <w:shd w:val="clear" w:color="FFEE75" w:fill="FFEE75"/>
            <w:vAlign w:val="center"/>
            <w:hideMark/>
          </w:tcPr>
          <w:p w14:paraId="318EBBC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4BC6C25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2319956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528.000,00</w:t>
            </w:r>
          </w:p>
        </w:tc>
        <w:tc>
          <w:tcPr>
            <w:tcW w:w="667" w:type="pct"/>
            <w:shd w:val="clear" w:color="FFEE75" w:fill="FFEE75"/>
            <w:vAlign w:val="center"/>
            <w:hideMark/>
          </w:tcPr>
          <w:p w14:paraId="2784C96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C2EAD5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528.000,00</w:t>
            </w:r>
          </w:p>
        </w:tc>
      </w:tr>
      <w:tr w:rsidR="00056CD1" w:rsidRPr="00715245" w14:paraId="76710811" w14:textId="77777777" w:rsidTr="00A421FF">
        <w:trPr>
          <w:trHeight w:val="20"/>
        </w:trPr>
        <w:tc>
          <w:tcPr>
            <w:tcW w:w="722" w:type="pct"/>
            <w:shd w:val="clear" w:color="FFEE75" w:fill="FFEE75"/>
            <w:vAlign w:val="center"/>
            <w:hideMark/>
          </w:tcPr>
          <w:p w14:paraId="5A2D3B8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14525F5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3720ABF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1.319.000,00</w:t>
            </w:r>
          </w:p>
        </w:tc>
        <w:tc>
          <w:tcPr>
            <w:tcW w:w="667" w:type="pct"/>
            <w:shd w:val="clear" w:color="FFEE75" w:fill="FFEE75"/>
            <w:vAlign w:val="center"/>
            <w:hideMark/>
          </w:tcPr>
          <w:p w14:paraId="7B727D1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-416.000,00</w:t>
            </w:r>
          </w:p>
        </w:tc>
        <w:tc>
          <w:tcPr>
            <w:tcW w:w="667" w:type="pct"/>
            <w:shd w:val="clear" w:color="FFEE75" w:fill="FFEE75"/>
            <w:vAlign w:val="center"/>
            <w:hideMark/>
          </w:tcPr>
          <w:p w14:paraId="723500E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903.000,00</w:t>
            </w:r>
          </w:p>
        </w:tc>
      </w:tr>
      <w:tr w:rsidR="00056CD1" w:rsidRPr="00715245" w14:paraId="3B0B1E1A" w14:textId="77777777" w:rsidTr="00A421FF">
        <w:trPr>
          <w:trHeight w:val="20"/>
        </w:trPr>
        <w:tc>
          <w:tcPr>
            <w:tcW w:w="722" w:type="pct"/>
            <w:shd w:val="clear" w:color="FFEE75" w:fill="FFEE75"/>
            <w:vAlign w:val="center"/>
            <w:hideMark/>
          </w:tcPr>
          <w:p w14:paraId="694F662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260E578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0F41D2A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EE75" w:fill="FFEE75"/>
            <w:vAlign w:val="center"/>
            <w:hideMark/>
          </w:tcPr>
          <w:p w14:paraId="6B3C2CD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E91D0F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31170A50" w14:textId="77777777" w:rsidTr="00A421FF">
        <w:trPr>
          <w:trHeight w:val="20"/>
        </w:trPr>
        <w:tc>
          <w:tcPr>
            <w:tcW w:w="722" w:type="pct"/>
            <w:shd w:val="clear" w:color="FFEE75" w:fill="FFEE75"/>
            <w:vAlign w:val="center"/>
            <w:hideMark/>
          </w:tcPr>
          <w:p w14:paraId="348E9B1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5DE0C4C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12E9F71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1.938.000,00</w:t>
            </w:r>
          </w:p>
        </w:tc>
        <w:tc>
          <w:tcPr>
            <w:tcW w:w="667" w:type="pct"/>
            <w:shd w:val="clear" w:color="FFEE75" w:fill="FFEE75"/>
            <w:vAlign w:val="center"/>
            <w:hideMark/>
          </w:tcPr>
          <w:p w14:paraId="34B7E27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D77341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1.938.000,00</w:t>
            </w:r>
          </w:p>
        </w:tc>
      </w:tr>
      <w:tr w:rsidR="00056CD1" w:rsidRPr="00715245" w14:paraId="71155EC0" w14:textId="77777777" w:rsidTr="00A421FF">
        <w:trPr>
          <w:trHeight w:val="20"/>
        </w:trPr>
        <w:tc>
          <w:tcPr>
            <w:tcW w:w="722" w:type="pct"/>
            <w:shd w:val="clear" w:color="FFFF97" w:fill="FFFF97"/>
            <w:vAlign w:val="center"/>
            <w:hideMark/>
          </w:tcPr>
          <w:p w14:paraId="5BF3675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23D165D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 - proračunski korisnici</w:t>
            </w:r>
          </w:p>
        </w:tc>
        <w:tc>
          <w:tcPr>
            <w:tcW w:w="667" w:type="pct"/>
            <w:shd w:val="clear" w:color="FFFF97" w:fill="FFFF97"/>
            <w:vAlign w:val="center"/>
            <w:hideMark/>
          </w:tcPr>
          <w:p w14:paraId="333D3AD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1.938.000,00</w:t>
            </w:r>
          </w:p>
        </w:tc>
        <w:tc>
          <w:tcPr>
            <w:tcW w:w="667" w:type="pct"/>
            <w:shd w:val="clear" w:color="FFFF97" w:fill="FFFF97"/>
            <w:vAlign w:val="center"/>
            <w:hideMark/>
          </w:tcPr>
          <w:p w14:paraId="4F06C0A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511A17F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1.938.000,00</w:t>
            </w:r>
          </w:p>
        </w:tc>
      </w:tr>
      <w:tr w:rsidR="00056CD1" w:rsidRPr="00715245" w14:paraId="62D0E4BC" w14:textId="77777777" w:rsidTr="00A421FF">
        <w:trPr>
          <w:trHeight w:val="20"/>
        </w:trPr>
        <w:tc>
          <w:tcPr>
            <w:tcW w:w="722" w:type="pct"/>
            <w:shd w:val="clear" w:color="C1C1FF" w:fill="C1C1FF"/>
            <w:vAlign w:val="center"/>
            <w:hideMark/>
          </w:tcPr>
          <w:p w14:paraId="5BE0E2A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1052</w:t>
            </w:r>
          </w:p>
        </w:tc>
        <w:tc>
          <w:tcPr>
            <w:tcW w:w="2276" w:type="pct"/>
            <w:shd w:val="clear" w:color="C1C1FF" w:fill="C1C1FF"/>
            <w:vAlign w:val="center"/>
            <w:hideMark/>
          </w:tcPr>
          <w:p w14:paraId="5D64516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KULTURA</w:t>
            </w:r>
          </w:p>
        </w:tc>
        <w:tc>
          <w:tcPr>
            <w:tcW w:w="667" w:type="pct"/>
            <w:shd w:val="clear" w:color="C1C1FF" w:fill="C1C1FF"/>
            <w:vAlign w:val="center"/>
            <w:hideMark/>
          </w:tcPr>
          <w:p w14:paraId="6C9488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9.388.700,00</w:t>
            </w:r>
          </w:p>
        </w:tc>
        <w:tc>
          <w:tcPr>
            <w:tcW w:w="667" w:type="pct"/>
            <w:shd w:val="clear" w:color="C1C1FF" w:fill="C1C1FF"/>
            <w:vAlign w:val="center"/>
            <w:hideMark/>
          </w:tcPr>
          <w:p w14:paraId="1954081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148.350,00</w:t>
            </w:r>
          </w:p>
        </w:tc>
        <w:tc>
          <w:tcPr>
            <w:tcW w:w="667" w:type="pct"/>
            <w:shd w:val="clear" w:color="C1C1FF" w:fill="C1C1FF"/>
            <w:vAlign w:val="center"/>
            <w:hideMark/>
          </w:tcPr>
          <w:p w14:paraId="47C81B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9.537.050,00</w:t>
            </w:r>
          </w:p>
        </w:tc>
      </w:tr>
      <w:tr w:rsidR="00056CD1" w:rsidRPr="00715245" w14:paraId="66CA68A3" w14:textId="77777777" w:rsidTr="00A421FF">
        <w:trPr>
          <w:trHeight w:val="20"/>
        </w:trPr>
        <w:tc>
          <w:tcPr>
            <w:tcW w:w="722" w:type="pct"/>
            <w:shd w:val="clear" w:color="E1E1FF" w:fill="E1E1FF"/>
            <w:vAlign w:val="center"/>
            <w:hideMark/>
          </w:tcPr>
          <w:p w14:paraId="02E3ECB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A105229</w:t>
            </w:r>
          </w:p>
        </w:tc>
        <w:tc>
          <w:tcPr>
            <w:tcW w:w="2276" w:type="pct"/>
            <w:shd w:val="clear" w:color="E1E1FF" w:fill="E1E1FF"/>
            <w:vAlign w:val="center"/>
            <w:hideMark/>
          </w:tcPr>
          <w:p w14:paraId="7CFD224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PLAĆE HNK</w:t>
            </w:r>
          </w:p>
        </w:tc>
        <w:tc>
          <w:tcPr>
            <w:tcW w:w="667" w:type="pct"/>
            <w:shd w:val="clear" w:color="E1E1FF" w:fill="E1E1FF"/>
            <w:vAlign w:val="center"/>
            <w:hideMark/>
          </w:tcPr>
          <w:p w14:paraId="161A3E3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4.563.300,00</w:t>
            </w:r>
          </w:p>
        </w:tc>
        <w:tc>
          <w:tcPr>
            <w:tcW w:w="667" w:type="pct"/>
            <w:shd w:val="clear" w:color="E1E1FF" w:fill="E1E1FF"/>
            <w:vAlign w:val="center"/>
            <w:hideMark/>
          </w:tcPr>
          <w:p w14:paraId="07D29F9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c>
          <w:tcPr>
            <w:tcW w:w="667" w:type="pct"/>
            <w:shd w:val="clear" w:color="E1E1FF" w:fill="E1E1FF"/>
            <w:vAlign w:val="center"/>
            <w:hideMark/>
          </w:tcPr>
          <w:p w14:paraId="3640961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5.063.300,00</w:t>
            </w:r>
          </w:p>
        </w:tc>
      </w:tr>
      <w:tr w:rsidR="00056CD1" w:rsidRPr="00715245" w14:paraId="65AC2E0B" w14:textId="77777777" w:rsidTr="00A421FF">
        <w:trPr>
          <w:trHeight w:val="20"/>
        </w:trPr>
        <w:tc>
          <w:tcPr>
            <w:tcW w:w="722" w:type="pct"/>
            <w:shd w:val="clear" w:color="FFEE75" w:fill="FFEE75"/>
            <w:vAlign w:val="center"/>
            <w:hideMark/>
          </w:tcPr>
          <w:p w14:paraId="7E1D1A3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D83AA7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F3056A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4.563.300,00</w:t>
            </w:r>
          </w:p>
        </w:tc>
        <w:tc>
          <w:tcPr>
            <w:tcW w:w="667" w:type="pct"/>
            <w:shd w:val="clear" w:color="FFEE75" w:fill="FFEE75"/>
            <w:vAlign w:val="center"/>
            <w:hideMark/>
          </w:tcPr>
          <w:p w14:paraId="7C7904F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c>
          <w:tcPr>
            <w:tcW w:w="667" w:type="pct"/>
            <w:shd w:val="clear" w:color="FFEE75" w:fill="FFEE75"/>
            <w:vAlign w:val="center"/>
            <w:hideMark/>
          </w:tcPr>
          <w:p w14:paraId="49BFFF2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5.063.300,00</w:t>
            </w:r>
          </w:p>
        </w:tc>
      </w:tr>
      <w:tr w:rsidR="00056CD1" w:rsidRPr="00715245" w14:paraId="5E9CA51F" w14:textId="77777777" w:rsidTr="00A421FF">
        <w:trPr>
          <w:trHeight w:val="20"/>
        </w:trPr>
        <w:tc>
          <w:tcPr>
            <w:tcW w:w="722" w:type="pct"/>
            <w:vAlign w:val="center"/>
            <w:hideMark/>
          </w:tcPr>
          <w:p w14:paraId="196F42A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C5CAE4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A978B3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4.563.300,00</w:t>
            </w:r>
          </w:p>
        </w:tc>
        <w:tc>
          <w:tcPr>
            <w:tcW w:w="667" w:type="pct"/>
            <w:vAlign w:val="center"/>
            <w:hideMark/>
          </w:tcPr>
          <w:p w14:paraId="52C40B7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c>
          <w:tcPr>
            <w:tcW w:w="667" w:type="pct"/>
            <w:vAlign w:val="center"/>
            <w:hideMark/>
          </w:tcPr>
          <w:p w14:paraId="45F8388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5.063.300,00</w:t>
            </w:r>
          </w:p>
        </w:tc>
      </w:tr>
      <w:tr w:rsidR="00056CD1" w:rsidRPr="00715245" w14:paraId="34FB2E89" w14:textId="77777777" w:rsidTr="00A421FF">
        <w:trPr>
          <w:trHeight w:val="20"/>
        </w:trPr>
        <w:tc>
          <w:tcPr>
            <w:tcW w:w="722" w:type="pct"/>
            <w:vAlign w:val="center"/>
            <w:hideMark/>
          </w:tcPr>
          <w:p w14:paraId="3A77848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162523D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29DBAF7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4.563.300,00</w:t>
            </w:r>
          </w:p>
        </w:tc>
        <w:tc>
          <w:tcPr>
            <w:tcW w:w="667" w:type="pct"/>
            <w:vAlign w:val="center"/>
            <w:hideMark/>
          </w:tcPr>
          <w:p w14:paraId="6BE6437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500.000,00</w:t>
            </w:r>
          </w:p>
        </w:tc>
        <w:tc>
          <w:tcPr>
            <w:tcW w:w="667" w:type="pct"/>
            <w:vAlign w:val="center"/>
            <w:hideMark/>
          </w:tcPr>
          <w:p w14:paraId="7BB6F5A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5.063.300,00</w:t>
            </w:r>
          </w:p>
        </w:tc>
      </w:tr>
      <w:tr w:rsidR="00056CD1" w:rsidRPr="00715245" w14:paraId="77D0A6A1" w14:textId="77777777" w:rsidTr="00A421FF">
        <w:trPr>
          <w:trHeight w:val="20"/>
        </w:trPr>
        <w:tc>
          <w:tcPr>
            <w:tcW w:w="722" w:type="pct"/>
            <w:shd w:val="clear" w:color="E1E1FF" w:fill="E1E1FF"/>
            <w:vAlign w:val="center"/>
            <w:hideMark/>
          </w:tcPr>
          <w:p w14:paraId="2335050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A105230</w:t>
            </w:r>
          </w:p>
        </w:tc>
        <w:tc>
          <w:tcPr>
            <w:tcW w:w="2276" w:type="pct"/>
            <w:shd w:val="clear" w:color="E1E1FF" w:fill="E1E1FF"/>
            <w:vAlign w:val="center"/>
            <w:hideMark/>
          </w:tcPr>
          <w:p w14:paraId="440EAD6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RASHODI ZA ZAPOSLENE HNK</w:t>
            </w:r>
          </w:p>
        </w:tc>
        <w:tc>
          <w:tcPr>
            <w:tcW w:w="667" w:type="pct"/>
            <w:shd w:val="clear" w:color="E1E1FF" w:fill="E1E1FF"/>
            <w:vAlign w:val="center"/>
            <w:hideMark/>
          </w:tcPr>
          <w:p w14:paraId="021FAD7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611.300,00</w:t>
            </w:r>
          </w:p>
        </w:tc>
        <w:tc>
          <w:tcPr>
            <w:tcW w:w="667" w:type="pct"/>
            <w:shd w:val="clear" w:color="E1E1FF" w:fill="E1E1FF"/>
            <w:vAlign w:val="center"/>
            <w:hideMark/>
          </w:tcPr>
          <w:p w14:paraId="144EDF5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35.350,00</w:t>
            </w:r>
          </w:p>
        </w:tc>
        <w:tc>
          <w:tcPr>
            <w:tcW w:w="667" w:type="pct"/>
            <w:shd w:val="clear" w:color="E1E1FF" w:fill="E1E1FF"/>
            <w:vAlign w:val="center"/>
            <w:hideMark/>
          </w:tcPr>
          <w:p w14:paraId="30DBB58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646.650,00</w:t>
            </w:r>
          </w:p>
        </w:tc>
      </w:tr>
      <w:tr w:rsidR="00056CD1" w:rsidRPr="00715245" w14:paraId="47B08D6A" w14:textId="77777777" w:rsidTr="00A421FF">
        <w:trPr>
          <w:trHeight w:val="20"/>
        </w:trPr>
        <w:tc>
          <w:tcPr>
            <w:tcW w:w="722" w:type="pct"/>
            <w:shd w:val="clear" w:color="FFEE75" w:fill="FFEE75"/>
            <w:vAlign w:val="center"/>
            <w:hideMark/>
          </w:tcPr>
          <w:p w14:paraId="1A95687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0D5B8B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21BCDE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590.000,00</w:t>
            </w:r>
          </w:p>
        </w:tc>
        <w:tc>
          <w:tcPr>
            <w:tcW w:w="667" w:type="pct"/>
            <w:shd w:val="clear" w:color="FFEE75" w:fill="FFEE75"/>
            <w:vAlign w:val="center"/>
            <w:hideMark/>
          </w:tcPr>
          <w:p w14:paraId="0FB7AC6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35.350,00</w:t>
            </w:r>
          </w:p>
        </w:tc>
        <w:tc>
          <w:tcPr>
            <w:tcW w:w="667" w:type="pct"/>
            <w:shd w:val="clear" w:color="FFEE75" w:fill="FFEE75"/>
            <w:vAlign w:val="center"/>
            <w:hideMark/>
          </w:tcPr>
          <w:p w14:paraId="145CD05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625.350,00</w:t>
            </w:r>
          </w:p>
        </w:tc>
      </w:tr>
      <w:tr w:rsidR="00056CD1" w:rsidRPr="00715245" w14:paraId="29559432" w14:textId="77777777" w:rsidTr="00A421FF">
        <w:trPr>
          <w:trHeight w:val="20"/>
        </w:trPr>
        <w:tc>
          <w:tcPr>
            <w:tcW w:w="722" w:type="pct"/>
            <w:vAlign w:val="center"/>
            <w:hideMark/>
          </w:tcPr>
          <w:p w14:paraId="5B2DFB1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E077F0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0A1BE5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590.000,00</w:t>
            </w:r>
          </w:p>
        </w:tc>
        <w:tc>
          <w:tcPr>
            <w:tcW w:w="667" w:type="pct"/>
            <w:vAlign w:val="center"/>
            <w:hideMark/>
          </w:tcPr>
          <w:p w14:paraId="680FADF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35.350,00</w:t>
            </w:r>
          </w:p>
        </w:tc>
        <w:tc>
          <w:tcPr>
            <w:tcW w:w="667" w:type="pct"/>
            <w:vAlign w:val="center"/>
            <w:hideMark/>
          </w:tcPr>
          <w:p w14:paraId="3C9132C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625.350,00</w:t>
            </w:r>
          </w:p>
        </w:tc>
      </w:tr>
      <w:tr w:rsidR="00056CD1" w:rsidRPr="00715245" w14:paraId="3388E984" w14:textId="77777777" w:rsidTr="00A421FF">
        <w:trPr>
          <w:trHeight w:val="20"/>
        </w:trPr>
        <w:tc>
          <w:tcPr>
            <w:tcW w:w="722" w:type="pct"/>
            <w:vAlign w:val="center"/>
            <w:hideMark/>
          </w:tcPr>
          <w:p w14:paraId="532319D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04A2C7C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73D747D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479.500,00</w:t>
            </w:r>
          </w:p>
        </w:tc>
        <w:tc>
          <w:tcPr>
            <w:tcW w:w="667" w:type="pct"/>
            <w:vAlign w:val="center"/>
            <w:hideMark/>
          </w:tcPr>
          <w:p w14:paraId="24EB79B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35.350,00</w:t>
            </w:r>
          </w:p>
        </w:tc>
        <w:tc>
          <w:tcPr>
            <w:tcW w:w="667" w:type="pct"/>
            <w:vAlign w:val="center"/>
            <w:hideMark/>
          </w:tcPr>
          <w:p w14:paraId="78AA2CE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514.850,00</w:t>
            </w:r>
          </w:p>
        </w:tc>
      </w:tr>
      <w:tr w:rsidR="00056CD1" w:rsidRPr="00715245" w14:paraId="22569F08" w14:textId="77777777" w:rsidTr="00A421FF">
        <w:trPr>
          <w:trHeight w:val="20"/>
        </w:trPr>
        <w:tc>
          <w:tcPr>
            <w:tcW w:w="722" w:type="pct"/>
            <w:vAlign w:val="center"/>
            <w:hideMark/>
          </w:tcPr>
          <w:p w14:paraId="267339E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D8141A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2C0DC1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110.500,00</w:t>
            </w:r>
          </w:p>
        </w:tc>
        <w:tc>
          <w:tcPr>
            <w:tcW w:w="667" w:type="pct"/>
            <w:vAlign w:val="center"/>
            <w:hideMark/>
          </w:tcPr>
          <w:p w14:paraId="4BC752B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8BC13F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110.500,00</w:t>
            </w:r>
          </w:p>
        </w:tc>
      </w:tr>
      <w:tr w:rsidR="00056CD1" w:rsidRPr="00715245" w14:paraId="1E40CD1F" w14:textId="77777777" w:rsidTr="00A421FF">
        <w:trPr>
          <w:trHeight w:val="20"/>
        </w:trPr>
        <w:tc>
          <w:tcPr>
            <w:tcW w:w="722" w:type="pct"/>
            <w:shd w:val="clear" w:color="FFEE75" w:fill="FFEE75"/>
            <w:vAlign w:val="center"/>
            <w:hideMark/>
          </w:tcPr>
          <w:p w14:paraId="701FC78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0E35724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336E2CD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21.300,00</w:t>
            </w:r>
          </w:p>
        </w:tc>
        <w:tc>
          <w:tcPr>
            <w:tcW w:w="667" w:type="pct"/>
            <w:shd w:val="clear" w:color="FFEE75" w:fill="FFEE75"/>
            <w:vAlign w:val="center"/>
            <w:hideMark/>
          </w:tcPr>
          <w:p w14:paraId="24BC0C0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D26380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21.300,00</w:t>
            </w:r>
          </w:p>
        </w:tc>
      </w:tr>
      <w:tr w:rsidR="00056CD1" w:rsidRPr="00715245" w14:paraId="391CA60F" w14:textId="77777777" w:rsidTr="00A421FF">
        <w:trPr>
          <w:trHeight w:val="20"/>
        </w:trPr>
        <w:tc>
          <w:tcPr>
            <w:tcW w:w="722" w:type="pct"/>
            <w:vAlign w:val="center"/>
            <w:hideMark/>
          </w:tcPr>
          <w:p w14:paraId="3709F0E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36BDB8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BD1D5C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21.300,00</w:t>
            </w:r>
          </w:p>
        </w:tc>
        <w:tc>
          <w:tcPr>
            <w:tcW w:w="667" w:type="pct"/>
            <w:vAlign w:val="center"/>
            <w:hideMark/>
          </w:tcPr>
          <w:p w14:paraId="2C0350A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6398E8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21.300,00</w:t>
            </w:r>
          </w:p>
        </w:tc>
      </w:tr>
      <w:tr w:rsidR="00056CD1" w:rsidRPr="00715245" w14:paraId="2043F6F3" w14:textId="77777777" w:rsidTr="00A421FF">
        <w:trPr>
          <w:trHeight w:val="20"/>
        </w:trPr>
        <w:tc>
          <w:tcPr>
            <w:tcW w:w="722" w:type="pct"/>
            <w:vAlign w:val="center"/>
            <w:hideMark/>
          </w:tcPr>
          <w:p w14:paraId="1B1B53F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0270B4E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38D9902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21.300,00</w:t>
            </w:r>
          </w:p>
        </w:tc>
        <w:tc>
          <w:tcPr>
            <w:tcW w:w="667" w:type="pct"/>
            <w:vAlign w:val="center"/>
            <w:hideMark/>
          </w:tcPr>
          <w:p w14:paraId="0D7D3BB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86971E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21.300,00</w:t>
            </w:r>
          </w:p>
        </w:tc>
      </w:tr>
      <w:tr w:rsidR="00056CD1" w:rsidRPr="00715245" w14:paraId="769A8A95" w14:textId="77777777" w:rsidTr="00A421FF">
        <w:trPr>
          <w:trHeight w:val="20"/>
        </w:trPr>
        <w:tc>
          <w:tcPr>
            <w:tcW w:w="722" w:type="pct"/>
            <w:shd w:val="clear" w:color="E1E1FF" w:fill="E1E1FF"/>
            <w:vAlign w:val="center"/>
            <w:hideMark/>
          </w:tcPr>
          <w:p w14:paraId="6A65930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A105231</w:t>
            </w:r>
          </w:p>
        </w:tc>
        <w:tc>
          <w:tcPr>
            <w:tcW w:w="2276" w:type="pct"/>
            <w:shd w:val="clear" w:color="E1E1FF" w:fill="E1E1FF"/>
            <w:vAlign w:val="center"/>
            <w:hideMark/>
          </w:tcPr>
          <w:p w14:paraId="55C7649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MATERIJALNI RASHODI HNK</w:t>
            </w:r>
          </w:p>
        </w:tc>
        <w:tc>
          <w:tcPr>
            <w:tcW w:w="667" w:type="pct"/>
            <w:shd w:val="clear" w:color="E1E1FF" w:fill="E1E1FF"/>
            <w:vAlign w:val="center"/>
            <w:hideMark/>
          </w:tcPr>
          <w:p w14:paraId="5D69D86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465.100,00</w:t>
            </w:r>
          </w:p>
        </w:tc>
        <w:tc>
          <w:tcPr>
            <w:tcW w:w="667" w:type="pct"/>
            <w:shd w:val="clear" w:color="E1E1FF" w:fill="E1E1FF"/>
            <w:vAlign w:val="center"/>
            <w:hideMark/>
          </w:tcPr>
          <w:p w14:paraId="409FDD6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29.000,00</w:t>
            </w:r>
          </w:p>
        </w:tc>
        <w:tc>
          <w:tcPr>
            <w:tcW w:w="667" w:type="pct"/>
            <w:shd w:val="clear" w:color="E1E1FF" w:fill="E1E1FF"/>
            <w:vAlign w:val="center"/>
            <w:hideMark/>
          </w:tcPr>
          <w:p w14:paraId="4FFEA20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494.100,00</w:t>
            </w:r>
          </w:p>
        </w:tc>
      </w:tr>
      <w:tr w:rsidR="00056CD1" w:rsidRPr="00715245" w14:paraId="53F962C9" w14:textId="77777777" w:rsidTr="00A421FF">
        <w:trPr>
          <w:trHeight w:val="20"/>
        </w:trPr>
        <w:tc>
          <w:tcPr>
            <w:tcW w:w="722" w:type="pct"/>
            <w:shd w:val="clear" w:color="FFEE75" w:fill="FFEE75"/>
            <w:vAlign w:val="center"/>
            <w:hideMark/>
          </w:tcPr>
          <w:p w14:paraId="21C35E2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EFEF65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63C9BE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362.500,00</w:t>
            </w:r>
          </w:p>
        </w:tc>
        <w:tc>
          <w:tcPr>
            <w:tcW w:w="667" w:type="pct"/>
            <w:shd w:val="clear" w:color="FFEE75" w:fill="FFEE75"/>
            <w:vAlign w:val="center"/>
            <w:hideMark/>
          </w:tcPr>
          <w:p w14:paraId="0E36C1C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29.000,00</w:t>
            </w:r>
          </w:p>
        </w:tc>
        <w:tc>
          <w:tcPr>
            <w:tcW w:w="667" w:type="pct"/>
            <w:shd w:val="clear" w:color="FFEE75" w:fill="FFEE75"/>
            <w:vAlign w:val="center"/>
            <w:hideMark/>
          </w:tcPr>
          <w:p w14:paraId="65B460F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391.500,00</w:t>
            </w:r>
          </w:p>
        </w:tc>
      </w:tr>
      <w:tr w:rsidR="00056CD1" w:rsidRPr="00715245" w14:paraId="6FB94014" w14:textId="77777777" w:rsidTr="00A421FF">
        <w:trPr>
          <w:trHeight w:val="20"/>
        </w:trPr>
        <w:tc>
          <w:tcPr>
            <w:tcW w:w="722" w:type="pct"/>
            <w:vAlign w:val="center"/>
            <w:hideMark/>
          </w:tcPr>
          <w:p w14:paraId="214F9E8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6823F6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DC7CE8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362.500,00</w:t>
            </w:r>
          </w:p>
        </w:tc>
        <w:tc>
          <w:tcPr>
            <w:tcW w:w="667" w:type="pct"/>
            <w:vAlign w:val="center"/>
            <w:hideMark/>
          </w:tcPr>
          <w:p w14:paraId="054BD98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29.000,00</w:t>
            </w:r>
          </w:p>
        </w:tc>
        <w:tc>
          <w:tcPr>
            <w:tcW w:w="667" w:type="pct"/>
            <w:vAlign w:val="center"/>
            <w:hideMark/>
          </w:tcPr>
          <w:p w14:paraId="49E4F5D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391.500,00</w:t>
            </w:r>
          </w:p>
        </w:tc>
      </w:tr>
      <w:tr w:rsidR="00056CD1" w:rsidRPr="00715245" w14:paraId="21510603" w14:textId="77777777" w:rsidTr="00A421FF">
        <w:trPr>
          <w:trHeight w:val="20"/>
        </w:trPr>
        <w:tc>
          <w:tcPr>
            <w:tcW w:w="722" w:type="pct"/>
            <w:vAlign w:val="center"/>
            <w:hideMark/>
          </w:tcPr>
          <w:p w14:paraId="30DC37D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B567D8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01AA91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362.500,00</w:t>
            </w:r>
          </w:p>
        </w:tc>
        <w:tc>
          <w:tcPr>
            <w:tcW w:w="667" w:type="pct"/>
            <w:vAlign w:val="center"/>
            <w:hideMark/>
          </w:tcPr>
          <w:p w14:paraId="69D6AE2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29.000,00</w:t>
            </w:r>
          </w:p>
        </w:tc>
        <w:tc>
          <w:tcPr>
            <w:tcW w:w="667" w:type="pct"/>
            <w:vAlign w:val="center"/>
            <w:hideMark/>
          </w:tcPr>
          <w:p w14:paraId="6BE3E83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391.500,00</w:t>
            </w:r>
          </w:p>
        </w:tc>
      </w:tr>
      <w:tr w:rsidR="00056CD1" w:rsidRPr="00715245" w14:paraId="04D01D40" w14:textId="77777777" w:rsidTr="00A421FF">
        <w:trPr>
          <w:trHeight w:val="20"/>
        </w:trPr>
        <w:tc>
          <w:tcPr>
            <w:tcW w:w="722" w:type="pct"/>
            <w:shd w:val="clear" w:color="FFEE75" w:fill="FFEE75"/>
            <w:vAlign w:val="center"/>
            <w:hideMark/>
          </w:tcPr>
          <w:p w14:paraId="3C606E3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5A70241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1B26765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102.600,00</w:t>
            </w:r>
          </w:p>
        </w:tc>
        <w:tc>
          <w:tcPr>
            <w:tcW w:w="667" w:type="pct"/>
            <w:shd w:val="clear" w:color="FFEE75" w:fill="FFEE75"/>
            <w:vAlign w:val="center"/>
            <w:hideMark/>
          </w:tcPr>
          <w:p w14:paraId="2D964FC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A7F684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102.600,00</w:t>
            </w:r>
          </w:p>
        </w:tc>
      </w:tr>
      <w:tr w:rsidR="00056CD1" w:rsidRPr="00715245" w14:paraId="7D36E1CF" w14:textId="77777777" w:rsidTr="00A421FF">
        <w:trPr>
          <w:trHeight w:val="20"/>
        </w:trPr>
        <w:tc>
          <w:tcPr>
            <w:tcW w:w="722" w:type="pct"/>
            <w:vAlign w:val="center"/>
            <w:hideMark/>
          </w:tcPr>
          <w:p w14:paraId="3EFECF3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060E00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F7E4A7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102.600,00</w:t>
            </w:r>
          </w:p>
        </w:tc>
        <w:tc>
          <w:tcPr>
            <w:tcW w:w="667" w:type="pct"/>
            <w:vAlign w:val="center"/>
            <w:hideMark/>
          </w:tcPr>
          <w:p w14:paraId="1AFBE21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C1C856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102.600,00</w:t>
            </w:r>
          </w:p>
        </w:tc>
      </w:tr>
      <w:tr w:rsidR="00056CD1" w:rsidRPr="00715245" w14:paraId="2CD44370" w14:textId="77777777" w:rsidTr="00A421FF">
        <w:trPr>
          <w:trHeight w:val="20"/>
        </w:trPr>
        <w:tc>
          <w:tcPr>
            <w:tcW w:w="722" w:type="pct"/>
            <w:vAlign w:val="center"/>
            <w:hideMark/>
          </w:tcPr>
          <w:p w14:paraId="3D81CC2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7816A5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AD9E06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102.600,00</w:t>
            </w:r>
          </w:p>
        </w:tc>
        <w:tc>
          <w:tcPr>
            <w:tcW w:w="667" w:type="pct"/>
            <w:vAlign w:val="center"/>
            <w:hideMark/>
          </w:tcPr>
          <w:p w14:paraId="1382A3D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5D5240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102.600,00</w:t>
            </w:r>
          </w:p>
        </w:tc>
      </w:tr>
      <w:tr w:rsidR="00056CD1" w:rsidRPr="00715245" w14:paraId="38E7F27D" w14:textId="77777777" w:rsidTr="00A421FF">
        <w:trPr>
          <w:trHeight w:val="20"/>
        </w:trPr>
        <w:tc>
          <w:tcPr>
            <w:tcW w:w="722" w:type="pct"/>
            <w:shd w:val="clear" w:color="E1E1FF" w:fill="E1E1FF"/>
            <w:vAlign w:val="center"/>
            <w:hideMark/>
          </w:tcPr>
          <w:p w14:paraId="662BF52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A105232</w:t>
            </w:r>
          </w:p>
        </w:tc>
        <w:tc>
          <w:tcPr>
            <w:tcW w:w="2276" w:type="pct"/>
            <w:shd w:val="clear" w:color="E1E1FF" w:fill="E1E1FF"/>
            <w:vAlign w:val="center"/>
            <w:hideMark/>
          </w:tcPr>
          <w:p w14:paraId="3F69C93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FINANCIJSKI RASHODI HNK</w:t>
            </w:r>
          </w:p>
        </w:tc>
        <w:tc>
          <w:tcPr>
            <w:tcW w:w="667" w:type="pct"/>
            <w:shd w:val="clear" w:color="E1E1FF" w:fill="E1E1FF"/>
            <w:vAlign w:val="center"/>
            <w:hideMark/>
          </w:tcPr>
          <w:p w14:paraId="5859253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11.000,00</w:t>
            </w:r>
          </w:p>
        </w:tc>
        <w:tc>
          <w:tcPr>
            <w:tcW w:w="667" w:type="pct"/>
            <w:shd w:val="clear" w:color="E1E1FF" w:fill="E1E1FF"/>
            <w:vAlign w:val="center"/>
            <w:hideMark/>
          </w:tcPr>
          <w:p w14:paraId="6EF5677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78F8B8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11.000,00</w:t>
            </w:r>
          </w:p>
        </w:tc>
      </w:tr>
      <w:tr w:rsidR="00056CD1" w:rsidRPr="00715245" w14:paraId="02824C9F" w14:textId="77777777" w:rsidTr="00A421FF">
        <w:trPr>
          <w:trHeight w:val="20"/>
        </w:trPr>
        <w:tc>
          <w:tcPr>
            <w:tcW w:w="722" w:type="pct"/>
            <w:shd w:val="clear" w:color="FFEE75" w:fill="FFEE75"/>
            <w:vAlign w:val="center"/>
            <w:hideMark/>
          </w:tcPr>
          <w:p w14:paraId="354E6D5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CC58AD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16BDA4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10.900,00</w:t>
            </w:r>
          </w:p>
        </w:tc>
        <w:tc>
          <w:tcPr>
            <w:tcW w:w="667" w:type="pct"/>
            <w:shd w:val="clear" w:color="FFEE75" w:fill="FFEE75"/>
            <w:vAlign w:val="center"/>
            <w:hideMark/>
          </w:tcPr>
          <w:p w14:paraId="01A0D76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273E0C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10.900,00</w:t>
            </w:r>
          </w:p>
        </w:tc>
      </w:tr>
      <w:tr w:rsidR="00056CD1" w:rsidRPr="00715245" w14:paraId="03257110" w14:textId="77777777" w:rsidTr="00A421FF">
        <w:trPr>
          <w:trHeight w:val="20"/>
        </w:trPr>
        <w:tc>
          <w:tcPr>
            <w:tcW w:w="722" w:type="pct"/>
            <w:vAlign w:val="center"/>
            <w:hideMark/>
          </w:tcPr>
          <w:p w14:paraId="5BC21C1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0BC292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D84D72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10.900,00</w:t>
            </w:r>
          </w:p>
        </w:tc>
        <w:tc>
          <w:tcPr>
            <w:tcW w:w="667" w:type="pct"/>
            <w:vAlign w:val="center"/>
            <w:hideMark/>
          </w:tcPr>
          <w:p w14:paraId="3C3FB0C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26E0E3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10.900,00</w:t>
            </w:r>
          </w:p>
        </w:tc>
      </w:tr>
      <w:tr w:rsidR="00056CD1" w:rsidRPr="00715245" w14:paraId="5E48AD3C" w14:textId="77777777" w:rsidTr="00A421FF">
        <w:trPr>
          <w:trHeight w:val="20"/>
        </w:trPr>
        <w:tc>
          <w:tcPr>
            <w:tcW w:w="722" w:type="pct"/>
            <w:vAlign w:val="center"/>
            <w:hideMark/>
          </w:tcPr>
          <w:p w14:paraId="4E6F352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1B55DCF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480A3C5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10.900,00</w:t>
            </w:r>
          </w:p>
        </w:tc>
        <w:tc>
          <w:tcPr>
            <w:tcW w:w="667" w:type="pct"/>
            <w:vAlign w:val="center"/>
            <w:hideMark/>
          </w:tcPr>
          <w:p w14:paraId="4BB94B7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E91E69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10.900,00</w:t>
            </w:r>
          </w:p>
        </w:tc>
      </w:tr>
      <w:tr w:rsidR="00056CD1" w:rsidRPr="00715245" w14:paraId="1266D4D2" w14:textId="77777777" w:rsidTr="00A421FF">
        <w:trPr>
          <w:trHeight w:val="20"/>
        </w:trPr>
        <w:tc>
          <w:tcPr>
            <w:tcW w:w="722" w:type="pct"/>
            <w:shd w:val="clear" w:color="FFEE75" w:fill="FFEE75"/>
            <w:vAlign w:val="center"/>
            <w:hideMark/>
          </w:tcPr>
          <w:p w14:paraId="252ACA5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75A1228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41B674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c>
          <w:tcPr>
            <w:tcW w:w="667" w:type="pct"/>
            <w:shd w:val="clear" w:color="FFEE75" w:fill="FFEE75"/>
            <w:vAlign w:val="center"/>
            <w:hideMark/>
          </w:tcPr>
          <w:p w14:paraId="0F9A7C5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4A0A85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r>
      <w:tr w:rsidR="00056CD1" w:rsidRPr="00715245" w14:paraId="0EEBF7BC" w14:textId="77777777" w:rsidTr="00A421FF">
        <w:trPr>
          <w:trHeight w:val="20"/>
        </w:trPr>
        <w:tc>
          <w:tcPr>
            <w:tcW w:w="722" w:type="pct"/>
            <w:vAlign w:val="center"/>
            <w:hideMark/>
          </w:tcPr>
          <w:p w14:paraId="0DFF2D2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173A86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D10479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c>
          <w:tcPr>
            <w:tcW w:w="667" w:type="pct"/>
            <w:vAlign w:val="center"/>
            <w:hideMark/>
          </w:tcPr>
          <w:p w14:paraId="1497535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C64B7C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r>
      <w:tr w:rsidR="00056CD1" w:rsidRPr="00715245" w14:paraId="1EE92894" w14:textId="77777777" w:rsidTr="00A421FF">
        <w:trPr>
          <w:trHeight w:val="20"/>
        </w:trPr>
        <w:tc>
          <w:tcPr>
            <w:tcW w:w="722" w:type="pct"/>
            <w:vAlign w:val="center"/>
            <w:hideMark/>
          </w:tcPr>
          <w:p w14:paraId="0D8BACF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4277F02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0E45C3C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w:t>
            </w:r>
          </w:p>
        </w:tc>
        <w:tc>
          <w:tcPr>
            <w:tcW w:w="667" w:type="pct"/>
            <w:vAlign w:val="center"/>
            <w:hideMark/>
          </w:tcPr>
          <w:p w14:paraId="257412B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0FFC30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w:t>
            </w:r>
          </w:p>
        </w:tc>
      </w:tr>
      <w:tr w:rsidR="00056CD1" w:rsidRPr="00715245" w14:paraId="07DBB6F9" w14:textId="77777777" w:rsidTr="00A421FF">
        <w:trPr>
          <w:trHeight w:val="20"/>
        </w:trPr>
        <w:tc>
          <w:tcPr>
            <w:tcW w:w="722" w:type="pct"/>
            <w:shd w:val="clear" w:color="E1E1FF" w:fill="E1E1FF"/>
            <w:vAlign w:val="center"/>
            <w:hideMark/>
          </w:tcPr>
          <w:p w14:paraId="71C66B3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A105233</w:t>
            </w:r>
          </w:p>
        </w:tc>
        <w:tc>
          <w:tcPr>
            <w:tcW w:w="2276" w:type="pct"/>
            <w:shd w:val="clear" w:color="E1E1FF" w:fill="E1E1FF"/>
            <w:vAlign w:val="center"/>
            <w:hideMark/>
          </w:tcPr>
          <w:p w14:paraId="640AFDD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PROGRAMSKA DJELATNOST HNK</w:t>
            </w:r>
          </w:p>
        </w:tc>
        <w:tc>
          <w:tcPr>
            <w:tcW w:w="667" w:type="pct"/>
            <w:shd w:val="clear" w:color="E1E1FF" w:fill="E1E1FF"/>
            <w:vAlign w:val="center"/>
            <w:hideMark/>
          </w:tcPr>
          <w:p w14:paraId="14B8B5B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1.582.000,00</w:t>
            </w:r>
          </w:p>
        </w:tc>
        <w:tc>
          <w:tcPr>
            <w:tcW w:w="667" w:type="pct"/>
            <w:shd w:val="clear" w:color="E1E1FF" w:fill="E1E1FF"/>
            <w:vAlign w:val="center"/>
            <w:hideMark/>
          </w:tcPr>
          <w:p w14:paraId="0D1FDF1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-416.000,00</w:t>
            </w:r>
          </w:p>
        </w:tc>
        <w:tc>
          <w:tcPr>
            <w:tcW w:w="667" w:type="pct"/>
            <w:shd w:val="clear" w:color="E1E1FF" w:fill="E1E1FF"/>
            <w:vAlign w:val="center"/>
            <w:hideMark/>
          </w:tcPr>
          <w:p w14:paraId="1ABE0BE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1.166.000,00</w:t>
            </w:r>
          </w:p>
        </w:tc>
      </w:tr>
      <w:tr w:rsidR="00056CD1" w:rsidRPr="00715245" w14:paraId="140085A3" w14:textId="77777777" w:rsidTr="00A421FF">
        <w:trPr>
          <w:trHeight w:val="20"/>
        </w:trPr>
        <w:tc>
          <w:tcPr>
            <w:tcW w:w="722" w:type="pct"/>
            <w:shd w:val="clear" w:color="FFEE75" w:fill="FFEE75"/>
            <w:vAlign w:val="center"/>
            <w:hideMark/>
          </w:tcPr>
          <w:p w14:paraId="1307335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1648817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769C9B2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404.000,00</w:t>
            </w:r>
          </w:p>
        </w:tc>
        <w:tc>
          <w:tcPr>
            <w:tcW w:w="667" w:type="pct"/>
            <w:shd w:val="clear" w:color="FFEE75" w:fill="FFEE75"/>
            <w:vAlign w:val="center"/>
            <w:hideMark/>
          </w:tcPr>
          <w:p w14:paraId="70F94C4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6F1596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404.000,00</w:t>
            </w:r>
          </w:p>
        </w:tc>
      </w:tr>
      <w:tr w:rsidR="00056CD1" w:rsidRPr="00715245" w14:paraId="4E4349DB" w14:textId="77777777" w:rsidTr="00A421FF">
        <w:trPr>
          <w:trHeight w:val="20"/>
        </w:trPr>
        <w:tc>
          <w:tcPr>
            <w:tcW w:w="722" w:type="pct"/>
            <w:vAlign w:val="center"/>
            <w:hideMark/>
          </w:tcPr>
          <w:p w14:paraId="73138C4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FF9D71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EBC551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404.000,00</w:t>
            </w:r>
          </w:p>
        </w:tc>
        <w:tc>
          <w:tcPr>
            <w:tcW w:w="667" w:type="pct"/>
            <w:vAlign w:val="center"/>
            <w:hideMark/>
          </w:tcPr>
          <w:p w14:paraId="5A19D3E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BE3691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404.000,00</w:t>
            </w:r>
          </w:p>
        </w:tc>
      </w:tr>
      <w:tr w:rsidR="00056CD1" w:rsidRPr="00715245" w14:paraId="59D364DA" w14:textId="77777777" w:rsidTr="00A421FF">
        <w:trPr>
          <w:trHeight w:val="20"/>
        </w:trPr>
        <w:tc>
          <w:tcPr>
            <w:tcW w:w="722" w:type="pct"/>
            <w:vAlign w:val="center"/>
            <w:hideMark/>
          </w:tcPr>
          <w:p w14:paraId="067540B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B412E8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EA3071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404.000,00</w:t>
            </w:r>
          </w:p>
        </w:tc>
        <w:tc>
          <w:tcPr>
            <w:tcW w:w="667" w:type="pct"/>
            <w:vAlign w:val="center"/>
            <w:hideMark/>
          </w:tcPr>
          <w:p w14:paraId="7F5529C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131429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404.000,00</w:t>
            </w:r>
          </w:p>
        </w:tc>
      </w:tr>
      <w:tr w:rsidR="00056CD1" w:rsidRPr="00715245" w14:paraId="2330FE9B" w14:textId="77777777" w:rsidTr="00A421FF">
        <w:trPr>
          <w:trHeight w:val="20"/>
        </w:trPr>
        <w:tc>
          <w:tcPr>
            <w:tcW w:w="722" w:type="pct"/>
            <w:shd w:val="clear" w:color="FFEE75" w:fill="FFEE75"/>
            <w:vAlign w:val="center"/>
            <w:hideMark/>
          </w:tcPr>
          <w:p w14:paraId="1DD0F78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74B4F6C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5D6BBFA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1.158.000,00</w:t>
            </w:r>
          </w:p>
        </w:tc>
        <w:tc>
          <w:tcPr>
            <w:tcW w:w="667" w:type="pct"/>
            <w:shd w:val="clear" w:color="FFEE75" w:fill="FFEE75"/>
            <w:vAlign w:val="center"/>
            <w:hideMark/>
          </w:tcPr>
          <w:p w14:paraId="09A44CA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-416.000,00</w:t>
            </w:r>
          </w:p>
        </w:tc>
        <w:tc>
          <w:tcPr>
            <w:tcW w:w="667" w:type="pct"/>
            <w:shd w:val="clear" w:color="FFEE75" w:fill="FFEE75"/>
            <w:vAlign w:val="center"/>
            <w:hideMark/>
          </w:tcPr>
          <w:p w14:paraId="7F1D541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742.000,00</w:t>
            </w:r>
          </w:p>
        </w:tc>
      </w:tr>
      <w:tr w:rsidR="00056CD1" w:rsidRPr="00715245" w14:paraId="322CAF6D" w14:textId="77777777" w:rsidTr="00A421FF">
        <w:trPr>
          <w:trHeight w:val="20"/>
        </w:trPr>
        <w:tc>
          <w:tcPr>
            <w:tcW w:w="722" w:type="pct"/>
            <w:vAlign w:val="center"/>
            <w:hideMark/>
          </w:tcPr>
          <w:p w14:paraId="29A455F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0823CB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F6038D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1.158.000,00</w:t>
            </w:r>
          </w:p>
        </w:tc>
        <w:tc>
          <w:tcPr>
            <w:tcW w:w="667" w:type="pct"/>
            <w:vAlign w:val="center"/>
            <w:hideMark/>
          </w:tcPr>
          <w:p w14:paraId="697122F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-416.000,00</w:t>
            </w:r>
          </w:p>
        </w:tc>
        <w:tc>
          <w:tcPr>
            <w:tcW w:w="667" w:type="pct"/>
            <w:vAlign w:val="center"/>
            <w:hideMark/>
          </w:tcPr>
          <w:p w14:paraId="3458150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742.000,00</w:t>
            </w:r>
          </w:p>
        </w:tc>
      </w:tr>
      <w:tr w:rsidR="00056CD1" w:rsidRPr="00715245" w14:paraId="733E8313" w14:textId="77777777" w:rsidTr="00A421FF">
        <w:trPr>
          <w:trHeight w:val="20"/>
        </w:trPr>
        <w:tc>
          <w:tcPr>
            <w:tcW w:w="722" w:type="pct"/>
            <w:vAlign w:val="center"/>
            <w:hideMark/>
          </w:tcPr>
          <w:p w14:paraId="7752AD4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9CF78D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75B41A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1.158.000,00</w:t>
            </w:r>
          </w:p>
        </w:tc>
        <w:tc>
          <w:tcPr>
            <w:tcW w:w="667" w:type="pct"/>
            <w:vAlign w:val="center"/>
            <w:hideMark/>
          </w:tcPr>
          <w:p w14:paraId="32F22E9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-416.000,00</w:t>
            </w:r>
          </w:p>
        </w:tc>
        <w:tc>
          <w:tcPr>
            <w:tcW w:w="667" w:type="pct"/>
            <w:vAlign w:val="center"/>
            <w:hideMark/>
          </w:tcPr>
          <w:p w14:paraId="0FF2DE1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742.000,00</w:t>
            </w:r>
          </w:p>
        </w:tc>
      </w:tr>
      <w:tr w:rsidR="00056CD1" w:rsidRPr="00715245" w14:paraId="43270170" w14:textId="77777777" w:rsidTr="00A421FF">
        <w:trPr>
          <w:trHeight w:val="20"/>
        </w:trPr>
        <w:tc>
          <w:tcPr>
            <w:tcW w:w="722" w:type="pct"/>
            <w:shd w:val="clear" w:color="FFEE75" w:fill="FFEE75"/>
            <w:vAlign w:val="center"/>
            <w:hideMark/>
          </w:tcPr>
          <w:p w14:paraId="403759A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2676345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1FC349B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EE75" w:fill="FFEE75"/>
            <w:vAlign w:val="center"/>
            <w:hideMark/>
          </w:tcPr>
          <w:p w14:paraId="21F0F13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3619F3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7621663A" w14:textId="77777777" w:rsidTr="00A421FF">
        <w:trPr>
          <w:trHeight w:val="20"/>
        </w:trPr>
        <w:tc>
          <w:tcPr>
            <w:tcW w:w="722" w:type="pct"/>
            <w:vAlign w:val="center"/>
            <w:hideMark/>
          </w:tcPr>
          <w:p w14:paraId="4A6EFF7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F4ACFD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4146EF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vAlign w:val="center"/>
            <w:hideMark/>
          </w:tcPr>
          <w:p w14:paraId="6EF2610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381658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2E3C5BCD" w14:textId="77777777" w:rsidTr="00A421FF">
        <w:trPr>
          <w:trHeight w:val="20"/>
        </w:trPr>
        <w:tc>
          <w:tcPr>
            <w:tcW w:w="722" w:type="pct"/>
            <w:vAlign w:val="center"/>
            <w:hideMark/>
          </w:tcPr>
          <w:p w14:paraId="7A5BAC0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9E2F37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2A3DAC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c>
          <w:tcPr>
            <w:tcW w:w="667" w:type="pct"/>
            <w:vAlign w:val="center"/>
            <w:hideMark/>
          </w:tcPr>
          <w:p w14:paraId="630BD78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857755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r>
      <w:tr w:rsidR="00056CD1" w:rsidRPr="00715245" w14:paraId="765D55D5" w14:textId="77777777" w:rsidTr="00A421FF">
        <w:trPr>
          <w:trHeight w:val="20"/>
        </w:trPr>
        <w:tc>
          <w:tcPr>
            <w:tcW w:w="722" w:type="pct"/>
            <w:shd w:val="clear" w:color="E1E1FF" w:fill="E1E1FF"/>
            <w:vAlign w:val="center"/>
            <w:hideMark/>
          </w:tcPr>
          <w:p w14:paraId="5C9A83D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A105234</w:t>
            </w:r>
          </w:p>
        </w:tc>
        <w:tc>
          <w:tcPr>
            <w:tcW w:w="2276" w:type="pct"/>
            <w:shd w:val="clear" w:color="E1E1FF" w:fill="E1E1FF"/>
            <w:vAlign w:val="center"/>
            <w:hideMark/>
          </w:tcPr>
          <w:p w14:paraId="2EC19E9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UREĐENJE I OPREMANJE HNK</w:t>
            </w:r>
          </w:p>
        </w:tc>
        <w:tc>
          <w:tcPr>
            <w:tcW w:w="667" w:type="pct"/>
            <w:shd w:val="clear" w:color="E1E1FF" w:fill="E1E1FF"/>
            <w:vAlign w:val="center"/>
            <w:hideMark/>
          </w:tcPr>
          <w:p w14:paraId="54ECB5A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104.000,00</w:t>
            </w:r>
          </w:p>
        </w:tc>
        <w:tc>
          <w:tcPr>
            <w:tcW w:w="667" w:type="pct"/>
            <w:shd w:val="clear" w:color="E1E1FF" w:fill="E1E1FF"/>
            <w:vAlign w:val="center"/>
            <w:hideMark/>
          </w:tcPr>
          <w:p w14:paraId="1801C27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168E90F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104.000,00</w:t>
            </w:r>
          </w:p>
        </w:tc>
      </w:tr>
      <w:tr w:rsidR="00056CD1" w:rsidRPr="00715245" w14:paraId="2E8059E5" w14:textId="77777777" w:rsidTr="00A421FF">
        <w:trPr>
          <w:trHeight w:val="20"/>
        </w:trPr>
        <w:tc>
          <w:tcPr>
            <w:tcW w:w="722" w:type="pct"/>
            <w:shd w:val="clear" w:color="FFEE75" w:fill="FFEE75"/>
            <w:vAlign w:val="center"/>
            <w:hideMark/>
          </w:tcPr>
          <w:p w14:paraId="75B2CC5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6756A23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198F14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104.000,00</w:t>
            </w:r>
          </w:p>
        </w:tc>
        <w:tc>
          <w:tcPr>
            <w:tcW w:w="667" w:type="pct"/>
            <w:shd w:val="clear" w:color="FFEE75" w:fill="FFEE75"/>
            <w:vAlign w:val="center"/>
            <w:hideMark/>
          </w:tcPr>
          <w:p w14:paraId="636C91C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7212B2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104.000,00</w:t>
            </w:r>
          </w:p>
        </w:tc>
      </w:tr>
      <w:tr w:rsidR="00056CD1" w:rsidRPr="00715245" w14:paraId="54FC140A" w14:textId="77777777" w:rsidTr="00A421FF">
        <w:trPr>
          <w:trHeight w:val="20"/>
        </w:trPr>
        <w:tc>
          <w:tcPr>
            <w:tcW w:w="722" w:type="pct"/>
            <w:vAlign w:val="center"/>
            <w:hideMark/>
          </w:tcPr>
          <w:p w14:paraId="0D0575E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589760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58223E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w:t>
            </w:r>
          </w:p>
        </w:tc>
        <w:tc>
          <w:tcPr>
            <w:tcW w:w="667" w:type="pct"/>
            <w:vAlign w:val="center"/>
            <w:hideMark/>
          </w:tcPr>
          <w:p w14:paraId="0CA8B06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E837A6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w:t>
            </w:r>
          </w:p>
        </w:tc>
      </w:tr>
      <w:tr w:rsidR="00056CD1" w:rsidRPr="00715245" w14:paraId="2E7ECAAD" w14:textId="77777777" w:rsidTr="00A421FF">
        <w:trPr>
          <w:trHeight w:val="20"/>
        </w:trPr>
        <w:tc>
          <w:tcPr>
            <w:tcW w:w="722" w:type="pct"/>
            <w:vAlign w:val="center"/>
            <w:hideMark/>
          </w:tcPr>
          <w:p w14:paraId="6599B42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4A1F57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451DAB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w:t>
            </w:r>
          </w:p>
        </w:tc>
        <w:tc>
          <w:tcPr>
            <w:tcW w:w="667" w:type="pct"/>
            <w:vAlign w:val="center"/>
            <w:hideMark/>
          </w:tcPr>
          <w:p w14:paraId="3341C46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D18764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w:t>
            </w:r>
          </w:p>
        </w:tc>
      </w:tr>
      <w:tr w:rsidR="00056CD1" w:rsidRPr="00715245" w14:paraId="624E42E0" w14:textId="77777777" w:rsidTr="00A421FF">
        <w:trPr>
          <w:trHeight w:val="20"/>
        </w:trPr>
        <w:tc>
          <w:tcPr>
            <w:tcW w:w="722" w:type="pct"/>
            <w:vAlign w:val="center"/>
            <w:hideMark/>
          </w:tcPr>
          <w:p w14:paraId="513227F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C32FAE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AD04C2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4406650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45DECB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056CD1" w:rsidRPr="00715245" w14:paraId="2285B806" w14:textId="77777777" w:rsidTr="00A421FF">
        <w:trPr>
          <w:trHeight w:val="20"/>
        </w:trPr>
        <w:tc>
          <w:tcPr>
            <w:tcW w:w="722" w:type="pct"/>
            <w:vAlign w:val="center"/>
            <w:hideMark/>
          </w:tcPr>
          <w:p w14:paraId="6F687FE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6FF129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279E14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28C4759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3E064B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056CD1" w:rsidRPr="00715245" w14:paraId="0F6D679B" w14:textId="77777777" w:rsidTr="00A421FF">
        <w:trPr>
          <w:trHeight w:val="20"/>
        </w:trPr>
        <w:tc>
          <w:tcPr>
            <w:tcW w:w="722" w:type="pct"/>
            <w:shd w:val="clear" w:color="E1E1FF" w:fill="E1E1FF"/>
            <w:vAlign w:val="center"/>
            <w:hideMark/>
          </w:tcPr>
          <w:p w14:paraId="7EF1805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K105203</w:t>
            </w:r>
          </w:p>
        </w:tc>
        <w:tc>
          <w:tcPr>
            <w:tcW w:w="2276" w:type="pct"/>
            <w:shd w:val="clear" w:color="E1E1FF" w:fill="E1E1FF"/>
            <w:vAlign w:val="center"/>
            <w:hideMark/>
          </w:tcPr>
          <w:p w14:paraId="11D5725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REKONSTRUKCIJA ZGRADE HNK</w:t>
            </w:r>
          </w:p>
        </w:tc>
        <w:tc>
          <w:tcPr>
            <w:tcW w:w="667" w:type="pct"/>
            <w:shd w:val="clear" w:color="E1E1FF" w:fill="E1E1FF"/>
            <w:vAlign w:val="center"/>
            <w:hideMark/>
          </w:tcPr>
          <w:p w14:paraId="4490E48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2.052.000,00</w:t>
            </w:r>
          </w:p>
        </w:tc>
        <w:tc>
          <w:tcPr>
            <w:tcW w:w="667" w:type="pct"/>
            <w:shd w:val="clear" w:color="E1E1FF" w:fill="E1E1FF"/>
            <w:vAlign w:val="center"/>
            <w:hideMark/>
          </w:tcPr>
          <w:p w14:paraId="059ADB5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20DE68F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2.052.000,00</w:t>
            </w:r>
          </w:p>
        </w:tc>
      </w:tr>
      <w:tr w:rsidR="00056CD1" w:rsidRPr="00715245" w14:paraId="0B7E73EB" w14:textId="77777777" w:rsidTr="00A421FF">
        <w:trPr>
          <w:trHeight w:val="20"/>
        </w:trPr>
        <w:tc>
          <w:tcPr>
            <w:tcW w:w="722" w:type="pct"/>
            <w:shd w:val="clear" w:color="FFEE75" w:fill="FFEE75"/>
            <w:vAlign w:val="center"/>
            <w:hideMark/>
          </w:tcPr>
          <w:p w14:paraId="732C6EA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A9E42E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47A6FE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57.000,00</w:t>
            </w:r>
          </w:p>
        </w:tc>
        <w:tc>
          <w:tcPr>
            <w:tcW w:w="667" w:type="pct"/>
            <w:shd w:val="clear" w:color="FFEE75" w:fill="FFEE75"/>
            <w:vAlign w:val="center"/>
            <w:hideMark/>
          </w:tcPr>
          <w:p w14:paraId="18243A7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0E4257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57.000,00</w:t>
            </w:r>
          </w:p>
        </w:tc>
      </w:tr>
      <w:tr w:rsidR="00056CD1" w:rsidRPr="00715245" w14:paraId="4640B6EA" w14:textId="77777777" w:rsidTr="00A421FF">
        <w:trPr>
          <w:trHeight w:val="20"/>
        </w:trPr>
        <w:tc>
          <w:tcPr>
            <w:tcW w:w="722" w:type="pct"/>
            <w:vAlign w:val="center"/>
            <w:hideMark/>
          </w:tcPr>
          <w:p w14:paraId="0D31B38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6BFE0A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A1A7ED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57.000,00</w:t>
            </w:r>
          </w:p>
        </w:tc>
        <w:tc>
          <w:tcPr>
            <w:tcW w:w="667" w:type="pct"/>
            <w:vAlign w:val="center"/>
            <w:hideMark/>
          </w:tcPr>
          <w:p w14:paraId="7581214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5E751F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57.000,00</w:t>
            </w:r>
          </w:p>
        </w:tc>
      </w:tr>
      <w:tr w:rsidR="00056CD1" w:rsidRPr="00715245" w14:paraId="5A2692C1" w14:textId="77777777" w:rsidTr="00A421FF">
        <w:trPr>
          <w:trHeight w:val="20"/>
        </w:trPr>
        <w:tc>
          <w:tcPr>
            <w:tcW w:w="722" w:type="pct"/>
            <w:vAlign w:val="center"/>
            <w:hideMark/>
          </w:tcPr>
          <w:p w14:paraId="3BB619C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407E14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D5A2F8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57.000,00</w:t>
            </w:r>
          </w:p>
        </w:tc>
        <w:tc>
          <w:tcPr>
            <w:tcW w:w="667" w:type="pct"/>
            <w:vAlign w:val="center"/>
            <w:hideMark/>
          </w:tcPr>
          <w:p w14:paraId="17DEBDA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71EF84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57.000,00</w:t>
            </w:r>
          </w:p>
        </w:tc>
      </w:tr>
      <w:tr w:rsidR="00056CD1" w:rsidRPr="00715245" w14:paraId="5B60EF6A" w14:textId="77777777" w:rsidTr="00A421FF">
        <w:trPr>
          <w:trHeight w:val="20"/>
        </w:trPr>
        <w:tc>
          <w:tcPr>
            <w:tcW w:w="722" w:type="pct"/>
            <w:shd w:val="clear" w:color="FFEE75" w:fill="FFEE75"/>
            <w:vAlign w:val="center"/>
            <w:hideMark/>
          </w:tcPr>
          <w:p w14:paraId="14D8D85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5DF086D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6F714B3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57.000,00</w:t>
            </w:r>
          </w:p>
        </w:tc>
        <w:tc>
          <w:tcPr>
            <w:tcW w:w="667" w:type="pct"/>
            <w:shd w:val="clear" w:color="FFEE75" w:fill="FFEE75"/>
            <w:vAlign w:val="center"/>
            <w:hideMark/>
          </w:tcPr>
          <w:p w14:paraId="685F021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FDF7A3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57.000,00</w:t>
            </w:r>
          </w:p>
        </w:tc>
      </w:tr>
      <w:tr w:rsidR="00056CD1" w:rsidRPr="00715245" w14:paraId="7DDE10E4" w14:textId="77777777" w:rsidTr="00A421FF">
        <w:trPr>
          <w:trHeight w:val="20"/>
        </w:trPr>
        <w:tc>
          <w:tcPr>
            <w:tcW w:w="722" w:type="pct"/>
            <w:vAlign w:val="center"/>
            <w:hideMark/>
          </w:tcPr>
          <w:p w14:paraId="30CDA86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CC12FC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A53F63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57.000,00</w:t>
            </w:r>
          </w:p>
        </w:tc>
        <w:tc>
          <w:tcPr>
            <w:tcW w:w="667" w:type="pct"/>
            <w:vAlign w:val="center"/>
            <w:hideMark/>
          </w:tcPr>
          <w:p w14:paraId="021A341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24C22C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57.000,00</w:t>
            </w:r>
          </w:p>
        </w:tc>
      </w:tr>
      <w:tr w:rsidR="00056CD1" w:rsidRPr="00715245" w14:paraId="2995C44F" w14:textId="77777777" w:rsidTr="00A421FF">
        <w:trPr>
          <w:trHeight w:val="20"/>
        </w:trPr>
        <w:tc>
          <w:tcPr>
            <w:tcW w:w="722" w:type="pct"/>
            <w:vAlign w:val="center"/>
            <w:hideMark/>
          </w:tcPr>
          <w:p w14:paraId="4B3AF64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30081BB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21C7F0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57.000,00</w:t>
            </w:r>
          </w:p>
        </w:tc>
        <w:tc>
          <w:tcPr>
            <w:tcW w:w="667" w:type="pct"/>
            <w:vAlign w:val="center"/>
            <w:hideMark/>
          </w:tcPr>
          <w:p w14:paraId="5A42A5F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9E677F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57.000,00</w:t>
            </w:r>
          </w:p>
        </w:tc>
      </w:tr>
      <w:tr w:rsidR="00056CD1" w:rsidRPr="00715245" w14:paraId="7447C0CB" w14:textId="77777777" w:rsidTr="00A421FF">
        <w:trPr>
          <w:trHeight w:val="20"/>
        </w:trPr>
        <w:tc>
          <w:tcPr>
            <w:tcW w:w="722" w:type="pct"/>
            <w:shd w:val="clear" w:color="FFEE75" w:fill="FFEE75"/>
            <w:vAlign w:val="center"/>
            <w:hideMark/>
          </w:tcPr>
          <w:p w14:paraId="7198C24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0C62AEE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40DCD74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1.938.000,00</w:t>
            </w:r>
          </w:p>
        </w:tc>
        <w:tc>
          <w:tcPr>
            <w:tcW w:w="667" w:type="pct"/>
            <w:shd w:val="clear" w:color="FFEE75" w:fill="FFEE75"/>
            <w:vAlign w:val="center"/>
            <w:hideMark/>
          </w:tcPr>
          <w:p w14:paraId="733B358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1805B9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1.938.000,00</w:t>
            </w:r>
          </w:p>
        </w:tc>
      </w:tr>
      <w:tr w:rsidR="00056CD1" w:rsidRPr="00715245" w14:paraId="6F7204C3" w14:textId="77777777" w:rsidTr="00A421FF">
        <w:trPr>
          <w:trHeight w:val="20"/>
        </w:trPr>
        <w:tc>
          <w:tcPr>
            <w:tcW w:w="722" w:type="pct"/>
            <w:shd w:val="clear" w:color="FFFF97" w:fill="FFFF97"/>
            <w:vAlign w:val="center"/>
            <w:hideMark/>
          </w:tcPr>
          <w:p w14:paraId="7FBC2A5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70B27DD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 - proračunski korisnici</w:t>
            </w:r>
          </w:p>
        </w:tc>
        <w:tc>
          <w:tcPr>
            <w:tcW w:w="667" w:type="pct"/>
            <w:shd w:val="clear" w:color="FFFF97" w:fill="FFFF97"/>
            <w:vAlign w:val="center"/>
            <w:hideMark/>
          </w:tcPr>
          <w:p w14:paraId="0A9185C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1.938.000,00</w:t>
            </w:r>
          </w:p>
        </w:tc>
        <w:tc>
          <w:tcPr>
            <w:tcW w:w="667" w:type="pct"/>
            <w:shd w:val="clear" w:color="FFFF97" w:fill="FFFF97"/>
            <w:vAlign w:val="center"/>
            <w:hideMark/>
          </w:tcPr>
          <w:p w14:paraId="0BC60ED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4833348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1.938.000,00</w:t>
            </w:r>
          </w:p>
        </w:tc>
      </w:tr>
      <w:tr w:rsidR="00056CD1" w:rsidRPr="00715245" w14:paraId="77997F17" w14:textId="77777777" w:rsidTr="00A421FF">
        <w:trPr>
          <w:trHeight w:val="20"/>
        </w:trPr>
        <w:tc>
          <w:tcPr>
            <w:tcW w:w="722" w:type="pct"/>
            <w:vAlign w:val="center"/>
            <w:hideMark/>
          </w:tcPr>
          <w:p w14:paraId="042DAD1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757308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6EDF36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1.938.000,00</w:t>
            </w:r>
          </w:p>
        </w:tc>
        <w:tc>
          <w:tcPr>
            <w:tcW w:w="667" w:type="pct"/>
            <w:vAlign w:val="center"/>
            <w:hideMark/>
          </w:tcPr>
          <w:p w14:paraId="419F850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FBED90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1.938.000,00</w:t>
            </w:r>
          </w:p>
        </w:tc>
      </w:tr>
      <w:tr w:rsidR="00056CD1" w:rsidRPr="00715245" w14:paraId="40E13700" w14:textId="77777777" w:rsidTr="00A421FF">
        <w:trPr>
          <w:trHeight w:val="20"/>
        </w:trPr>
        <w:tc>
          <w:tcPr>
            <w:tcW w:w="722" w:type="pct"/>
            <w:vAlign w:val="center"/>
            <w:hideMark/>
          </w:tcPr>
          <w:p w14:paraId="56AD9E7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DA5716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2EFB85E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1.938.000,00</w:t>
            </w:r>
          </w:p>
        </w:tc>
        <w:tc>
          <w:tcPr>
            <w:tcW w:w="667" w:type="pct"/>
            <w:vAlign w:val="center"/>
            <w:hideMark/>
          </w:tcPr>
          <w:p w14:paraId="024BFB4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7F4AEC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1.938.000,00</w:t>
            </w:r>
          </w:p>
        </w:tc>
      </w:tr>
      <w:tr w:rsidR="00056CD1" w:rsidRPr="00715245" w14:paraId="52C79910" w14:textId="77777777" w:rsidTr="00A421FF">
        <w:trPr>
          <w:trHeight w:val="20"/>
        </w:trPr>
        <w:tc>
          <w:tcPr>
            <w:tcW w:w="722" w:type="pct"/>
            <w:shd w:val="clear" w:color="0000CE" w:fill="0000CE"/>
            <w:vAlign w:val="center"/>
            <w:hideMark/>
          </w:tcPr>
          <w:p w14:paraId="1B07C269"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20405</w:t>
            </w:r>
          </w:p>
        </w:tc>
        <w:tc>
          <w:tcPr>
            <w:tcW w:w="2276" w:type="pct"/>
            <w:shd w:val="clear" w:color="0000CE" w:fill="0000CE"/>
            <w:vAlign w:val="center"/>
            <w:hideMark/>
          </w:tcPr>
          <w:p w14:paraId="13B9ED98"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DJEČJE KAZALIŠTE BRANKA MIHALJEVIĆA U OSIJEKU</w:t>
            </w:r>
          </w:p>
        </w:tc>
        <w:tc>
          <w:tcPr>
            <w:tcW w:w="667" w:type="pct"/>
            <w:shd w:val="clear" w:color="0000CE" w:fill="0000CE"/>
            <w:vAlign w:val="center"/>
            <w:hideMark/>
          </w:tcPr>
          <w:p w14:paraId="5EDCA394"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1.351.500,00</w:t>
            </w:r>
          </w:p>
        </w:tc>
        <w:tc>
          <w:tcPr>
            <w:tcW w:w="667" w:type="pct"/>
            <w:shd w:val="clear" w:color="0000CE" w:fill="0000CE"/>
            <w:vAlign w:val="center"/>
            <w:hideMark/>
          </w:tcPr>
          <w:p w14:paraId="517C49EB"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67.054,27</w:t>
            </w:r>
          </w:p>
        </w:tc>
        <w:tc>
          <w:tcPr>
            <w:tcW w:w="667" w:type="pct"/>
            <w:shd w:val="clear" w:color="0000CE" w:fill="0000CE"/>
            <w:vAlign w:val="center"/>
            <w:hideMark/>
          </w:tcPr>
          <w:p w14:paraId="282C9E74"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1.418.554,27</w:t>
            </w:r>
          </w:p>
        </w:tc>
      </w:tr>
      <w:tr w:rsidR="00056CD1" w:rsidRPr="00715245" w14:paraId="69AF7760" w14:textId="77777777" w:rsidTr="00A421FF">
        <w:trPr>
          <w:trHeight w:val="20"/>
        </w:trPr>
        <w:tc>
          <w:tcPr>
            <w:tcW w:w="722" w:type="pct"/>
            <w:shd w:val="clear" w:color="FFEE75" w:fill="FFEE75"/>
            <w:vAlign w:val="center"/>
            <w:hideMark/>
          </w:tcPr>
          <w:p w14:paraId="4E47DB3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5B2D0F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807356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800.000,00</w:t>
            </w:r>
          </w:p>
        </w:tc>
        <w:tc>
          <w:tcPr>
            <w:tcW w:w="667" w:type="pct"/>
            <w:shd w:val="clear" w:color="FFEE75" w:fill="FFEE75"/>
            <w:vAlign w:val="center"/>
            <w:hideMark/>
          </w:tcPr>
          <w:p w14:paraId="37976CB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262.800,00</w:t>
            </w:r>
          </w:p>
        </w:tc>
        <w:tc>
          <w:tcPr>
            <w:tcW w:w="667" w:type="pct"/>
            <w:shd w:val="clear" w:color="FFEE75" w:fill="FFEE75"/>
            <w:vAlign w:val="center"/>
            <w:hideMark/>
          </w:tcPr>
          <w:p w14:paraId="4732248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1.062.800,00</w:t>
            </w:r>
          </w:p>
        </w:tc>
      </w:tr>
      <w:tr w:rsidR="00056CD1" w:rsidRPr="00715245" w14:paraId="79A27867" w14:textId="77777777" w:rsidTr="00A421FF">
        <w:trPr>
          <w:trHeight w:val="20"/>
        </w:trPr>
        <w:tc>
          <w:tcPr>
            <w:tcW w:w="722" w:type="pct"/>
            <w:shd w:val="clear" w:color="FFEE75" w:fill="FFEE75"/>
            <w:vAlign w:val="center"/>
            <w:hideMark/>
          </w:tcPr>
          <w:p w14:paraId="0B838A2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5057995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4BA267A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FFEE75" w:fill="FFEE75"/>
            <w:vAlign w:val="center"/>
            <w:hideMark/>
          </w:tcPr>
          <w:p w14:paraId="306F9C0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4C2A0E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r>
      <w:tr w:rsidR="00056CD1" w:rsidRPr="00715245" w14:paraId="1EAAC138" w14:textId="77777777" w:rsidTr="00A421FF">
        <w:trPr>
          <w:trHeight w:val="20"/>
        </w:trPr>
        <w:tc>
          <w:tcPr>
            <w:tcW w:w="722" w:type="pct"/>
            <w:shd w:val="clear" w:color="FFEE75" w:fill="FFEE75"/>
            <w:vAlign w:val="center"/>
            <w:hideMark/>
          </w:tcPr>
          <w:p w14:paraId="68F20F1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293AA39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49A228A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225.500,00</w:t>
            </w:r>
          </w:p>
        </w:tc>
        <w:tc>
          <w:tcPr>
            <w:tcW w:w="667" w:type="pct"/>
            <w:shd w:val="clear" w:color="FFEE75" w:fill="FFEE75"/>
            <w:vAlign w:val="center"/>
            <w:hideMark/>
          </w:tcPr>
          <w:p w14:paraId="6CFE57D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11.254,27</w:t>
            </w:r>
          </w:p>
        </w:tc>
        <w:tc>
          <w:tcPr>
            <w:tcW w:w="667" w:type="pct"/>
            <w:shd w:val="clear" w:color="FFEE75" w:fill="FFEE75"/>
            <w:vAlign w:val="center"/>
            <w:hideMark/>
          </w:tcPr>
          <w:p w14:paraId="747DF19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236.754,27</w:t>
            </w:r>
          </w:p>
        </w:tc>
      </w:tr>
      <w:tr w:rsidR="00056CD1" w:rsidRPr="00715245" w14:paraId="5D4129F8" w14:textId="77777777" w:rsidTr="00A421FF">
        <w:trPr>
          <w:trHeight w:val="20"/>
        </w:trPr>
        <w:tc>
          <w:tcPr>
            <w:tcW w:w="722" w:type="pct"/>
            <w:shd w:val="clear" w:color="FFEE75" w:fill="FFEE75"/>
            <w:vAlign w:val="center"/>
            <w:hideMark/>
          </w:tcPr>
          <w:p w14:paraId="17C3493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9DC0AC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4996920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315.000,00</w:t>
            </w:r>
          </w:p>
        </w:tc>
        <w:tc>
          <w:tcPr>
            <w:tcW w:w="667" w:type="pct"/>
            <w:shd w:val="clear" w:color="FFEE75" w:fill="FFEE75"/>
            <w:vAlign w:val="center"/>
            <w:hideMark/>
          </w:tcPr>
          <w:p w14:paraId="306C8AD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-227.000,00</w:t>
            </w:r>
          </w:p>
        </w:tc>
        <w:tc>
          <w:tcPr>
            <w:tcW w:w="667" w:type="pct"/>
            <w:shd w:val="clear" w:color="FFEE75" w:fill="FFEE75"/>
            <w:vAlign w:val="center"/>
            <w:hideMark/>
          </w:tcPr>
          <w:p w14:paraId="4F17C08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88.000,00</w:t>
            </w:r>
          </w:p>
        </w:tc>
      </w:tr>
      <w:tr w:rsidR="00056CD1" w:rsidRPr="00715245" w14:paraId="49BE5213" w14:textId="77777777" w:rsidTr="00A421FF">
        <w:trPr>
          <w:trHeight w:val="20"/>
        </w:trPr>
        <w:tc>
          <w:tcPr>
            <w:tcW w:w="722" w:type="pct"/>
            <w:shd w:val="clear" w:color="FFEE75" w:fill="FFEE75"/>
            <w:vAlign w:val="center"/>
            <w:hideMark/>
          </w:tcPr>
          <w:p w14:paraId="27F3FAC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55E80BB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4216558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DDB108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EE75" w:fill="FFEE75"/>
            <w:vAlign w:val="center"/>
            <w:hideMark/>
          </w:tcPr>
          <w:p w14:paraId="0815DCA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22B9046E" w14:textId="77777777" w:rsidTr="00A421FF">
        <w:trPr>
          <w:trHeight w:val="20"/>
        </w:trPr>
        <w:tc>
          <w:tcPr>
            <w:tcW w:w="722" w:type="pct"/>
            <w:shd w:val="clear" w:color="FFFF97" w:fill="FFFF97"/>
            <w:vAlign w:val="center"/>
            <w:hideMark/>
          </w:tcPr>
          <w:p w14:paraId="255F7C3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5B2D379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Mehanizam za oporavak i otpornost-bespovratna sredstva </w:t>
            </w:r>
          </w:p>
        </w:tc>
        <w:tc>
          <w:tcPr>
            <w:tcW w:w="667" w:type="pct"/>
            <w:shd w:val="clear" w:color="FFFF97" w:fill="FFFF97"/>
            <w:vAlign w:val="center"/>
            <w:hideMark/>
          </w:tcPr>
          <w:p w14:paraId="70BADE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4C02E9E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FF97" w:fill="FFFF97"/>
            <w:vAlign w:val="center"/>
            <w:hideMark/>
          </w:tcPr>
          <w:p w14:paraId="26D3B44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35DAC884" w14:textId="77777777" w:rsidTr="00A421FF">
        <w:trPr>
          <w:trHeight w:val="20"/>
        </w:trPr>
        <w:tc>
          <w:tcPr>
            <w:tcW w:w="722" w:type="pct"/>
            <w:shd w:val="clear" w:color="FFEE75" w:fill="FFEE75"/>
            <w:vAlign w:val="center"/>
            <w:hideMark/>
          </w:tcPr>
          <w:p w14:paraId="2EEBBF9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7.5.</w:t>
            </w:r>
          </w:p>
        </w:tc>
        <w:tc>
          <w:tcPr>
            <w:tcW w:w="2276" w:type="pct"/>
            <w:shd w:val="clear" w:color="FFEE75" w:fill="FFEE75"/>
            <w:vAlign w:val="center"/>
            <w:hideMark/>
          </w:tcPr>
          <w:p w14:paraId="2522A0B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od prodaje </w:t>
            </w:r>
            <w:proofErr w:type="spellStart"/>
            <w:r w:rsidRPr="00715245">
              <w:rPr>
                <w:rFonts w:ascii="Times New Roman" w:eastAsia="Times New Roman" w:hAnsi="Times New Roman" w:cs="Times New Roman"/>
                <w:b/>
                <w:bCs/>
                <w:color w:val="000000"/>
                <w:sz w:val="18"/>
                <w:szCs w:val="18"/>
                <w:lang w:eastAsia="hr-HR"/>
              </w:rPr>
              <w:t>nefinanc</w:t>
            </w:r>
            <w:proofErr w:type="spellEnd"/>
            <w:r w:rsidRPr="00715245">
              <w:rPr>
                <w:rFonts w:ascii="Times New Roman" w:eastAsia="Times New Roman" w:hAnsi="Times New Roman" w:cs="Times New Roman"/>
                <w:b/>
                <w:bCs/>
                <w:color w:val="000000"/>
                <w:sz w:val="18"/>
                <w:szCs w:val="18"/>
                <w:lang w:eastAsia="hr-HR"/>
              </w:rPr>
              <w:t>. imovine-proračunski korisnici</w:t>
            </w:r>
          </w:p>
        </w:tc>
        <w:tc>
          <w:tcPr>
            <w:tcW w:w="667" w:type="pct"/>
            <w:shd w:val="clear" w:color="FFEE75" w:fill="FFEE75"/>
            <w:vAlign w:val="center"/>
            <w:hideMark/>
          </w:tcPr>
          <w:p w14:paraId="3C7D16B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shd w:val="clear" w:color="FFEE75" w:fill="FFEE75"/>
            <w:vAlign w:val="center"/>
            <w:hideMark/>
          </w:tcPr>
          <w:p w14:paraId="25DCB90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FB31F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056CD1" w:rsidRPr="00715245" w14:paraId="33C6F193" w14:textId="77777777" w:rsidTr="00A421FF">
        <w:trPr>
          <w:trHeight w:val="20"/>
        </w:trPr>
        <w:tc>
          <w:tcPr>
            <w:tcW w:w="722" w:type="pct"/>
            <w:shd w:val="clear" w:color="C1C1FF" w:fill="C1C1FF"/>
            <w:vAlign w:val="center"/>
            <w:hideMark/>
          </w:tcPr>
          <w:p w14:paraId="254B384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1052</w:t>
            </w:r>
          </w:p>
        </w:tc>
        <w:tc>
          <w:tcPr>
            <w:tcW w:w="2276" w:type="pct"/>
            <w:shd w:val="clear" w:color="C1C1FF" w:fill="C1C1FF"/>
            <w:vAlign w:val="center"/>
            <w:hideMark/>
          </w:tcPr>
          <w:p w14:paraId="51BA20A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KULTURA</w:t>
            </w:r>
          </w:p>
        </w:tc>
        <w:tc>
          <w:tcPr>
            <w:tcW w:w="667" w:type="pct"/>
            <w:shd w:val="clear" w:color="C1C1FF" w:fill="C1C1FF"/>
            <w:vAlign w:val="center"/>
            <w:hideMark/>
          </w:tcPr>
          <w:p w14:paraId="6C8491D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1.351.500,00</w:t>
            </w:r>
          </w:p>
        </w:tc>
        <w:tc>
          <w:tcPr>
            <w:tcW w:w="667" w:type="pct"/>
            <w:shd w:val="clear" w:color="C1C1FF" w:fill="C1C1FF"/>
            <w:vAlign w:val="center"/>
            <w:hideMark/>
          </w:tcPr>
          <w:p w14:paraId="34DBF51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67.054,27</w:t>
            </w:r>
          </w:p>
        </w:tc>
        <w:tc>
          <w:tcPr>
            <w:tcW w:w="667" w:type="pct"/>
            <w:shd w:val="clear" w:color="C1C1FF" w:fill="C1C1FF"/>
            <w:vAlign w:val="center"/>
            <w:hideMark/>
          </w:tcPr>
          <w:p w14:paraId="75575E3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1.418.554,27</w:t>
            </w:r>
          </w:p>
        </w:tc>
      </w:tr>
      <w:tr w:rsidR="00056CD1" w:rsidRPr="00715245" w14:paraId="2FA3F468" w14:textId="77777777" w:rsidTr="00A421FF">
        <w:trPr>
          <w:trHeight w:val="20"/>
        </w:trPr>
        <w:tc>
          <w:tcPr>
            <w:tcW w:w="722" w:type="pct"/>
            <w:shd w:val="clear" w:color="E1E1FF" w:fill="E1E1FF"/>
            <w:vAlign w:val="center"/>
            <w:hideMark/>
          </w:tcPr>
          <w:p w14:paraId="722E5CD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A105217</w:t>
            </w:r>
          </w:p>
        </w:tc>
        <w:tc>
          <w:tcPr>
            <w:tcW w:w="2276" w:type="pct"/>
            <w:shd w:val="clear" w:color="E1E1FF" w:fill="E1E1FF"/>
            <w:vAlign w:val="center"/>
            <w:hideMark/>
          </w:tcPr>
          <w:p w14:paraId="77AD303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PLAĆE DJEČJE KAZALIŠTE BRANKA MIHALJEVIĆA</w:t>
            </w:r>
          </w:p>
        </w:tc>
        <w:tc>
          <w:tcPr>
            <w:tcW w:w="667" w:type="pct"/>
            <w:shd w:val="clear" w:color="E1E1FF" w:fill="E1E1FF"/>
            <w:vAlign w:val="center"/>
            <w:hideMark/>
          </w:tcPr>
          <w:p w14:paraId="4A1EEB1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588.000,00</w:t>
            </w:r>
          </w:p>
        </w:tc>
        <w:tc>
          <w:tcPr>
            <w:tcW w:w="667" w:type="pct"/>
            <w:shd w:val="clear" w:color="E1E1FF" w:fill="E1E1FF"/>
            <w:vAlign w:val="center"/>
            <w:hideMark/>
          </w:tcPr>
          <w:p w14:paraId="1F2CE39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shd w:val="clear" w:color="E1E1FF" w:fill="E1E1FF"/>
            <w:vAlign w:val="center"/>
            <w:hideMark/>
          </w:tcPr>
          <w:p w14:paraId="1823C75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788.000,00</w:t>
            </w:r>
          </w:p>
        </w:tc>
      </w:tr>
      <w:tr w:rsidR="00056CD1" w:rsidRPr="00715245" w14:paraId="1DE04975" w14:textId="77777777" w:rsidTr="00A421FF">
        <w:trPr>
          <w:trHeight w:val="20"/>
        </w:trPr>
        <w:tc>
          <w:tcPr>
            <w:tcW w:w="722" w:type="pct"/>
            <w:shd w:val="clear" w:color="FFEE75" w:fill="FFEE75"/>
            <w:vAlign w:val="center"/>
            <w:hideMark/>
          </w:tcPr>
          <w:p w14:paraId="3FE4076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9FD018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A2FEB8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574.000,00</w:t>
            </w:r>
          </w:p>
        </w:tc>
        <w:tc>
          <w:tcPr>
            <w:tcW w:w="667" w:type="pct"/>
            <w:shd w:val="clear" w:color="FFEE75" w:fill="FFEE75"/>
            <w:vAlign w:val="center"/>
            <w:hideMark/>
          </w:tcPr>
          <w:p w14:paraId="4B6BC4A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shd w:val="clear" w:color="FFEE75" w:fill="FFEE75"/>
            <w:vAlign w:val="center"/>
            <w:hideMark/>
          </w:tcPr>
          <w:p w14:paraId="00642B5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774.000,00</w:t>
            </w:r>
          </w:p>
        </w:tc>
      </w:tr>
      <w:tr w:rsidR="00056CD1" w:rsidRPr="00715245" w14:paraId="3DC88677" w14:textId="77777777" w:rsidTr="00A421FF">
        <w:trPr>
          <w:trHeight w:val="20"/>
        </w:trPr>
        <w:tc>
          <w:tcPr>
            <w:tcW w:w="722" w:type="pct"/>
            <w:vAlign w:val="center"/>
            <w:hideMark/>
          </w:tcPr>
          <w:p w14:paraId="406EC99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538CE5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F51D98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574.000,00</w:t>
            </w:r>
          </w:p>
        </w:tc>
        <w:tc>
          <w:tcPr>
            <w:tcW w:w="667" w:type="pct"/>
            <w:vAlign w:val="center"/>
            <w:hideMark/>
          </w:tcPr>
          <w:p w14:paraId="22138AD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vAlign w:val="center"/>
            <w:hideMark/>
          </w:tcPr>
          <w:p w14:paraId="62C1BEF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774.000,00</w:t>
            </w:r>
          </w:p>
        </w:tc>
      </w:tr>
      <w:tr w:rsidR="00056CD1" w:rsidRPr="00715245" w14:paraId="6A50B14A" w14:textId="77777777" w:rsidTr="00A421FF">
        <w:trPr>
          <w:trHeight w:val="20"/>
        </w:trPr>
        <w:tc>
          <w:tcPr>
            <w:tcW w:w="722" w:type="pct"/>
            <w:vAlign w:val="center"/>
            <w:hideMark/>
          </w:tcPr>
          <w:p w14:paraId="50DB508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08AE42D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2045D64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574.000,00</w:t>
            </w:r>
          </w:p>
        </w:tc>
        <w:tc>
          <w:tcPr>
            <w:tcW w:w="667" w:type="pct"/>
            <w:vAlign w:val="center"/>
            <w:hideMark/>
          </w:tcPr>
          <w:p w14:paraId="3239CB1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c>
          <w:tcPr>
            <w:tcW w:w="667" w:type="pct"/>
            <w:vAlign w:val="center"/>
            <w:hideMark/>
          </w:tcPr>
          <w:p w14:paraId="6E3109C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774.000,00</w:t>
            </w:r>
          </w:p>
        </w:tc>
      </w:tr>
      <w:tr w:rsidR="00056CD1" w:rsidRPr="00715245" w14:paraId="57A6F3E0" w14:textId="77777777" w:rsidTr="00A421FF">
        <w:trPr>
          <w:trHeight w:val="20"/>
        </w:trPr>
        <w:tc>
          <w:tcPr>
            <w:tcW w:w="722" w:type="pct"/>
            <w:shd w:val="clear" w:color="FFEE75" w:fill="FFEE75"/>
            <w:vAlign w:val="center"/>
            <w:hideMark/>
          </w:tcPr>
          <w:p w14:paraId="34AE654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21706F9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7175FE6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w:t>
            </w:r>
          </w:p>
        </w:tc>
        <w:tc>
          <w:tcPr>
            <w:tcW w:w="667" w:type="pct"/>
            <w:shd w:val="clear" w:color="FFEE75" w:fill="FFEE75"/>
            <w:vAlign w:val="center"/>
            <w:hideMark/>
          </w:tcPr>
          <w:p w14:paraId="56AD634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4C6549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w:t>
            </w:r>
          </w:p>
        </w:tc>
      </w:tr>
      <w:tr w:rsidR="00056CD1" w:rsidRPr="00715245" w14:paraId="5100A1AE" w14:textId="77777777" w:rsidTr="00A421FF">
        <w:trPr>
          <w:trHeight w:val="20"/>
        </w:trPr>
        <w:tc>
          <w:tcPr>
            <w:tcW w:w="722" w:type="pct"/>
            <w:vAlign w:val="center"/>
            <w:hideMark/>
          </w:tcPr>
          <w:p w14:paraId="3AE6B0D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F1BFBF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F9EA30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w:t>
            </w:r>
          </w:p>
        </w:tc>
        <w:tc>
          <w:tcPr>
            <w:tcW w:w="667" w:type="pct"/>
            <w:vAlign w:val="center"/>
            <w:hideMark/>
          </w:tcPr>
          <w:p w14:paraId="73E10B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B70C9F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w:t>
            </w:r>
          </w:p>
        </w:tc>
      </w:tr>
      <w:tr w:rsidR="00056CD1" w:rsidRPr="00715245" w14:paraId="5B3496AC" w14:textId="77777777" w:rsidTr="00A421FF">
        <w:trPr>
          <w:trHeight w:val="20"/>
        </w:trPr>
        <w:tc>
          <w:tcPr>
            <w:tcW w:w="722" w:type="pct"/>
            <w:vAlign w:val="center"/>
            <w:hideMark/>
          </w:tcPr>
          <w:p w14:paraId="20477CB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7188063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0A6268D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14.000,00</w:t>
            </w:r>
          </w:p>
        </w:tc>
        <w:tc>
          <w:tcPr>
            <w:tcW w:w="667" w:type="pct"/>
            <w:vAlign w:val="center"/>
            <w:hideMark/>
          </w:tcPr>
          <w:p w14:paraId="7C5D787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8E458E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14.000,00</w:t>
            </w:r>
          </w:p>
        </w:tc>
      </w:tr>
      <w:tr w:rsidR="00056CD1" w:rsidRPr="00715245" w14:paraId="657AF222" w14:textId="77777777" w:rsidTr="00A421FF">
        <w:trPr>
          <w:trHeight w:val="20"/>
        </w:trPr>
        <w:tc>
          <w:tcPr>
            <w:tcW w:w="722" w:type="pct"/>
            <w:shd w:val="clear" w:color="E1E1FF" w:fill="E1E1FF"/>
            <w:vAlign w:val="center"/>
            <w:hideMark/>
          </w:tcPr>
          <w:p w14:paraId="0B853A2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A105218</w:t>
            </w:r>
          </w:p>
        </w:tc>
        <w:tc>
          <w:tcPr>
            <w:tcW w:w="2276" w:type="pct"/>
            <w:shd w:val="clear" w:color="E1E1FF" w:fill="E1E1FF"/>
            <w:vAlign w:val="center"/>
            <w:hideMark/>
          </w:tcPr>
          <w:p w14:paraId="111397D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RASHODI ZA ZAPOSLENE DJEČJE KAZALIŠTE BRANKA MIHALJEVIĆA</w:t>
            </w:r>
          </w:p>
        </w:tc>
        <w:tc>
          <w:tcPr>
            <w:tcW w:w="667" w:type="pct"/>
            <w:shd w:val="clear" w:color="E1E1FF" w:fill="E1E1FF"/>
            <w:vAlign w:val="center"/>
            <w:hideMark/>
          </w:tcPr>
          <w:p w14:paraId="37B5187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144.000,00</w:t>
            </w:r>
          </w:p>
        </w:tc>
        <w:tc>
          <w:tcPr>
            <w:tcW w:w="667" w:type="pct"/>
            <w:shd w:val="clear" w:color="E1E1FF" w:fill="E1E1FF"/>
            <w:vAlign w:val="center"/>
            <w:hideMark/>
          </w:tcPr>
          <w:p w14:paraId="3978E67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E1E1FF" w:fill="E1E1FF"/>
            <w:vAlign w:val="center"/>
            <w:hideMark/>
          </w:tcPr>
          <w:p w14:paraId="6E2D935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164.000,00</w:t>
            </w:r>
          </w:p>
        </w:tc>
      </w:tr>
      <w:tr w:rsidR="00056CD1" w:rsidRPr="00715245" w14:paraId="3E4909F6" w14:textId="77777777" w:rsidTr="00A421FF">
        <w:trPr>
          <w:trHeight w:val="20"/>
        </w:trPr>
        <w:tc>
          <w:tcPr>
            <w:tcW w:w="722" w:type="pct"/>
            <w:shd w:val="clear" w:color="FFEE75" w:fill="FFEE75"/>
            <w:vAlign w:val="center"/>
            <w:hideMark/>
          </w:tcPr>
          <w:p w14:paraId="38A7E7B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C71C18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31B4F8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132.000,00</w:t>
            </w:r>
          </w:p>
        </w:tc>
        <w:tc>
          <w:tcPr>
            <w:tcW w:w="667" w:type="pct"/>
            <w:shd w:val="clear" w:color="FFEE75" w:fill="FFEE75"/>
            <w:vAlign w:val="center"/>
            <w:hideMark/>
          </w:tcPr>
          <w:p w14:paraId="59C60FC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E58588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132.000,00</w:t>
            </w:r>
          </w:p>
        </w:tc>
      </w:tr>
      <w:tr w:rsidR="00056CD1" w:rsidRPr="00715245" w14:paraId="24ADA44B" w14:textId="77777777" w:rsidTr="00A421FF">
        <w:trPr>
          <w:trHeight w:val="20"/>
        </w:trPr>
        <w:tc>
          <w:tcPr>
            <w:tcW w:w="722" w:type="pct"/>
            <w:vAlign w:val="center"/>
            <w:hideMark/>
          </w:tcPr>
          <w:p w14:paraId="130FF0D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596629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550D41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132.000,00</w:t>
            </w:r>
          </w:p>
        </w:tc>
        <w:tc>
          <w:tcPr>
            <w:tcW w:w="667" w:type="pct"/>
            <w:vAlign w:val="center"/>
            <w:hideMark/>
          </w:tcPr>
          <w:p w14:paraId="18E5F1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87AA8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132.000,00</w:t>
            </w:r>
          </w:p>
        </w:tc>
      </w:tr>
      <w:tr w:rsidR="00056CD1" w:rsidRPr="00715245" w14:paraId="480A9DDC" w14:textId="77777777" w:rsidTr="00A421FF">
        <w:trPr>
          <w:trHeight w:val="20"/>
        </w:trPr>
        <w:tc>
          <w:tcPr>
            <w:tcW w:w="722" w:type="pct"/>
            <w:vAlign w:val="center"/>
            <w:hideMark/>
          </w:tcPr>
          <w:p w14:paraId="3484A1F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5F458C7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0A29A87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116.000,00</w:t>
            </w:r>
          </w:p>
        </w:tc>
        <w:tc>
          <w:tcPr>
            <w:tcW w:w="667" w:type="pct"/>
            <w:vAlign w:val="center"/>
            <w:hideMark/>
          </w:tcPr>
          <w:p w14:paraId="7B318A4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69332A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116.000,00</w:t>
            </w:r>
          </w:p>
        </w:tc>
      </w:tr>
      <w:tr w:rsidR="00056CD1" w:rsidRPr="00715245" w14:paraId="17752EDA" w14:textId="77777777" w:rsidTr="00A421FF">
        <w:trPr>
          <w:trHeight w:val="20"/>
        </w:trPr>
        <w:tc>
          <w:tcPr>
            <w:tcW w:w="722" w:type="pct"/>
            <w:vAlign w:val="center"/>
            <w:hideMark/>
          </w:tcPr>
          <w:p w14:paraId="5A56EA6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36C017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181BA2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16.000,00</w:t>
            </w:r>
          </w:p>
        </w:tc>
        <w:tc>
          <w:tcPr>
            <w:tcW w:w="667" w:type="pct"/>
            <w:vAlign w:val="center"/>
            <w:hideMark/>
          </w:tcPr>
          <w:p w14:paraId="18CE53C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E71311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16.000,00</w:t>
            </w:r>
          </w:p>
        </w:tc>
      </w:tr>
      <w:tr w:rsidR="00056CD1" w:rsidRPr="00715245" w14:paraId="6A6874A8" w14:textId="77777777" w:rsidTr="00A421FF">
        <w:trPr>
          <w:trHeight w:val="20"/>
        </w:trPr>
        <w:tc>
          <w:tcPr>
            <w:tcW w:w="722" w:type="pct"/>
            <w:shd w:val="clear" w:color="FFEE75" w:fill="FFEE75"/>
            <w:vAlign w:val="center"/>
            <w:hideMark/>
          </w:tcPr>
          <w:p w14:paraId="05931F7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782AC98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1C82542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FFEE75" w:fill="FFEE75"/>
            <w:vAlign w:val="center"/>
            <w:hideMark/>
          </w:tcPr>
          <w:p w14:paraId="4EE4203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0B5682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r>
      <w:tr w:rsidR="00056CD1" w:rsidRPr="00715245" w14:paraId="439177B2" w14:textId="77777777" w:rsidTr="00A421FF">
        <w:trPr>
          <w:trHeight w:val="20"/>
        </w:trPr>
        <w:tc>
          <w:tcPr>
            <w:tcW w:w="722" w:type="pct"/>
            <w:vAlign w:val="center"/>
            <w:hideMark/>
          </w:tcPr>
          <w:p w14:paraId="4450337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3D40FC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96F6A6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vAlign w:val="center"/>
            <w:hideMark/>
          </w:tcPr>
          <w:p w14:paraId="1251514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4A7C73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r>
      <w:tr w:rsidR="00056CD1" w:rsidRPr="00715245" w14:paraId="3027EA11" w14:textId="77777777" w:rsidTr="00A421FF">
        <w:trPr>
          <w:trHeight w:val="20"/>
        </w:trPr>
        <w:tc>
          <w:tcPr>
            <w:tcW w:w="722" w:type="pct"/>
            <w:vAlign w:val="center"/>
            <w:hideMark/>
          </w:tcPr>
          <w:p w14:paraId="3EA9B9C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04930D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2E41D6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6449863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3AF890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r>
      <w:tr w:rsidR="00056CD1" w:rsidRPr="00715245" w14:paraId="683B1939" w14:textId="77777777" w:rsidTr="00A421FF">
        <w:trPr>
          <w:trHeight w:val="20"/>
        </w:trPr>
        <w:tc>
          <w:tcPr>
            <w:tcW w:w="722" w:type="pct"/>
            <w:shd w:val="clear" w:color="FFEE75" w:fill="FFEE75"/>
            <w:vAlign w:val="center"/>
            <w:hideMark/>
          </w:tcPr>
          <w:p w14:paraId="064B6E0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16C828C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17D1434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shd w:val="clear" w:color="FFEE75" w:fill="FFEE75"/>
            <w:vAlign w:val="center"/>
            <w:hideMark/>
          </w:tcPr>
          <w:p w14:paraId="520E73E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EE75" w:fill="FFEE75"/>
            <w:vAlign w:val="center"/>
            <w:hideMark/>
          </w:tcPr>
          <w:p w14:paraId="0F8123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22.000,00</w:t>
            </w:r>
          </w:p>
        </w:tc>
      </w:tr>
      <w:tr w:rsidR="00056CD1" w:rsidRPr="00715245" w14:paraId="3A9E5150" w14:textId="77777777" w:rsidTr="00A421FF">
        <w:trPr>
          <w:trHeight w:val="20"/>
        </w:trPr>
        <w:tc>
          <w:tcPr>
            <w:tcW w:w="722" w:type="pct"/>
            <w:vAlign w:val="center"/>
            <w:hideMark/>
          </w:tcPr>
          <w:p w14:paraId="3E437CF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E1EFB9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5A65EC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vAlign w:val="center"/>
            <w:hideMark/>
          </w:tcPr>
          <w:p w14:paraId="1A8E64A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vAlign w:val="center"/>
            <w:hideMark/>
          </w:tcPr>
          <w:p w14:paraId="63B890F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22.000,00</w:t>
            </w:r>
          </w:p>
        </w:tc>
      </w:tr>
      <w:tr w:rsidR="00056CD1" w:rsidRPr="00715245" w14:paraId="33168F12" w14:textId="77777777" w:rsidTr="00A421FF">
        <w:trPr>
          <w:trHeight w:val="20"/>
        </w:trPr>
        <w:tc>
          <w:tcPr>
            <w:tcW w:w="722" w:type="pct"/>
            <w:vAlign w:val="center"/>
            <w:hideMark/>
          </w:tcPr>
          <w:p w14:paraId="66A22E0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76CC6C5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1B65A02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4BE8BF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c>
          <w:tcPr>
            <w:tcW w:w="667" w:type="pct"/>
            <w:vAlign w:val="center"/>
            <w:hideMark/>
          </w:tcPr>
          <w:p w14:paraId="3D0CE76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r>
      <w:tr w:rsidR="00056CD1" w:rsidRPr="00715245" w14:paraId="27FE5DD7" w14:textId="77777777" w:rsidTr="00A421FF">
        <w:trPr>
          <w:trHeight w:val="20"/>
        </w:trPr>
        <w:tc>
          <w:tcPr>
            <w:tcW w:w="722" w:type="pct"/>
            <w:vAlign w:val="center"/>
            <w:hideMark/>
          </w:tcPr>
          <w:p w14:paraId="037B7CE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373A22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62186A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c>
          <w:tcPr>
            <w:tcW w:w="667" w:type="pct"/>
            <w:vAlign w:val="center"/>
            <w:hideMark/>
          </w:tcPr>
          <w:p w14:paraId="7F3729C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24B90C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r>
      <w:tr w:rsidR="00056CD1" w:rsidRPr="00715245" w14:paraId="6ABB5742" w14:textId="77777777" w:rsidTr="00A421FF">
        <w:trPr>
          <w:trHeight w:val="20"/>
        </w:trPr>
        <w:tc>
          <w:tcPr>
            <w:tcW w:w="722" w:type="pct"/>
            <w:shd w:val="clear" w:color="E1E1FF" w:fill="E1E1FF"/>
            <w:vAlign w:val="center"/>
            <w:hideMark/>
          </w:tcPr>
          <w:p w14:paraId="6462CD6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A105219</w:t>
            </w:r>
          </w:p>
        </w:tc>
        <w:tc>
          <w:tcPr>
            <w:tcW w:w="2276" w:type="pct"/>
            <w:shd w:val="clear" w:color="E1E1FF" w:fill="E1E1FF"/>
            <w:vAlign w:val="center"/>
            <w:hideMark/>
          </w:tcPr>
          <w:p w14:paraId="3D6E15F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MATERIJALNI RASHODI DJEČJE KAZALIŠTE BRANKA MIHALJEVIĆA</w:t>
            </w:r>
          </w:p>
        </w:tc>
        <w:tc>
          <w:tcPr>
            <w:tcW w:w="667" w:type="pct"/>
            <w:shd w:val="clear" w:color="E1E1FF" w:fill="E1E1FF"/>
            <w:vAlign w:val="center"/>
            <w:hideMark/>
          </w:tcPr>
          <w:p w14:paraId="434EB8F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135.000,00</w:t>
            </w:r>
          </w:p>
        </w:tc>
        <w:tc>
          <w:tcPr>
            <w:tcW w:w="667" w:type="pct"/>
            <w:shd w:val="clear" w:color="E1E1FF" w:fill="E1E1FF"/>
            <w:vAlign w:val="center"/>
            <w:hideMark/>
          </w:tcPr>
          <w:p w14:paraId="3E1ADA0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52.800,00</w:t>
            </w:r>
          </w:p>
        </w:tc>
        <w:tc>
          <w:tcPr>
            <w:tcW w:w="667" w:type="pct"/>
            <w:shd w:val="clear" w:color="E1E1FF" w:fill="E1E1FF"/>
            <w:vAlign w:val="center"/>
            <w:hideMark/>
          </w:tcPr>
          <w:p w14:paraId="272C54B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187.800,00</w:t>
            </w:r>
          </w:p>
        </w:tc>
      </w:tr>
      <w:tr w:rsidR="00056CD1" w:rsidRPr="00715245" w14:paraId="2C854CCA" w14:textId="77777777" w:rsidTr="00A421FF">
        <w:trPr>
          <w:trHeight w:val="20"/>
        </w:trPr>
        <w:tc>
          <w:tcPr>
            <w:tcW w:w="722" w:type="pct"/>
            <w:shd w:val="clear" w:color="FFEE75" w:fill="FFEE75"/>
            <w:vAlign w:val="center"/>
            <w:hideMark/>
          </w:tcPr>
          <w:p w14:paraId="300F6A3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A69FD9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F328C9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94.000,00</w:t>
            </w:r>
          </w:p>
        </w:tc>
        <w:tc>
          <w:tcPr>
            <w:tcW w:w="667" w:type="pct"/>
            <w:shd w:val="clear" w:color="FFEE75" w:fill="FFEE75"/>
            <w:vAlign w:val="center"/>
            <w:hideMark/>
          </w:tcPr>
          <w:p w14:paraId="4148EEB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52.800,00</w:t>
            </w:r>
          </w:p>
        </w:tc>
        <w:tc>
          <w:tcPr>
            <w:tcW w:w="667" w:type="pct"/>
            <w:shd w:val="clear" w:color="FFEE75" w:fill="FFEE75"/>
            <w:vAlign w:val="center"/>
            <w:hideMark/>
          </w:tcPr>
          <w:p w14:paraId="25FB15F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146.800,00</w:t>
            </w:r>
          </w:p>
        </w:tc>
      </w:tr>
      <w:tr w:rsidR="00056CD1" w:rsidRPr="00715245" w14:paraId="3E21380E" w14:textId="77777777" w:rsidTr="00A421FF">
        <w:trPr>
          <w:trHeight w:val="20"/>
        </w:trPr>
        <w:tc>
          <w:tcPr>
            <w:tcW w:w="722" w:type="pct"/>
            <w:vAlign w:val="center"/>
            <w:hideMark/>
          </w:tcPr>
          <w:p w14:paraId="10DFA87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F4FABB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E7B38F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94.000,00</w:t>
            </w:r>
          </w:p>
        </w:tc>
        <w:tc>
          <w:tcPr>
            <w:tcW w:w="667" w:type="pct"/>
            <w:vAlign w:val="center"/>
            <w:hideMark/>
          </w:tcPr>
          <w:p w14:paraId="3845191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52.800,00</w:t>
            </w:r>
          </w:p>
        </w:tc>
        <w:tc>
          <w:tcPr>
            <w:tcW w:w="667" w:type="pct"/>
            <w:vAlign w:val="center"/>
            <w:hideMark/>
          </w:tcPr>
          <w:p w14:paraId="4DE0A4D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146.800,00</w:t>
            </w:r>
          </w:p>
        </w:tc>
      </w:tr>
      <w:tr w:rsidR="00056CD1" w:rsidRPr="00715245" w14:paraId="5AA18A12" w14:textId="77777777" w:rsidTr="00A421FF">
        <w:trPr>
          <w:trHeight w:val="20"/>
        </w:trPr>
        <w:tc>
          <w:tcPr>
            <w:tcW w:w="722" w:type="pct"/>
            <w:vAlign w:val="center"/>
            <w:hideMark/>
          </w:tcPr>
          <w:p w14:paraId="1B704A6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DE318A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C3674B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94.000,00</w:t>
            </w:r>
          </w:p>
        </w:tc>
        <w:tc>
          <w:tcPr>
            <w:tcW w:w="667" w:type="pct"/>
            <w:vAlign w:val="center"/>
            <w:hideMark/>
          </w:tcPr>
          <w:p w14:paraId="6028A8C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52.800,00</w:t>
            </w:r>
          </w:p>
        </w:tc>
        <w:tc>
          <w:tcPr>
            <w:tcW w:w="667" w:type="pct"/>
            <w:vAlign w:val="center"/>
            <w:hideMark/>
          </w:tcPr>
          <w:p w14:paraId="12E0F19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146.800,00</w:t>
            </w:r>
          </w:p>
        </w:tc>
      </w:tr>
      <w:tr w:rsidR="00056CD1" w:rsidRPr="00715245" w14:paraId="02C271E5" w14:textId="77777777" w:rsidTr="00A421FF">
        <w:trPr>
          <w:trHeight w:val="20"/>
        </w:trPr>
        <w:tc>
          <w:tcPr>
            <w:tcW w:w="722" w:type="pct"/>
            <w:shd w:val="clear" w:color="FFEE75" w:fill="FFEE75"/>
            <w:vAlign w:val="center"/>
            <w:hideMark/>
          </w:tcPr>
          <w:p w14:paraId="023AA85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1F57BB6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03BC92E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41.000,00</w:t>
            </w:r>
          </w:p>
        </w:tc>
        <w:tc>
          <w:tcPr>
            <w:tcW w:w="667" w:type="pct"/>
            <w:shd w:val="clear" w:color="FFEE75" w:fill="FFEE75"/>
            <w:vAlign w:val="center"/>
            <w:hideMark/>
          </w:tcPr>
          <w:p w14:paraId="745C221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D94064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41.000,00</w:t>
            </w:r>
          </w:p>
        </w:tc>
      </w:tr>
      <w:tr w:rsidR="00056CD1" w:rsidRPr="00715245" w14:paraId="1A9F1BE7" w14:textId="77777777" w:rsidTr="00A421FF">
        <w:trPr>
          <w:trHeight w:val="20"/>
        </w:trPr>
        <w:tc>
          <w:tcPr>
            <w:tcW w:w="722" w:type="pct"/>
            <w:vAlign w:val="center"/>
            <w:hideMark/>
          </w:tcPr>
          <w:p w14:paraId="7898215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F4363C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757354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41.000,00</w:t>
            </w:r>
          </w:p>
        </w:tc>
        <w:tc>
          <w:tcPr>
            <w:tcW w:w="667" w:type="pct"/>
            <w:vAlign w:val="center"/>
            <w:hideMark/>
          </w:tcPr>
          <w:p w14:paraId="47A41E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E3A38B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41.000,00</w:t>
            </w:r>
          </w:p>
        </w:tc>
      </w:tr>
      <w:tr w:rsidR="00056CD1" w:rsidRPr="00715245" w14:paraId="52CD6407" w14:textId="77777777" w:rsidTr="00A421FF">
        <w:trPr>
          <w:trHeight w:val="20"/>
        </w:trPr>
        <w:tc>
          <w:tcPr>
            <w:tcW w:w="722" w:type="pct"/>
            <w:vAlign w:val="center"/>
            <w:hideMark/>
          </w:tcPr>
          <w:p w14:paraId="64FE28C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56F85E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26FE0E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41.000,00</w:t>
            </w:r>
          </w:p>
        </w:tc>
        <w:tc>
          <w:tcPr>
            <w:tcW w:w="667" w:type="pct"/>
            <w:vAlign w:val="center"/>
            <w:hideMark/>
          </w:tcPr>
          <w:p w14:paraId="3914DC4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0539D7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41.000,00</w:t>
            </w:r>
          </w:p>
        </w:tc>
      </w:tr>
      <w:tr w:rsidR="00056CD1" w:rsidRPr="00715245" w14:paraId="088CCA4D" w14:textId="77777777" w:rsidTr="00A421FF">
        <w:trPr>
          <w:trHeight w:val="20"/>
        </w:trPr>
        <w:tc>
          <w:tcPr>
            <w:tcW w:w="722" w:type="pct"/>
            <w:shd w:val="clear" w:color="E1E1FF" w:fill="E1E1FF"/>
            <w:vAlign w:val="center"/>
            <w:hideMark/>
          </w:tcPr>
          <w:p w14:paraId="2C83538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A105220</w:t>
            </w:r>
          </w:p>
        </w:tc>
        <w:tc>
          <w:tcPr>
            <w:tcW w:w="2276" w:type="pct"/>
            <w:shd w:val="clear" w:color="E1E1FF" w:fill="E1E1FF"/>
            <w:vAlign w:val="center"/>
            <w:hideMark/>
          </w:tcPr>
          <w:p w14:paraId="452967D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FINANCIJSKI RASHODI DJEČJE KAZALIŠTE BRANKA MIHALJEVIĆA</w:t>
            </w:r>
          </w:p>
        </w:tc>
        <w:tc>
          <w:tcPr>
            <w:tcW w:w="667" w:type="pct"/>
            <w:shd w:val="clear" w:color="E1E1FF" w:fill="E1E1FF"/>
            <w:vAlign w:val="center"/>
            <w:hideMark/>
          </w:tcPr>
          <w:p w14:paraId="6080B91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c>
          <w:tcPr>
            <w:tcW w:w="667" w:type="pct"/>
            <w:shd w:val="clear" w:color="E1E1FF" w:fill="E1E1FF"/>
            <w:vAlign w:val="center"/>
            <w:hideMark/>
          </w:tcPr>
          <w:p w14:paraId="454933A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244F12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r>
      <w:tr w:rsidR="00056CD1" w:rsidRPr="00715245" w14:paraId="7F14241E" w14:textId="77777777" w:rsidTr="00A421FF">
        <w:trPr>
          <w:trHeight w:val="20"/>
        </w:trPr>
        <w:tc>
          <w:tcPr>
            <w:tcW w:w="722" w:type="pct"/>
            <w:shd w:val="clear" w:color="FFEE75" w:fill="FFEE75"/>
            <w:vAlign w:val="center"/>
            <w:hideMark/>
          </w:tcPr>
          <w:p w14:paraId="1C398FB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674B2B9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49D4C82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c>
          <w:tcPr>
            <w:tcW w:w="667" w:type="pct"/>
            <w:shd w:val="clear" w:color="FFEE75" w:fill="FFEE75"/>
            <w:vAlign w:val="center"/>
            <w:hideMark/>
          </w:tcPr>
          <w:p w14:paraId="030E664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A76151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r>
      <w:tr w:rsidR="00056CD1" w:rsidRPr="00715245" w14:paraId="22C8CE3C" w14:textId="77777777" w:rsidTr="00A421FF">
        <w:trPr>
          <w:trHeight w:val="20"/>
        </w:trPr>
        <w:tc>
          <w:tcPr>
            <w:tcW w:w="722" w:type="pct"/>
            <w:vAlign w:val="center"/>
            <w:hideMark/>
          </w:tcPr>
          <w:p w14:paraId="42BA810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7F55D7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B0E4E6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c>
          <w:tcPr>
            <w:tcW w:w="667" w:type="pct"/>
            <w:vAlign w:val="center"/>
            <w:hideMark/>
          </w:tcPr>
          <w:p w14:paraId="1EE1BE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543BD7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w:t>
            </w:r>
          </w:p>
        </w:tc>
      </w:tr>
      <w:tr w:rsidR="00056CD1" w:rsidRPr="00715245" w14:paraId="13665F7A" w14:textId="77777777" w:rsidTr="00A421FF">
        <w:trPr>
          <w:trHeight w:val="20"/>
        </w:trPr>
        <w:tc>
          <w:tcPr>
            <w:tcW w:w="722" w:type="pct"/>
            <w:vAlign w:val="center"/>
            <w:hideMark/>
          </w:tcPr>
          <w:p w14:paraId="0C9C904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6D574A9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48D513B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c>
          <w:tcPr>
            <w:tcW w:w="667" w:type="pct"/>
            <w:vAlign w:val="center"/>
            <w:hideMark/>
          </w:tcPr>
          <w:p w14:paraId="3162286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DB3BD0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w:t>
            </w:r>
          </w:p>
        </w:tc>
      </w:tr>
      <w:tr w:rsidR="00056CD1" w:rsidRPr="00715245" w14:paraId="3A95367D" w14:textId="77777777" w:rsidTr="00A421FF">
        <w:trPr>
          <w:trHeight w:val="20"/>
        </w:trPr>
        <w:tc>
          <w:tcPr>
            <w:tcW w:w="722" w:type="pct"/>
            <w:shd w:val="clear" w:color="E1E1FF" w:fill="E1E1FF"/>
            <w:vAlign w:val="center"/>
            <w:hideMark/>
          </w:tcPr>
          <w:p w14:paraId="596980D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A105221</w:t>
            </w:r>
          </w:p>
        </w:tc>
        <w:tc>
          <w:tcPr>
            <w:tcW w:w="2276" w:type="pct"/>
            <w:shd w:val="clear" w:color="E1E1FF" w:fill="E1E1FF"/>
            <w:vAlign w:val="center"/>
            <w:hideMark/>
          </w:tcPr>
          <w:p w14:paraId="3F7FC64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PROGRAMSKA DJELATNOST DJEČJE KAZALIŠTE BRANKA MIHALJEVIĆA</w:t>
            </w:r>
          </w:p>
        </w:tc>
        <w:tc>
          <w:tcPr>
            <w:tcW w:w="667" w:type="pct"/>
            <w:shd w:val="clear" w:color="E1E1FF" w:fill="E1E1FF"/>
            <w:vAlign w:val="center"/>
            <w:hideMark/>
          </w:tcPr>
          <w:p w14:paraId="23E6E21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139.000,00</w:t>
            </w:r>
          </w:p>
        </w:tc>
        <w:tc>
          <w:tcPr>
            <w:tcW w:w="667" w:type="pct"/>
            <w:shd w:val="clear" w:color="E1E1FF" w:fill="E1E1FF"/>
            <w:vAlign w:val="center"/>
            <w:hideMark/>
          </w:tcPr>
          <w:p w14:paraId="6B7C8B0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w:t>
            </w:r>
          </w:p>
        </w:tc>
        <w:tc>
          <w:tcPr>
            <w:tcW w:w="667" w:type="pct"/>
            <w:shd w:val="clear" w:color="E1E1FF" w:fill="E1E1FF"/>
            <w:vAlign w:val="center"/>
            <w:hideMark/>
          </w:tcPr>
          <w:p w14:paraId="23EF9E3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147.000,00</w:t>
            </w:r>
          </w:p>
        </w:tc>
      </w:tr>
      <w:tr w:rsidR="00056CD1" w:rsidRPr="00715245" w14:paraId="5B965EB5" w14:textId="77777777" w:rsidTr="00A421FF">
        <w:trPr>
          <w:trHeight w:val="20"/>
        </w:trPr>
        <w:tc>
          <w:tcPr>
            <w:tcW w:w="722" w:type="pct"/>
            <w:shd w:val="clear" w:color="FFEE75" w:fill="FFEE75"/>
            <w:vAlign w:val="center"/>
            <w:hideMark/>
          </w:tcPr>
          <w:p w14:paraId="09582E1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16EC98D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0DB07FA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109.000,00</w:t>
            </w:r>
          </w:p>
        </w:tc>
        <w:tc>
          <w:tcPr>
            <w:tcW w:w="667" w:type="pct"/>
            <w:shd w:val="clear" w:color="FFEE75" w:fill="FFEE75"/>
            <w:vAlign w:val="center"/>
            <w:hideMark/>
          </w:tcPr>
          <w:p w14:paraId="471E9DD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C9AD97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109.000,00</w:t>
            </w:r>
          </w:p>
        </w:tc>
      </w:tr>
      <w:tr w:rsidR="00056CD1" w:rsidRPr="00715245" w14:paraId="33487D82" w14:textId="77777777" w:rsidTr="00A421FF">
        <w:trPr>
          <w:trHeight w:val="20"/>
        </w:trPr>
        <w:tc>
          <w:tcPr>
            <w:tcW w:w="722" w:type="pct"/>
            <w:vAlign w:val="center"/>
            <w:hideMark/>
          </w:tcPr>
          <w:p w14:paraId="32BC3EE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AC665D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83D798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109.000,00</w:t>
            </w:r>
          </w:p>
        </w:tc>
        <w:tc>
          <w:tcPr>
            <w:tcW w:w="667" w:type="pct"/>
            <w:vAlign w:val="center"/>
            <w:hideMark/>
          </w:tcPr>
          <w:p w14:paraId="596B8E6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E42C9E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109.000,00</w:t>
            </w:r>
          </w:p>
        </w:tc>
      </w:tr>
      <w:tr w:rsidR="00056CD1" w:rsidRPr="00715245" w14:paraId="4E2AA8F0" w14:textId="77777777" w:rsidTr="00A421FF">
        <w:trPr>
          <w:trHeight w:val="20"/>
        </w:trPr>
        <w:tc>
          <w:tcPr>
            <w:tcW w:w="722" w:type="pct"/>
            <w:vAlign w:val="center"/>
            <w:hideMark/>
          </w:tcPr>
          <w:p w14:paraId="7F03AED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B57DE1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4F05D7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109.000,00</w:t>
            </w:r>
          </w:p>
        </w:tc>
        <w:tc>
          <w:tcPr>
            <w:tcW w:w="667" w:type="pct"/>
            <w:vAlign w:val="center"/>
            <w:hideMark/>
          </w:tcPr>
          <w:p w14:paraId="143F80A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336F38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109.000,00</w:t>
            </w:r>
          </w:p>
        </w:tc>
      </w:tr>
      <w:tr w:rsidR="00056CD1" w:rsidRPr="00715245" w14:paraId="428179C5" w14:textId="77777777" w:rsidTr="00A421FF">
        <w:trPr>
          <w:trHeight w:val="20"/>
        </w:trPr>
        <w:tc>
          <w:tcPr>
            <w:tcW w:w="722" w:type="pct"/>
            <w:shd w:val="clear" w:color="FFEE75" w:fill="FFEE75"/>
            <w:vAlign w:val="center"/>
            <w:hideMark/>
          </w:tcPr>
          <w:p w14:paraId="559FDFE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715E275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44172C5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c>
          <w:tcPr>
            <w:tcW w:w="667" w:type="pct"/>
            <w:shd w:val="clear" w:color="FFEE75" w:fill="FFEE75"/>
            <w:vAlign w:val="center"/>
            <w:hideMark/>
          </w:tcPr>
          <w:p w14:paraId="480BC37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w:t>
            </w:r>
          </w:p>
        </w:tc>
        <w:tc>
          <w:tcPr>
            <w:tcW w:w="667" w:type="pct"/>
            <w:shd w:val="clear" w:color="FFEE75" w:fill="FFEE75"/>
            <w:vAlign w:val="center"/>
            <w:hideMark/>
          </w:tcPr>
          <w:p w14:paraId="0656943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38.000,00</w:t>
            </w:r>
          </w:p>
        </w:tc>
      </w:tr>
      <w:tr w:rsidR="00056CD1" w:rsidRPr="00715245" w14:paraId="6B47B5A0" w14:textId="77777777" w:rsidTr="00A421FF">
        <w:trPr>
          <w:trHeight w:val="20"/>
        </w:trPr>
        <w:tc>
          <w:tcPr>
            <w:tcW w:w="722" w:type="pct"/>
            <w:vAlign w:val="center"/>
            <w:hideMark/>
          </w:tcPr>
          <w:p w14:paraId="7C29485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6C9204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CE8023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c>
          <w:tcPr>
            <w:tcW w:w="667" w:type="pct"/>
            <w:vAlign w:val="center"/>
            <w:hideMark/>
          </w:tcPr>
          <w:p w14:paraId="6BA990D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w:t>
            </w:r>
          </w:p>
        </w:tc>
        <w:tc>
          <w:tcPr>
            <w:tcW w:w="667" w:type="pct"/>
            <w:vAlign w:val="center"/>
            <w:hideMark/>
          </w:tcPr>
          <w:p w14:paraId="6327071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38.000,00</w:t>
            </w:r>
          </w:p>
        </w:tc>
      </w:tr>
      <w:tr w:rsidR="00056CD1" w:rsidRPr="00715245" w14:paraId="529DF58A" w14:textId="77777777" w:rsidTr="00A421FF">
        <w:trPr>
          <w:trHeight w:val="20"/>
        </w:trPr>
        <w:tc>
          <w:tcPr>
            <w:tcW w:w="722" w:type="pct"/>
            <w:vAlign w:val="center"/>
            <w:hideMark/>
          </w:tcPr>
          <w:p w14:paraId="390FA4C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8311E4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F62E47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w:t>
            </w:r>
          </w:p>
        </w:tc>
        <w:tc>
          <w:tcPr>
            <w:tcW w:w="667" w:type="pct"/>
            <w:vAlign w:val="center"/>
            <w:hideMark/>
          </w:tcPr>
          <w:p w14:paraId="0FE40AF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w:t>
            </w:r>
          </w:p>
        </w:tc>
        <w:tc>
          <w:tcPr>
            <w:tcW w:w="667" w:type="pct"/>
            <w:vAlign w:val="center"/>
            <w:hideMark/>
          </w:tcPr>
          <w:p w14:paraId="3A8670B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38.000,00</w:t>
            </w:r>
          </w:p>
        </w:tc>
      </w:tr>
      <w:tr w:rsidR="00056CD1" w:rsidRPr="00715245" w14:paraId="0F4D6502" w14:textId="77777777" w:rsidTr="00A421FF">
        <w:trPr>
          <w:trHeight w:val="20"/>
        </w:trPr>
        <w:tc>
          <w:tcPr>
            <w:tcW w:w="722" w:type="pct"/>
            <w:shd w:val="clear" w:color="E1E1FF" w:fill="E1E1FF"/>
            <w:vAlign w:val="center"/>
            <w:hideMark/>
          </w:tcPr>
          <w:p w14:paraId="10E194A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A105222</w:t>
            </w:r>
          </w:p>
        </w:tc>
        <w:tc>
          <w:tcPr>
            <w:tcW w:w="2276" w:type="pct"/>
            <w:shd w:val="clear" w:color="E1E1FF" w:fill="E1E1FF"/>
            <w:vAlign w:val="center"/>
            <w:hideMark/>
          </w:tcPr>
          <w:p w14:paraId="3910F5F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OPREMANJE DJEČJE KAZALIŠTE BRANKA MIHALJEVIĆA</w:t>
            </w:r>
          </w:p>
        </w:tc>
        <w:tc>
          <w:tcPr>
            <w:tcW w:w="667" w:type="pct"/>
            <w:shd w:val="clear" w:color="E1E1FF" w:fill="E1E1FF"/>
            <w:vAlign w:val="center"/>
            <w:hideMark/>
          </w:tcPr>
          <w:p w14:paraId="5AB8745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331.000,00</w:t>
            </w:r>
          </w:p>
        </w:tc>
        <w:tc>
          <w:tcPr>
            <w:tcW w:w="667" w:type="pct"/>
            <w:shd w:val="clear" w:color="E1E1FF" w:fill="E1E1FF"/>
            <w:vAlign w:val="center"/>
            <w:hideMark/>
          </w:tcPr>
          <w:p w14:paraId="7153501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-219.745,73</w:t>
            </w:r>
          </w:p>
        </w:tc>
        <w:tc>
          <w:tcPr>
            <w:tcW w:w="667" w:type="pct"/>
            <w:shd w:val="clear" w:color="E1E1FF" w:fill="E1E1FF"/>
            <w:vAlign w:val="center"/>
            <w:hideMark/>
          </w:tcPr>
          <w:p w14:paraId="24348E8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111.254,27</w:t>
            </w:r>
          </w:p>
        </w:tc>
      </w:tr>
      <w:tr w:rsidR="00056CD1" w:rsidRPr="00715245" w14:paraId="19ECB7DC" w14:textId="77777777" w:rsidTr="00A421FF">
        <w:trPr>
          <w:trHeight w:val="20"/>
        </w:trPr>
        <w:tc>
          <w:tcPr>
            <w:tcW w:w="722" w:type="pct"/>
            <w:shd w:val="clear" w:color="FFEE75" w:fill="FFEE75"/>
            <w:vAlign w:val="center"/>
            <w:hideMark/>
          </w:tcPr>
          <w:p w14:paraId="2728B08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F090AB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8ED59A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4967FC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FFEE75" w:fill="FFEE75"/>
            <w:vAlign w:val="center"/>
            <w:hideMark/>
          </w:tcPr>
          <w:p w14:paraId="5CB153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r>
      <w:tr w:rsidR="00056CD1" w:rsidRPr="00715245" w14:paraId="0626E6B3" w14:textId="77777777" w:rsidTr="00A421FF">
        <w:trPr>
          <w:trHeight w:val="20"/>
        </w:trPr>
        <w:tc>
          <w:tcPr>
            <w:tcW w:w="722" w:type="pct"/>
            <w:vAlign w:val="center"/>
            <w:hideMark/>
          </w:tcPr>
          <w:p w14:paraId="29563ED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CB4FE9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696D95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41BCDC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vAlign w:val="center"/>
            <w:hideMark/>
          </w:tcPr>
          <w:p w14:paraId="09B1D43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r>
      <w:tr w:rsidR="00056CD1" w:rsidRPr="00715245" w14:paraId="66279C22" w14:textId="77777777" w:rsidTr="00A421FF">
        <w:trPr>
          <w:trHeight w:val="20"/>
        </w:trPr>
        <w:tc>
          <w:tcPr>
            <w:tcW w:w="722" w:type="pct"/>
            <w:vAlign w:val="center"/>
            <w:hideMark/>
          </w:tcPr>
          <w:p w14:paraId="1D6D14A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CBE2A4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2668B6F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A3F0A9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7F86819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r>
      <w:tr w:rsidR="00056CD1" w:rsidRPr="00715245" w14:paraId="37F3023A" w14:textId="77777777" w:rsidTr="00A421FF">
        <w:trPr>
          <w:trHeight w:val="20"/>
        </w:trPr>
        <w:tc>
          <w:tcPr>
            <w:tcW w:w="722" w:type="pct"/>
            <w:shd w:val="clear" w:color="FFEE75" w:fill="FFEE75"/>
            <w:vAlign w:val="center"/>
            <w:hideMark/>
          </w:tcPr>
          <w:p w14:paraId="189DA96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7379BC1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2030F9F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c>
          <w:tcPr>
            <w:tcW w:w="667" w:type="pct"/>
            <w:shd w:val="clear" w:color="FFEE75" w:fill="FFEE75"/>
            <w:vAlign w:val="center"/>
            <w:hideMark/>
          </w:tcPr>
          <w:p w14:paraId="11F1990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5.254,27</w:t>
            </w:r>
          </w:p>
        </w:tc>
        <w:tc>
          <w:tcPr>
            <w:tcW w:w="667" w:type="pct"/>
            <w:shd w:val="clear" w:color="FFEE75" w:fill="FFEE75"/>
            <w:vAlign w:val="center"/>
            <w:hideMark/>
          </w:tcPr>
          <w:p w14:paraId="7C893CE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50.254,27</w:t>
            </w:r>
          </w:p>
        </w:tc>
      </w:tr>
      <w:tr w:rsidR="00056CD1" w:rsidRPr="00715245" w14:paraId="7A67AEC7" w14:textId="77777777" w:rsidTr="00A421FF">
        <w:trPr>
          <w:trHeight w:val="20"/>
        </w:trPr>
        <w:tc>
          <w:tcPr>
            <w:tcW w:w="722" w:type="pct"/>
            <w:vAlign w:val="center"/>
            <w:hideMark/>
          </w:tcPr>
          <w:p w14:paraId="00A9327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602502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1C8EBB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c>
          <w:tcPr>
            <w:tcW w:w="667" w:type="pct"/>
            <w:vAlign w:val="center"/>
            <w:hideMark/>
          </w:tcPr>
          <w:p w14:paraId="240795E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5.254,27</w:t>
            </w:r>
          </w:p>
        </w:tc>
        <w:tc>
          <w:tcPr>
            <w:tcW w:w="667" w:type="pct"/>
            <w:vAlign w:val="center"/>
            <w:hideMark/>
          </w:tcPr>
          <w:p w14:paraId="520DE71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50.254,27</w:t>
            </w:r>
          </w:p>
        </w:tc>
      </w:tr>
      <w:tr w:rsidR="00056CD1" w:rsidRPr="00715245" w14:paraId="67A601A8" w14:textId="77777777" w:rsidTr="00A421FF">
        <w:trPr>
          <w:trHeight w:val="20"/>
        </w:trPr>
        <w:tc>
          <w:tcPr>
            <w:tcW w:w="722" w:type="pct"/>
            <w:vAlign w:val="center"/>
            <w:hideMark/>
          </w:tcPr>
          <w:p w14:paraId="76A8FC6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4BE8F6C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350230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45.000,00</w:t>
            </w:r>
          </w:p>
        </w:tc>
        <w:tc>
          <w:tcPr>
            <w:tcW w:w="667" w:type="pct"/>
            <w:vAlign w:val="center"/>
            <w:hideMark/>
          </w:tcPr>
          <w:p w14:paraId="745BE11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5.254,27</w:t>
            </w:r>
          </w:p>
        </w:tc>
        <w:tc>
          <w:tcPr>
            <w:tcW w:w="667" w:type="pct"/>
            <w:vAlign w:val="center"/>
            <w:hideMark/>
          </w:tcPr>
          <w:p w14:paraId="03D6EF4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50.254,27</w:t>
            </w:r>
          </w:p>
        </w:tc>
      </w:tr>
      <w:tr w:rsidR="00056CD1" w:rsidRPr="00715245" w14:paraId="294F6545" w14:textId="77777777" w:rsidTr="00A421FF">
        <w:trPr>
          <w:trHeight w:val="20"/>
        </w:trPr>
        <w:tc>
          <w:tcPr>
            <w:tcW w:w="722" w:type="pct"/>
            <w:shd w:val="clear" w:color="FFEE75" w:fill="FFEE75"/>
            <w:vAlign w:val="center"/>
            <w:hideMark/>
          </w:tcPr>
          <w:p w14:paraId="669A70D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4DE77D4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44BF290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285.000,00</w:t>
            </w:r>
          </w:p>
        </w:tc>
        <w:tc>
          <w:tcPr>
            <w:tcW w:w="667" w:type="pct"/>
            <w:shd w:val="clear" w:color="FFEE75" w:fill="FFEE75"/>
            <w:vAlign w:val="center"/>
            <w:hideMark/>
          </w:tcPr>
          <w:p w14:paraId="74969A0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-235.000,00</w:t>
            </w:r>
          </w:p>
        </w:tc>
        <w:tc>
          <w:tcPr>
            <w:tcW w:w="667" w:type="pct"/>
            <w:shd w:val="clear" w:color="FFEE75" w:fill="FFEE75"/>
            <w:vAlign w:val="center"/>
            <w:hideMark/>
          </w:tcPr>
          <w:p w14:paraId="50A01B9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056CD1" w:rsidRPr="00715245" w14:paraId="2FC01378" w14:textId="77777777" w:rsidTr="00A421FF">
        <w:trPr>
          <w:trHeight w:val="20"/>
        </w:trPr>
        <w:tc>
          <w:tcPr>
            <w:tcW w:w="722" w:type="pct"/>
            <w:vAlign w:val="center"/>
            <w:hideMark/>
          </w:tcPr>
          <w:p w14:paraId="65ECD3B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9840B6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9B606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285.000,00</w:t>
            </w:r>
          </w:p>
        </w:tc>
        <w:tc>
          <w:tcPr>
            <w:tcW w:w="667" w:type="pct"/>
            <w:vAlign w:val="center"/>
            <w:hideMark/>
          </w:tcPr>
          <w:p w14:paraId="072BAED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-235.000,00</w:t>
            </w:r>
          </w:p>
        </w:tc>
        <w:tc>
          <w:tcPr>
            <w:tcW w:w="667" w:type="pct"/>
            <w:vAlign w:val="center"/>
            <w:hideMark/>
          </w:tcPr>
          <w:p w14:paraId="31DE145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056CD1" w:rsidRPr="00715245" w14:paraId="7A1E754E" w14:textId="77777777" w:rsidTr="00A421FF">
        <w:trPr>
          <w:trHeight w:val="20"/>
        </w:trPr>
        <w:tc>
          <w:tcPr>
            <w:tcW w:w="722" w:type="pct"/>
            <w:vAlign w:val="center"/>
            <w:hideMark/>
          </w:tcPr>
          <w:p w14:paraId="76B7BAB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182A2F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BB2EF9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285.000,00</w:t>
            </w:r>
          </w:p>
        </w:tc>
        <w:tc>
          <w:tcPr>
            <w:tcW w:w="667" w:type="pct"/>
            <w:vAlign w:val="center"/>
            <w:hideMark/>
          </w:tcPr>
          <w:p w14:paraId="6A9F4CF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-235.000,00</w:t>
            </w:r>
          </w:p>
        </w:tc>
        <w:tc>
          <w:tcPr>
            <w:tcW w:w="667" w:type="pct"/>
            <w:vAlign w:val="center"/>
            <w:hideMark/>
          </w:tcPr>
          <w:p w14:paraId="7C58EA3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r>
      <w:tr w:rsidR="00056CD1" w:rsidRPr="00715245" w14:paraId="63BDD1EA" w14:textId="77777777" w:rsidTr="00A421FF">
        <w:trPr>
          <w:trHeight w:val="20"/>
        </w:trPr>
        <w:tc>
          <w:tcPr>
            <w:tcW w:w="722" w:type="pct"/>
            <w:shd w:val="clear" w:color="FFEE75" w:fill="FFEE75"/>
            <w:vAlign w:val="center"/>
            <w:hideMark/>
          </w:tcPr>
          <w:p w14:paraId="7D87210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7.5.</w:t>
            </w:r>
          </w:p>
        </w:tc>
        <w:tc>
          <w:tcPr>
            <w:tcW w:w="2276" w:type="pct"/>
            <w:shd w:val="clear" w:color="FFEE75" w:fill="FFEE75"/>
            <w:vAlign w:val="center"/>
            <w:hideMark/>
          </w:tcPr>
          <w:p w14:paraId="440BE95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Prihodi od prodaje </w:t>
            </w:r>
            <w:proofErr w:type="spellStart"/>
            <w:r w:rsidRPr="00715245">
              <w:rPr>
                <w:rFonts w:ascii="Times New Roman" w:eastAsia="Times New Roman" w:hAnsi="Times New Roman" w:cs="Times New Roman"/>
                <w:b/>
                <w:bCs/>
                <w:color w:val="000000"/>
                <w:sz w:val="18"/>
                <w:szCs w:val="18"/>
                <w:lang w:eastAsia="hr-HR"/>
              </w:rPr>
              <w:t>nefinanc</w:t>
            </w:r>
            <w:proofErr w:type="spellEnd"/>
            <w:r w:rsidRPr="00715245">
              <w:rPr>
                <w:rFonts w:ascii="Times New Roman" w:eastAsia="Times New Roman" w:hAnsi="Times New Roman" w:cs="Times New Roman"/>
                <w:b/>
                <w:bCs/>
                <w:color w:val="000000"/>
                <w:sz w:val="18"/>
                <w:szCs w:val="18"/>
                <w:lang w:eastAsia="hr-HR"/>
              </w:rPr>
              <w:t>. imovine-proračunski korisnici</w:t>
            </w:r>
          </w:p>
        </w:tc>
        <w:tc>
          <w:tcPr>
            <w:tcW w:w="667" w:type="pct"/>
            <w:shd w:val="clear" w:color="FFEE75" w:fill="FFEE75"/>
            <w:vAlign w:val="center"/>
            <w:hideMark/>
          </w:tcPr>
          <w:p w14:paraId="1803343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shd w:val="clear" w:color="FFEE75" w:fill="FFEE75"/>
            <w:vAlign w:val="center"/>
            <w:hideMark/>
          </w:tcPr>
          <w:p w14:paraId="4DF7607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63BEB4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056CD1" w:rsidRPr="00715245" w14:paraId="127A47DF" w14:textId="77777777" w:rsidTr="00A421FF">
        <w:trPr>
          <w:trHeight w:val="20"/>
        </w:trPr>
        <w:tc>
          <w:tcPr>
            <w:tcW w:w="722" w:type="pct"/>
            <w:vAlign w:val="center"/>
            <w:hideMark/>
          </w:tcPr>
          <w:p w14:paraId="042AF70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F533BB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7264DC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vAlign w:val="center"/>
            <w:hideMark/>
          </w:tcPr>
          <w:p w14:paraId="53824F4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927AF3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056CD1" w:rsidRPr="00715245" w14:paraId="28CAEAB3" w14:textId="77777777" w:rsidTr="00A421FF">
        <w:trPr>
          <w:trHeight w:val="20"/>
        </w:trPr>
        <w:tc>
          <w:tcPr>
            <w:tcW w:w="722" w:type="pct"/>
            <w:vAlign w:val="center"/>
            <w:hideMark/>
          </w:tcPr>
          <w:p w14:paraId="7823FCE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7A9B09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3E84AC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6189776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1B7873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r>
      <w:tr w:rsidR="00056CD1" w:rsidRPr="00715245" w14:paraId="182460E1" w14:textId="77777777" w:rsidTr="00A421FF">
        <w:trPr>
          <w:trHeight w:val="20"/>
        </w:trPr>
        <w:tc>
          <w:tcPr>
            <w:tcW w:w="722" w:type="pct"/>
            <w:shd w:val="clear" w:color="E1E1FF" w:fill="E1E1FF"/>
            <w:vAlign w:val="center"/>
            <w:hideMark/>
          </w:tcPr>
          <w:p w14:paraId="0B9AA4F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K105202</w:t>
            </w:r>
          </w:p>
        </w:tc>
        <w:tc>
          <w:tcPr>
            <w:tcW w:w="2276" w:type="pct"/>
            <w:shd w:val="clear" w:color="E1E1FF" w:fill="E1E1FF"/>
            <w:vAlign w:val="center"/>
            <w:hideMark/>
          </w:tcPr>
          <w:p w14:paraId="46B7DD6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ENERGETSKA OBNOVA DJEČJE KAZALIŠTE BRANKA MIHALJEVIĆA</w:t>
            </w:r>
          </w:p>
        </w:tc>
        <w:tc>
          <w:tcPr>
            <w:tcW w:w="667" w:type="pct"/>
            <w:shd w:val="clear" w:color="E1E1FF" w:fill="E1E1FF"/>
            <w:vAlign w:val="center"/>
            <w:hideMark/>
          </w:tcPr>
          <w:p w14:paraId="16B5259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E70BB2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E1E1FF" w:fill="E1E1FF"/>
            <w:vAlign w:val="center"/>
            <w:hideMark/>
          </w:tcPr>
          <w:p w14:paraId="05C9573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24FFC58F" w14:textId="77777777" w:rsidTr="00A421FF">
        <w:trPr>
          <w:trHeight w:val="20"/>
        </w:trPr>
        <w:tc>
          <w:tcPr>
            <w:tcW w:w="722" w:type="pct"/>
            <w:shd w:val="clear" w:color="FFEE75" w:fill="FFEE75"/>
            <w:vAlign w:val="center"/>
            <w:hideMark/>
          </w:tcPr>
          <w:p w14:paraId="46A5678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5281DDC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5B2590B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B2E185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EE75" w:fill="FFEE75"/>
            <w:vAlign w:val="center"/>
            <w:hideMark/>
          </w:tcPr>
          <w:p w14:paraId="4267D91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3917E5A9" w14:textId="77777777" w:rsidTr="00A421FF">
        <w:trPr>
          <w:trHeight w:val="20"/>
        </w:trPr>
        <w:tc>
          <w:tcPr>
            <w:tcW w:w="722" w:type="pct"/>
            <w:shd w:val="clear" w:color="FFFF97" w:fill="FFFF97"/>
            <w:vAlign w:val="center"/>
            <w:hideMark/>
          </w:tcPr>
          <w:p w14:paraId="034ACB0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675AA6D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Mehanizam za oporavak i otpornost-bespovratna sredstva </w:t>
            </w:r>
          </w:p>
        </w:tc>
        <w:tc>
          <w:tcPr>
            <w:tcW w:w="667" w:type="pct"/>
            <w:shd w:val="clear" w:color="FFFF97" w:fill="FFFF97"/>
            <w:vAlign w:val="center"/>
            <w:hideMark/>
          </w:tcPr>
          <w:p w14:paraId="1BBFC99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27A5B93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FF97" w:fill="FFFF97"/>
            <w:vAlign w:val="center"/>
            <w:hideMark/>
          </w:tcPr>
          <w:p w14:paraId="1BC03E0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66FE7C08" w14:textId="77777777" w:rsidTr="00A421FF">
        <w:trPr>
          <w:trHeight w:val="20"/>
        </w:trPr>
        <w:tc>
          <w:tcPr>
            <w:tcW w:w="722" w:type="pct"/>
            <w:vAlign w:val="center"/>
            <w:hideMark/>
          </w:tcPr>
          <w:p w14:paraId="64D265C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698486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B1E9CF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077976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vAlign w:val="center"/>
            <w:hideMark/>
          </w:tcPr>
          <w:p w14:paraId="36F819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4102C6F9" w14:textId="77777777" w:rsidTr="00A421FF">
        <w:trPr>
          <w:trHeight w:val="20"/>
        </w:trPr>
        <w:tc>
          <w:tcPr>
            <w:tcW w:w="722" w:type="pct"/>
            <w:vAlign w:val="center"/>
            <w:hideMark/>
          </w:tcPr>
          <w:p w14:paraId="4BE92BD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B44281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0C277F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F80D30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c>
          <w:tcPr>
            <w:tcW w:w="667" w:type="pct"/>
            <w:vAlign w:val="center"/>
            <w:hideMark/>
          </w:tcPr>
          <w:p w14:paraId="5C2CE2B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r>
      <w:tr w:rsidR="00056CD1" w:rsidRPr="00715245" w14:paraId="02F763DD" w14:textId="77777777" w:rsidTr="00A421FF">
        <w:trPr>
          <w:trHeight w:val="20"/>
        </w:trPr>
        <w:tc>
          <w:tcPr>
            <w:tcW w:w="722" w:type="pct"/>
            <w:shd w:val="clear" w:color="E1E1FF" w:fill="E1E1FF"/>
            <w:vAlign w:val="center"/>
            <w:hideMark/>
          </w:tcPr>
          <w:p w14:paraId="22980A4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T105204</w:t>
            </w:r>
          </w:p>
        </w:tc>
        <w:tc>
          <w:tcPr>
            <w:tcW w:w="2276" w:type="pct"/>
            <w:shd w:val="clear" w:color="E1E1FF" w:fill="E1E1FF"/>
            <w:vAlign w:val="center"/>
            <w:hideMark/>
          </w:tcPr>
          <w:p w14:paraId="3DCF657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SLUK</w:t>
            </w:r>
          </w:p>
        </w:tc>
        <w:tc>
          <w:tcPr>
            <w:tcW w:w="667" w:type="pct"/>
            <w:shd w:val="clear" w:color="E1E1FF" w:fill="E1E1FF"/>
            <w:vAlign w:val="center"/>
            <w:hideMark/>
          </w:tcPr>
          <w:p w14:paraId="587462F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w:t>
            </w:r>
          </w:p>
        </w:tc>
        <w:tc>
          <w:tcPr>
            <w:tcW w:w="667" w:type="pct"/>
            <w:shd w:val="clear" w:color="E1E1FF" w:fill="E1E1FF"/>
            <w:vAlign w:val="center"/>
            <w:hideMark/>
          </w:tcPr>
          <w:p w14:paraId="04067F2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w:t>
            </w:r>
          </w:p>
        </w:tc>
        <w:tc>
          <w:tcPr>
            <w:tcW w:w="667" w:type="pct"/>
            <w:shd w:val="clear" w:color="E1E1FF" w:fill="E1E1FF"/>
            <w:vAlign w:val="center"/>
            <w:hideMark/>
          </w:tcPr>
          <w:p w14:paraId="084966B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13424242" w14:textId="77777777" w:rsidTr="00A421FF">
        <w:trPr>
          <w:trHeight w:val="20"/>
        </w:trPr>
        <w:tc>
          <w:tcPr>
            <w:tcW w:w="722" w:type="pct"/>
            <w:shd w:val="clear" w:color="FFEE75" w:fill="FFEE75"/>
            <w:vAlign w:val="center"/>
            <w:hideMark/>
          </w:tcPr>
          <w:p w14:paraId="67BECAC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4.8.</w:t>
            </w:r>
          </w:p>
        </w:tc>
        <w:tc>
          <w:tcPr>
            <w:tcW w:w="2276" w:type="pct"/>
            <w:shd w:val="clear" w:color="FFEE75" w:fill="FFEE75"/>
            <w:vAlign w:val="center"/>
            <w:hideMark/>
          </w:tcPr>
          <w:p w14:paraId="1D764F0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za posebne namjene - proračunski korisnici</w:t>
            </w:r>
          </w:p>
        </w:tc>
        <w:tc>
          <w:tcPr>
            <w:tcW w:w="667" w:type="pct"/>
            <w:shd w:val="clear" w:color="FFEE75" w:fill="FFEE75"/>
            <w:vAlign w:val="center"/>
            <w:hideMark/>
          </w:tcPr>
          <w:p w14:paraId="5EC2670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w:t>
            </w:r>
          </w:p>
        </w:tc>
        <w:tc>
          <w:tcPr>
            <w:tcW w:w="667" w:type="pct"/>
            <w:shd w:val="clear" w:color="FFEE75" w:fill="FFEE75"/>
            <w:vAlign w:val="center"/>
            <w:hideMark/>
          </w:tcPr>
          <w:p w14:paraId="62F76D2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w:t>
            </w:r>
          </w:p>
        </w:tc>
        <w:tc>
          <w:tcPr>
            <w:tcW w:w="667" w:type="pct"/>
            <w:shd w:val="clear" w:color="FFEE75" w:fill="FFEE75"/>
            <w:vAlign w:val="center"/>
            <w:hideMark/>
          </w:tcPr>
          <w:p w14:paraId="49245E4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568B4A75" w14:textId="77777777" w:rsidTr="00A421FF">
        <w:trPr>
          <w:trHeight w:val="20"/>
        </w:trPr>
        <w:tc>
          <w:tcPr>
            <w:tcW w:w="722" w:type="pct"/>
            <w:vAlign w:val="center"/>
            <w:hideMark/>
          </w:tcPr>
          <w:p w14:paraId="6FF49DB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6544B9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AE53B2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w:t>
            </w:r>
          </w:p>
        </w:tc>
        <w:tc>
          <w:tcPr>
            <w:tcW w:w="667" w:type="pct"/>
            <w:vAlign w:val="center"/>
            <w:hideMark/>
          </w:tcPr>
          <w:p w14:paraId="071BD3D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w:t>
            </w:r>
          </w:p>
        </w:tc>
        <w:tc>
          <w:tcPr>
            <w:tcW w:w="667" w:type="pct"/>
            <w:vAlign w:val="center"/>
            <w:hideMark/>
          </w:tcPr>
          <w:p w14:paraId="519B86B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1A1F4FFE" w14:textId="77777777" w:rsidTr="00A421FF">
        <w:trPr>
          <w:trHeight w:val="20"/>
        </w:trPr>
        <w:tc>
          <w:tcPr>
            <w:tcW w:w="722" w:type="pct"/>
            <w:vAlign w:val="center"/>
            <w:hideMark/>
          </w:tcPr>
          <w:p w14:paraId="38B444A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6BA351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094D58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14.000,00</w:t>
            </w:r>
          </w:p>
        </w:tc>
        <w:tc>
          <w:tcPr>
            <w:tcW w:w="667" w:type="pct"/>
            <w:vAlign w:val="center"/>
            <w:hideMark/>
          </w:tcPr>
          <w:p w14:paraId="48D0923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-14.000,00</w:t>
            </w:r>
          </w:p>
        </w:tc>
        <w:tc>
          <w:tcPr>
            <w:tcW w:w="667" w:type="pct"/>
            <w:vAlign w:val="center"/>
            <w:hideMark/>
          </w:tcPr>
          <w:p w14:paraId="0485BFE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056CD1" w:rsidRPr="00715245" w14:paraId="6F58E722" w14:textId="77777777" w:rsidTr="00A421FF">
        <w:trPr>
          <w:trHeight w:val="20"/>
        </w:trPr>
        <w:tc>
          <w:tcPr>
            <w:tcW w:w="722" w:type="pct"/>
            <w:shd w:val="clear" w:color="0000CE" w:fill="0000CE"/>
            <w:vAlign w:val="center"/>
            <w:hideMark/>
          </w:tcPr>
          <w:p w14:paraId="3E4C85A9"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20406</w:t>
            </w:r>
          </w:p>
        </w:tc>
        <w:tc>
          <w:tcPr>
            <w:tcW w:w="2276" w:type="pct"/>
            <w:shd w:val="clear" w:color="0000CE" w:fill="0000CE"/>
            <w:vAlign w:val="center"/>
            <w:hideMark/>
          </w:tcPr>
          <w:p w14:paraId="18B07BB0"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GRADSKE GALERIJE OSIJEK</w:t>
            </w:r>
          </w:p>
        </w:tc>
        <w:tc>
          <w:tcPr>
            <w:tcW w:w="667" w:type="pct"/>
            <w:shd w:val="clear" w:color="0000CE" w:fill="0000CE"/>
            <w:vAlign w:val="center"/>
            <w:hideMark/>
          </w:tcPr>
          <w:p w14:paraId="4585D9DE"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3.251.073,00</w:t>
            </w:r>
          </w:p>
        </w:tc>
        <w:tc>
          <w:tcPr>
            <w:tcW w:w="667" w:type="pct"/>
            <w:shd w:val="clear" w:color="0000CE" w:fill="0000CE"/>
            <w:vAlign w:val="center"/>
            <w:hideMark/>
          </w:tcPr>
          <w:p w14:paraId="3B03E5B4"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-1.548.066,00</w:t>
            </w:r>
          </w:p>
        </w:tc>
        <w:tc>
          <w:tcPr>
            <w:tcW w:w="667" w:type="pct"/>
            <w:shd w:val="clear" w:color="0000CE" w:fill="0000CE"/>
            <w:vAlign w:val="center"/>
            <w:hideMark/>
          </w:tcPr>
          <w:p w14:paraId="1F8FEBE1"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1.703.007,00</w:t>
            </w:r>
          </w:p>
        </w:tc>
      </w:tr>
      <w:tr w:rsidR="00056CD1" w:rsidRPr="00715245" w14:paraId="27A8333D" w14:textId="77777777" w:rsidTr="00A421FF">
        <w:trPr>
          <w:trHeight w:val="20"/>
        </w:trPr>
        <w:tc>
          <w:tcPr>
            <w:tcW w:w="722" w:type="pct"/>
            <w:shd w:val="clear" w:color="FFEE75" w:fill="FFEE75"/>
            <w:vAlign w:val="center"/>
            <w:hideMark/>
          </w:tcPr>
          <w:p w14:paraId="40A7FFB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80A96D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94A14F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450.153,00</w:t>
            </w:r>
          </w:p>
        </w:tc>
        <w:tc>
          <w:tcPr>
            <w:tcW w:w="667" w:type="pct"/>
            <w:shd w:val="clear" w:color="FFEE75" w:fill="FFEE75"/>
            <w:vAlign w:val="center"/>
            <w:hideMark/>
          </w:tcPr>
          <w:p w14:paraId="4A12430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-157.052,00</w:t>
            </w:r>
          </w:p>
        </w:tc>
        <w:tc>
          <w:tcPr>
            <w:tcW w:w="667" w:type="pct"/>
            <w:shd w:val="clear" w:color="FFEE75" w:fill="FFEE75"/>
            <w:vAlign w:val="center"/>
            <w:hideMark/>
          </w:tcPr>
          <w:p w14:paraId="39A26FC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293.101,00</w:t>
            </w:r>
          </w:p>
        </w:tc>
      </w:tr>
      <w:tr w:rsidR="00056CD1" w:rsidRPr="00715245" w14:paraId="5FB25DE5" w14:textId="77777777" w:rsidTr="00A421FF">
        <w:trPr>
          <w:trHeight w:val="20"/>
        </w:trPr>
        <w:tc>
          <w:tcPr>
            <w:tcW w:w="722" w:type="pct"/>
            <w:shd w:val="clear" w:color="FFEE75" w:fill="FFEE75"/>
            <w:vAlign w:val="center"/>
            <w:hideMark/>
          </w:tcPr>
          <w:p w14:paraId="7AC2793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11B1D6F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6E91091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4.690,00</w:t>
            </w:r>
          </w:p>
        </w:tc>
        <w:tc>
          <w:tcPr>
            <w:tcW w:w="667" w:type="pct"/>
            <w:shd w:val="clear" w:color="FFEE75" w:fill="FFEE75"/>
            <w:vAlign w:val="center"/>
            <w:hideMark/>
          </w:tcPr>
          <w:p w14:paraId="4D1784A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A4838A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4.690,00</w:t>
            </w:r>
          </w:p>
        </w:tc>
      </w:tr>
      <w:tr w:rsidR="00056CD1" w:rsidRPr="00715245" w14:paraId="2F20BA04" w14:textId="77777777" w:rsidTr="00A421FF">
        <w:trPr>
          <w:trHeight w:val="20"/>
        </w:trPr>
        <w:tc>
          <w:tcPr>
            <w:tcW w:w="722" w:type="pct"/>
            <w:shd w:val="clear" w:color="FFEE75" w:fill="FFEE75"/>
            <w:vAlign w:val="center"/>
            <w:hideMark/>
          </w:tcPr>
          <w:p w14:paraId="58C9045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2B94C6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9B43B5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327.905,00</w:t>
            </w:r>
          </w:p>
        </w:tc>
        <w:tc>
          <w:tcPr>
            <w:tcW w:w="667" w:type="pct"/>
            <w:shd w:val="clear" w:color="FFEE75" w:fill="FFEE75"/>
            <w:vAlign w:val="center"/>
            <w:hideMark/>
          </w:tcPr>
          <w:p w14:paraId="62548BF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-156.852,00</w:t>
            </w:r>
          </w:p>
        </w:tc>
        <w:tc>
          <w:tcPr>
            <w:tcW w:w="667" w:type="pct"/>
            <w:shd w:val="clear" w:color="FFEE75" w:fill="FFEE75"/>
            <w:vAlign w:val="center"/>
            <w:hideMark/>
          </w:tcPr>
          <w:p w14:paraId="608A27A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171.053,00</w:t>
            </w:r>
          </w:p>
        </w:tc>
      </w:tr>
      <w:tr w:rsidR="00056CD1" w:rsidRPr="00715245" w14:paraId="219FEFAC" w14:textId="77777777" w:rsidTr="00A421FF">
        <w:trPr>
          <w:trHeight w:val="20"/>
        </w:trPr>
        <w:tc>
          <w:tcPr>
            <w:tcW w:w="722" w:type="pct"/>
            <w:shd w:val="clear" w:color="FFEE75" w:fill="FFEE75"/>
            <w:vAlign w:val="center"/>
            <w:hideMark/>
          </w:tcPr>
          <w:p w14:paraId="158CFEB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5D13EB4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6036AD6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2.468.325,00</w:t>
            </w:r>
          </w:p>
        </w:tc>
        <w:tc>
          <w:tcPr>
            <w:tcW w:w="667" w:type="pct"/>
            <w:shd w:val="clear" w:color="FFEE75" w:fill="FFEE75"/>
            <w:vAlign w:val="center"/>
            <w:hideMark/>
          </w:tcPr>
          <w:p w14:paraId="2CA65C3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-1.234.162,00</w:t>
            </w:r>
          </w:p>
        </w:tc>
        <w:tc>
          <w:tcPr>
            <w:tcW w:w="667" w:type="pct"/>
            <w:shd w:val="clear" w:color="FFEE75" w:fill="FFEE75"/>
            <w:vAlign w:val="center"/>
            <w:hideMark/>
          </w:tcPr>
          <w:p w14:paraId="052CC57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1.234.163,00</w:t>
            </w:r>
          </w:p>
        </w:tc>
      </w:tr>
      <w:tr w:rsidR="00056CD1" w:rsidRPr="00715245" w14:paraId="562EEE29" w14:textId="77777777" w:rsidTr="00A421FF">
        <w:trPr>
          <w:trHeight w:val="20"/>
        </w:trPr>
        <w:tc>
          <w:tcPr>
            <w:tcW w:w="722" w:type="pct"/>
            <w:shd w:val="clear" w:color="FFFF97" w:fill="FFFF97"/>
            <w:vAlign w:val="center"/>
            <w:hideMark/>
          </w:tcPr>
          <w:p w14:paraId="0FBA6EF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7E40505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Europski fond za regionalni razvoj </w:t>
            </w:r>
          </w:p>
        </w:tc>
        <w:tc>
          <w:tcPr>
            <w:tcW w:w="667" w:type="pct"/>
            <w:shd w:val="clear" w:color="FFFF97" w:fill="FFFF97"/>
            <w:vAlign w:val="center"/>
            <w:hideMark/>
          </w:tcPr>
          <w:p w14:paraId="0456626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2.468.325,00</w:t>
            </w:r>
          </w:p>
        </w:tc>
        <w:tc>
          <w:tcPr>
            <w:tcW w:w="667" w:type="pct"/>
            <w:shd w:val="clear" w:color="FFFF97" w:fill="FFFF97"/>
            <w:vAlign w:val="center"/>
            <w:hideMark/>
          </w:tcPr>
          <w:p w14:paraId="0109288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-1.234.162,00</w:t>
            </w:r>
          </w:p>
        </w:tc>
        <w:tc>
          <w:tcPr>
            <w:tcW w:w="667" w:type="pct"/>
            <w:shd w:val="clear" w:color="FFFF97" w:fill="FFFF97"/>
            <w:vAlign w:val="center"/>
            <w:hideMark/>
          </w:tcPr>
          <w:p w14:paraId="5764EEE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1.234.163,00</w:t>
            </w:r>
          </w:p>
        </w:tc>
      </w:tr>
      <w:tr w:rsidR="00056CD1" w:rsidRPr="00715245" w14:paraId="09CB2D2C" w14:textId="77777777" w:rsidTr="00A421FF">
        <w:trPr>
          <w:trHeight w:val="20"/>
        </w:trPr>
        <w:tc>
          <w:tcPr>
            <w:tcW w:w="722" w:type="pct"/>
            <w:shd w:val="clear" w:color="C1C1FF" w:fill="C1C1FF"/>
            <w:vAlign w:val="center"/>
            <w:hideMark/>
          </w:tcPr>
          <w:p w14:paraId="61738E0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1052</w:t>
            </w:r>
          </w:p>
        </w:tc>
        <w:tc>
          <w:tcPr>
            <w:tcW w:w="2276" w:type="pct"/>
            <w:shd w:val="clear" w:color="C1C1FF" w:fill="C1C1FF"/>
            <w:vAlign w:val="center"/>
            <w:hideMark/>
          </w:tcPr>
          <w:p w14:paraId="291DB64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KULTURA</w:t>
            </w:r>
          </w:p>
        </w:tc>
        <w:tc>
          <w:tcPr>
            <w:tcW w:w="667" w:type="pct"/>
            <w:shd w:val="clear" w:color="C1C1FF" w:fill="C1C1FF"/>
            <w:vAlign w:val="center"/>
            <w:hideMark/>
          </w:tcPr>
          <w:p w14:paraId="73E5CF8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3.251.073,00</w:t>
            </w:r>
          </w:p>
        </w:tc>
        <w:tc>
          <w:tcPr>
            <w:tcW w:w="667" w:type="pct"/>
            <w:shd w:val="clear" w:color="C1C1FF" w:fill="C1C1FF"/>
            <w:vAlign w:val="center"/>
            <w:hideMark/>
          </w:tcPr>
          <w:p w14:paraId="525747C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-1.548.066,00</w:t>
            </w:r>
          </w:p>
        </w:tc>
        <w:tc>
          <w:tcPr>
            <w:tcW w:w="667" w:type="pct"/>
            <w:shd w:val="clear" w:color="C1C1FF" w:fill="C1C1FF"/>
            <w:vAlign w:val="center"/>
            <w:hideMark/>
          </w:tcPr>
          <w:p w14:paraId="796A9B0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1.703.007,00</w:t>
            </w:r>
          </w:p>
        </w:tc>
      </w:tr>
      <w:tr w:rsidR="00056CD1" w:rsidRPr="00715245" w14:paraId="45B6A36B" w14:textId="77777777" w:rsidTr="00A421FF">
        <w:trPr>
          <w:trHeight w:val="20"/>
        </w:trPr>
        <w:tc>
          <w:tcPr>
            <w:tcW w:w="722" w:type="pct"/>
            <w:shd w:val="clear" w:color="E1E1FF" w:fill="E1E1FF"/>
            <w:vAlign w:val="center"/>
            <w:hideMark/>
          </w:tcPr>
          <w:p w14:paraId="5290B6B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A105208</w:t>
            </w:r>
          </w:p>
        </w:tc>
        <w:tc>
          <w:tcPr>
            <w:tcW w:w="2276" w:type="pct"/>
            <w:shd w:val="clear" w:color="E1E1FF" w:fill="E1E1FF"/>
            <w:vAlign w:val="center"/>
            <w:hideMark/>
          </w:tcPr>
          <w:p w14:paraId="14BF74F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PLAĆE GRADSKE GALERIJE OSIJEK</w:t>
            </w:r>
          </w:p>
        </w:tc>
        <w:tc>
          <w:tcPr>
            <w:tcW w:w="667" w:type="pct"/>
            <w:shd w:val="clear" w:color="E1E1FF" w:fill="E1E1FF"/>
            <w:vAlign w:val="center"/>
            <w:hideMark/>
          </w:tcPr>
          <w:p w14:paraId="0FF7B8D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41.060,00</w:t>
            </w:r>
          </w:p>
        </w:tc>
        <w:tc>
          <w:tcPr>
            <w:tcW w:w="667" w:type="pct"/>
            <w:shd w:val="clear" w:color="E1E1FF" w:fill="E1E1FF"/>
            <w:vAlign w:val="center"/>
            <w:hideMark/>
          </w:tcPr>
          <w:p w14:paraId="2D7B136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5A3531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41.060,00</w:t>
            </w:r>
          </w:p>
        </w:tc>
      </w:tr>
      <w:tr w:rsidR="00056CD1" w:rsidRPr="00715245" w14:paraId="6FD0E5B5" w14:textId="77777777" w:rsidTr="00A421FF">
        <w:trPr>
          <w:trHeight w:val="20"/>
        </w:trPr>
        <w:tc>
          <w:tcPr>
            <w:tcW w:w="722" w:type="pct"/>
            <w:shd w:val="clear" w:color="FFEE75" w:fill="FFEE75"/>
            <w:vAlign w:val="center"/>
            <w:hideMark/>
          </w:tcPr>
          <w:p w14:paraId="0AA81D7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E7EE65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556C94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41.060,00</w:t>
            </w:r>
          </w:p>
        </w:tc>
        <w:tc>
          <w:tcPr>
            <w:tcW w:w="667" w:type="pct"/>
            <w:shd w:val="clear" w:color="FFEE75" w:fill="FFEE75"/>
            <w:vAlign w:val="center"/>
            <w:hideMark/>
          </w:tcPr>
          <w:p w14:paraId="3D75965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316769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41.060,00</w:t>
            </w:r>
          </w:p>
        </w:tc>
      </w:tr>
      <w:tr w:rsidR="00056CD1" w:rsidRPr="00715245" w14:paraId="2245D430" w14:textId="77777777" w:rsidTr="00A421FF">
        <w:trPr>
          <w:trHeight w:val="20"/>
        </w:trPr>
        <w:tc>
          <w:tcPr>
            <w:tcW w:w="722" w:type="pct"/>
            <w:vAlign w:val="center"/>
            <w:hideMark/>
          </w:tcPr>
          <w:p w14:paraId="3C0942F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A5A10D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C45A4A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41.060,00</w:t>
            </w:r>
          </w:p>
        </w:tc>
        <w:tc>
          <w:tcPr>
            <w:tcW w:w="667" w:type="pct"/>
            <w:vAlign w:val="center"/>
            <w:hideMark/>
          </w:tcPr>
          <w:p w14:paraId="16CBA27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D24A7C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41.060,00</w:t>
            </w:r>
          </w:p>
        </w:tc>
      </w:tr>
      <w:tr w:rsidR="00056CD1" w:rsidRPr="00715245" w14:paraId="2CEF8CC3" w14:textId="77777777" w:rsidTr="00A421FF">
        <w:trPr>
          <w:trHeight w:val="20"/>
        </w:trPr>
        <w:tc>
          <w:tcPr>
            <w:tcW w:w="722" w:type="pct"/>
            <w:vAlign w:val="center"/>
            <w:hideMark/>
          </w:tcPr>
          <w:p w14:paraId="6BEA0D2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0D086C1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172761D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41.060,00</w:t>
            </w:r>
          </w:p>
        </w:tc>
        <w:tc>
          <w:tcPr>
            <w:tcW w:w="667" w:type="pct"/>
            <w:vAlign w:val="center"/>
            <w:hideMark/>
          </w:tcPr>
          <w:p w14:paraId="5CE0FA0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DE59E1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41.060,00</w:t>
            </w:r>
          </w:p>
        </w:tc>
      </w:tr>
      <w:tr w:rsidR="00056CD1" w:rsidRPr="00715245" w14:paraId="65F4F1E6" w14:textId="77777777" w:rsidTr="00A421FF">
        <w:trPr>
          <w:trHeight w:val="20"/>
        </w:trPr>
        <w:tc>
          <w:tcPr>
            <w:tcW w:w="722" w:type="pct"/>
            <w:shd w:val="clear" w:color="E1E1FF" w:fill="E1E1FF"/>
            <w:vAlign w:val="center"/>
            <w:hideMark/>
          </w:tcPr>
          <w:p w14:paraId="7CF7E09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A105209</w:t>
            </w:r>
          </w:p>
        </w:tc>
        <w:tc>
          <w:tcPr>
            <w:tcW w:w="2276" w:type="pct"/>
            <w:shd w:val="clear" w:color="E1E1FF" w:fill="E1E1FF"/>
            <w:vAlign w:val="center"/>
            <w:hideMark/>
          </w:tcPr>
          <w:p w14:paraId="4C6FF33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RASHODI ZA ZAPOSLENE GRADSKE GALERIJE OSIJEK</w:t>
            </w:r>
          </w:p>
        </w:tc>
        <w:tc>
          <w:tcPr>
            <w:tcW w:w="667" w:type="pct"/>
            <w:shd w:val="clear" w:color="E1E1FF" w:fill="E1E1FF"/>
            <w:vAlign w:val="center"/>
            <w:hideMark/>
          </w:tcPr>
          <w:p w14:paraId="7DD1A63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2.129,00</w:t>
            </w:r>
          </w:p>
        </w:tc>
        <w:tc>
          <w:tcPr>
            <w:tcW w:w="667" w:type="pct"/>
            <w:shd w:val="clear" w:color="E1E1FF" w:fill="E1E1FF"/>
            <w:vAlign w:val="center"/>
            <w:hideMark/>
          </w:tcPr>
          <w:p w14:paraId="6EE1AE9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-173,00</w:t>
            </w:r>
          </w:p>
        </w:tc>
        <w:tc>
          <w:tcPr>
            <w:tcW w:w="667" w:type="pct"/>
            <w:shd w:val="clear" w:color="E1E1FF" w:fill="E1E1FF"/>
            <w:vAlign w:val="center"/>
            <w:hideMark/>
          </w:tcPr>
          <w:p w14:paraId="62F4D75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1.956,00</w:t>
            </w:r>
          </w:p>
        </w:tc>
      </w:tr>
      <w:tr w:rsidR="00056CD1" w:rsidRPr="00715245" w14:paraId="4E62A113" w14:textId="77777777" w:rsidTr="00A421FF">
        <w:trPr>
          <w:trHeight w:val="20"/>
        </w:trPr>
        <w:tc>
          <w:tcPr>
            <w:tcW w:w="722" w:type="pct"/>
            <w:shd w:val="clear" w:color="FFEE75" w:fill="FFEE75"/>
            <w:vAlign w:val="center"/>
            <w:hideMark/>
          </w:tcPr>
          <w:p w14:paraId="00F0FC9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817063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6576D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2.129,00</w:t>
            </w:r>
          </w:p>
        </w:tc>
        <w:tc>
          <w:tcPr>
            <w:tcW w:w="667" w:type="pct"/>
            <w:shd w:val="clear" w:color="FFEE75" w:fill="FFEE75"/>
            <w:vAlign w:val="center"/>
            <w:hideMark/>
          </w:tcPr>
          <w:p w14:paraId="4301C8C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-173,00</w:t>
            </w:r>
          </w:p>
        </w:tc>
        <w:tc>
          <w:tcPr>
            <w:tcW w:w="667" w:type="pct"/>
            <w:shd w:val="clear" w:color="FFEE75" w:fill="FFEE75"/>
            <w:vAlign w:val="center"/>
            <w:hideMark/>
          </w:tcPr>
          <w:p w14:paraId="367F581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1.956,00</w:t>
            </w:r>
          </w:p>
        </w:tc>
      </w:tr>
      <w:tr w:rsidR="00056CD1" w:rsidRPr="00715245" w14:paraId="1577009F" w14:textId="77777777" w:rsidTr="00A421FF">
        <w:trPr>
          <w:trHeight w:val="20"/>
        </w:trPr>
        <w:tc>
          <w:tcPr>
            <w:tcW w:w="722" w:type="pct"/>
            <w:vAlign w:val="center"/>
            <w:hideMark/>
          </w:tcPr>
          <w:p w14:paraId="38CA3D6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1A1862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CA4972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2.129,00</w:t>
            </w:r>
          </w:p>
        </w:tc>
        <w:tc>
          <w:tcPr>
            <w:tcW w:w="667" w:type="pct"/>
            <w:vAlign w:val="center"/>
            <w:hideMark/>
          </w:tcPr>
          <w:p w14:paraId="01479F3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-173,00</w:t>
            </w:r>
          </w:p>
        </w:tc>
        <w:tc>
          <w:tcPr>
            <w:tcW w:w="667" w:type="pct"/>
            <w:vAlign w:val="center"/>
            <w:hideMark/>
          </w:tcPr>
          <w:p w14:paraId="33B3D82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1.956,00</w:t>
            </w:r>
          </w:p>
        </w:tc>
      </w:tr>
      <w:tr w:rsidR="00056CD1" w:rsidRPr="00715245" w14:paraId="7E534B9A" w14:textId="77777777" w:rsidTr="00A421FF">
        <w:trPr>
          <w:trHeight w:val="20"/>
        </w:trPr>
        <w:tc>
          <w:tcPr>
            <w:tcW w:w="722" w:type="pct"/>
            <w:vAlign w:val="center"/>
            <w:hideMark/>
          </w:tcPr>
          <w:p w14:paraId="115F8D3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19B8868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570EA71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1.542,00</w:t>
            </w:r>
          </w:p>
        </w:tc>
        <w:tc>
          <w:tcPr>
            <w:tcW w:w="667" w:type="pct"/>
            <w:vAlign w:val="center"/>
            <w:hideMark/>
          </w:tcPr>
          <w:p w14:paraId="682C6FE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-173,00</w:t>
            </w:r>
          </w:p>
        </w:tc>
        <w:tc>
          <w:tcPr>
            <w:tcW w:w="667" w:type="pct"/>
            <w:vAlign w:val="center"/>
            <w:hideMark/>
          </w:tcPr>
          <w:p w14:paraId="0BCE244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1.369,00</w:t>
            </w:r>
          </w:p>
        </w:tc>
      </w:tr>
      <w:tr w:rsidR="00056CD1" w:rsidRPr="00715245" w14:paraId="051CB45D" w14:textId="77777777" w:rsidTr="00A421FF">
        <w:trPr>
          <w:trHeight w:val="20"/>
        </w:trPr>
        <w:tc>
          <w:tcPr>
            <w:tcW w:w="722" w:type="pct"/>
            <w:vAlign w:val="center"/>
            <w:hideMark/>
          </w:tcPr>
          <w:p w14:paraId="5C88448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2BA23B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9F83B0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587,00</w:t>
            </w:r>
          </w:p>
        </w:tc>
        <w:tc>
          <w:tcPr>
            <w:tcW w:w="667" w:type="pct"/>
            <w:vAlign w:val="center"/>
            <w:hideMark/>
          </w:tcPr>
          <w:p w14:paraId="72FD73F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0562D8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587,00</w:t>
            </w:r>
          </w:p>
        </w:tc>
      </w:tr>
      <w:tr w:rsidR="00056CD1" w:rsidRPr="00715245" w14:paraId="1786A670" w14:textId="77777777" w:rsidTr="00A421FF">
        <w:trPr>
          <w:trHeight w:val="20"/>
        </w:trPr>
        <w:tc>
          <w:tcPr>
            <w:tcW w:w="722" w:type="pct"/>
            <w:shd w:val="clear" w:color="E1E1FF" w:fill="E1E1FF"/>
            <w:vAlign w:val="center"/>
            <w:hideMark/>
          </w:tcPr>
          <w:p w14:paraId="394008F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A105210</w:t>
            </w:r>
          </w:p>
        </w:tc>
        <w:tc>
          <w:tcPr>
            <w:tcW w:w="2276" w:type="pct"/>
            <w:shd w:val="clear" w:color="E1E1FF" w:fill="E1E1FF"/>
            <w:vAlign w:val="center"/>
            <w:hideMark/>
          </w:tcPr>
          <w:p w14:paraId="68A5926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MATERIJALNI RASHODI GRADSKE GALERIJE OSIJEK</w:t>
            </w:r>
          </w:p>
        </w:tc>
        <w:tc>
          <w:tcPr>
            <w:tcW w:w="667" w:type="pct"/>
            <w:shd w:val="clear" w:color="E1E1FF" w:fill="E1E1FF"/>
            <w:vAlign w:val="center"/>
            <w:hideMark/>
          </w:tcPr>
          <w:p w14:paraId="32EE983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50.245,00</w:t>
            </w:r>
          </w:p>
        </w:tc>
        <w:tc>
          <w:tcPr>
            <w:tcW w:w="667" w:type="pct"/>
            <w:shd w:val="clear" w:color="E1E1FF" w:fill="E1E1FF"/>
            <w:vAlign w:val="center"/>
            <w:hideMark/>
          </w:tcPr>
          <w:p w14:paraId="065165A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7BB6311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50.245,00</w:t>
            </w:r>
          </w:p>
        </w:tc>
      </w:tr>
      <w:tr w:rsidR="00056CD1" w:rsidRPr="00715245" w14:paraId="23290148" w14:textId="77777777" w:rsidTr="00A421FF">
        <w:trPr>
          <w:trHeight w:val="20"/>
        </w:trPr>
        <w:tc>
          <w:tcPr>
            <w:tcW w:w="722" w:type="pct"/>
            <w:shd w:val="clear" w:color="FFEE75" w:fill="FFEE75"/>
            <w:vAlign w:val="center"/>
            <w:hideMark/>
          </w:tcPr>
          <w:p w14:paraId="23ABD10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17FF30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49B57C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50.245,00</w:t>
            </w:r>
          </w:p>
        </w:tc>
        <w:tc>
          <w:tcPr>
            <w:tcW w:w="667" w:type="pct"/>
            <w:shd w:val="clear" w:color="FFEE75" w:fill="FFEE75"/>
            <w:vAlign w:val="center"/>
            <w:hideMark/>
          </w:tcPr>
          <w:p w14:paraId="0683D11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9F8A6F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50.245,00</w:t>
            </w:r>
          </w:p>
        </w:tc>
      </w:tr>
      <w:tr w:rsidR="00056CD1" w:rsidRPr="00715245" w14:paraId="5787825A" w14:textId="77777777" w:rsidTr="00A421FF">
        <w:trPr>
          <w:trHeight w:val="20"/>
        </w:trPr>
        <w:tc>
          <w:tcPr>
            <w:tcW w:w="722" w:type="pct"/>
            <w:vAlign w:val="center"/>
            <w:hideMark/>
          </w:tcPr>
          <w:p w14:paraId="7722F48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30CDDC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FA4EE3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50.245,00</w:t>
            </w:r>
          </w:p>
        </w:tc>
        <w:tc>
          <w:tcPr>
            <w:tcW w:w="667" w:type="pct"/>
            <w:vAlign w:val="center"/>
            <w:hideMark/>
          </w:tcPr>
          <w:p w14:paraId="255476E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46310C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50.245,00</w:t>
            </w:r>
          </w:p>
        </w:tc>
      </w:tr>
      <w:tr w:rsidR="00056CD1" w:rsidRPr="00715245" w14:paraId="4A4E1463" w14:textId="77777777" w:rsidTr="00A421FF">
        <w:trPr>
          <w:trHeight w:val="20"/>
        </w:trPr>
        <w:tc>
          <w:tcPr>
            <w:tcW w:w="722" w:type="pct"/>
            <w:vAlign w:val="center"/>
            <w:hideMark/>
          </w:tcPr>
          <w:p w14:paraId="04A08B4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E0C727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E91391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50.245,00</w:t>
            </w:r>
          </w:p>
        </w:tc>
        <w:tc>
          <w:tcPr>
            <w:tcW w:w="667" w:type="pct"/>
            <w:vAlign w:val="center"/>
            <w:hideMark/>
          </w:tcPr>
          <w:p w14:paraId="0448281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F3689B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50.245,00</w:t>
            </w:r>
          </w:p>
        </w:tc>
      </w:tr>
      <w:tr w:rsidR="00056CD1" w:rsidRPr="00715245" w14:paraId="2B56DFB5" w14:textId="77777777" w:rsidTr="00A421FF">
        <w:trPr>
          <w:trHeight w:val="20"/>
        </w:trPr>
        <w:tc>
          <w:tcPr>
            <w:tcW w:w="722" w:type="pct"/>
            <w:shd w:val="clear" w:color="E1E1FF" w:fill="E1E1FF"/>
            <w:vAlign w:val="center"/>
            <w:hideMark/>
          </w:tcPr>
          <w:p w14:paraId="3070EAD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A105212</w:t>
            </w:r>
          </w:p>
        </w:tc>
        <w:tc>
          <w:tcPr>
            <w:tcW w:w="2276" w:type="pct"/>
            <w:shd w:val="clear" w:color="E1E1FF" w:fill="E1E1FF"/>
            <w:vAlign w:val="center"/>
            <w:hideMark/>
          </w:tcPr>
          <w:p w14:paraId="76ED070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PROGRAMSKA DJELATNOST GRADSKE GALERIJE OSIJEK</w:t>
            </w:r>
          </w:p>
        </w:tc>
        <w:tc>
          <w:tcPr>
            <w:tcW w:w="667" w:type="pct"/>
            <w:shd w:val="clear" w:color="E1E1FF" w:fill="E1E1FF"/>
            <w:vAlign w:val="center"/>
            <w:hideMark/>
          </w:tcPr>
          <w:p w14:paraId="7E336CB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61.104,00</w:t>
            </w:r>
          </w:p>
        </w:tc>
        <w:tc>
          <w:tcPr>
            <w:tcW w:w="667" w:type="pct"/>
            <w:shd w:val="clear" w:color="E1E1FF" w:fill="E1E1FF"/>
            <w:vAlign w:val="center"/>
            <w:hideMark/>
          </w:tcPr>
          <w:p w14:paraId="15DF565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373,00</w:t>
            </w:r>
          </w:p>
        </w:tc>
        <w:tc>
          <w:tcPr>
            <w:tcW w:w="667" w:type="pct"/>
            <w:shd w:val="clear" w:color="E1E1FF" w:fill="E1E1FF"/>
            <w:vAlign w:val="center"/>
            <w:hideMark/>
          </w:tcPr>
          <w:p w14:paraId="3401278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61.477,00</w:t>
            </w:r>
          </w:p>
        </w:tc>
      </w:tr>
      <w:tr w:rsidR="00056CD1" w:rsidRPr="00715245" w14:paraId="35BC58AA" w14:textId="77777777" w:rsidTr="00A421FF">
        <w:trPr>
          <w:trHeight w:val="20"/>
        </w:trPr>
        <w:tc>
          <w:tcPr>
            <w:tcW w:w="722" w:type="pct"/>
            <w:shd w:val="clear" w:color="FFEE75" w:fill="FFEE75"/>
            <w:vAlign w:val="center"/>
            <w:hideMark/>
          </w:tcPr>
          <w:p w14:paraId="3ED0DEE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E04D81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AE34B8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42.614,00</w:t>
            </w:r>
          </w:p>
        </w:tc>
        <w:tc>
          <w:tcPr>
            <w:tcW w:w="667" w:type="pct"/>
            <w:shd w:val="clear" w:color="FFEE75" w:fill="FFEE75"/>
            <w:vAlign w:val="center"/>
            <w:hideMark/>
          </w:tcPr>
          <w:p w14:paraId="0CD4DA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173,00</w:t>
            </w:r>
          </w:p>
        </w:tc>
        <w:tc>
          <w:tcPr>
            <w:tcW w:w="667" w:type="pct"/>
            <w:shd w:val="clear" w:color="FFEE75" w:fill="FFEE75"/>
            <w:vAlign w:val="center"/>
            <w:hideMark/>
          </w:tcPr>
          <w:p w14:paraId="5CC9688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42.787,00</w:t>
            </w:r>
          </w:p>
        </w:tc>
      </w:tr>
      <w:tr w:rsidR="00056CD1" w:rsidRPr="00715245" w14:paraId="29F5397B" w14:textId="77777777" w:rsidTr="00A421FF">
        <w:trPr>
          <w:trHeight w:val="20"/>
        </w:trPr>
        <w:tc>
          <w:tcPr>
            <w:tcW w:w="722" w:type="pct"/>
            <w:vAlign w:val="center"/>
            <w:hideMark/>
          </w:tcPr>
          <w:p w14:paraId="15A2462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D6927B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624AAF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40.414,00</w:t>
            </w:r>
          </w:p>
        </w:tc>
        <w:tc>
          <w:tcPr>
            <w:tcW w:w="667" w:type="pct"/>
            <w:vAlign w:val="center"/>
            <w:hideMark/>
          </w:tcPr>
          <w:p w14:paraId="17C05EC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173,00</w:t>
            </w:r>
          </w:p>
        </w:tc>
        <w:tc>
          <w:tcPr>
            <w:tcW w:w="667" w:type="pct"/>
            <w:vAlign w:val="center"/>
            <w:hideMark/>
          </w:tcPr>
          <w:p w14:paraId="4A012BA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40.587,00</w:t>
            </w:r>
          </w:p>
        </w:tc>
      </w:tr>
      <w:tr w:rsidR="00056CD1" w:rsidRPr="00715245" w14:paraId="12061B4E" w14:textId="77777777" w:rsidTr="00A421FF">
        <w:trPr>
          <w:trHeight w:val="20"/>
        </w:trPr>
        <w:tc>
          <w:tcPr>
            <w:tcW w:w="722" w:type="pct"/>
            <w:vAlign w:val="center"/>
            <w:hideMark/>
          </w:tcPr>
          <w:p w14:paraId="3FAAEEE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B9C489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598E06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40.414,00</w:t>
            </w:r>
          </w:p>
        </w:tc>
        <w:tc>
          <w:tcPr>
            <w:tcW w:w="667" w:type="pct"/>
            <w:vAlign w:val="center"/>
            <w:hideMark/>
          </w:tcPr>
          <w:p w14:paraId="64E5C7A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173,00</w:t>
            </w:r>
          </w:p>
        </w:tc>
        <w:tc>
          <w:tcPr>
            <w:tcW w:w="667" w:type="pct"/>
            <w:vAlign w:val="center"/>
            <w:hideMark/>
          </w:tcPr>
          <w:p w14:paraId="5E2A262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40.587,00</w:t>
            </w:r>
          </w:p>
        </w:tc>
      </w:tr>
      <w:tr w:rsidR="00056CD1" w:rsidRPr="00715245" w14:paraId="229058DA" w14:textId="77777777" w:rsidTr="00A421FF">
        <w:trPr>
          <w:trHeight w:val="20"/>
        </w:trPr>
        <w:tc>
          <w:tcPr>
            <w:tcW w:w="722" w:type="pct"/>
            <w:vAlign w:val="center"/>
            <w:hideMark/>
          </w:tcPr>
          <w:p w14:paraId="0F524C3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3429B6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D503B2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2.200,00</w:t>
            </w:r>
          </w:p>
        </w:tc>
        <w:tc>
          <w:tcPr>
            <w:tcW w:w="667" w:type="pct"/>
            <w:vAlign w:val="center"/>
            <w:hideMark/>
          </w:tcPr>
          <w:p w14:paraId="59F8EE6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DDEAC9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2.200,00</w:t>
            </w:r>
          </w:p>
        </w:tc>
      </w:tr>
      <w:tr w:rsidR="00056CD1" w:rsidRPr="00715245" w14:paraId="5AFC09F7" w14:textId="77777777" w:rsidTr="00A421FF">
        <w:trPr>
          <w:trHeight w:val="20"/>
        </w:trPr>
        <w:tc>
          <w:tcPr>
            <w:tcW w:w="722" w:type="pct"/>
            <w:vAlign w:val="center"/>
            <w:hideMark/>
          </w:tcPr>
          <w:p w14:paraId="16AD72E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71E856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8F086B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2.200,00</w:t>
            </w:r>
          </w:p>
        </w:tc>
        <w:tc>
          <w:tcPr>
            <w:tcW w:w="667" w:type="pct"/>
            <w:vAlign w:val="center"/>
            <w:hideMark/>
          </w:tcPr>
          <w:p w14:paraId="0E6C696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0146F3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2.200,00</w:t>
            </w:r>
          </w:p>
        </w:tc>
      </w:tr>
      <w:tr w:rsidR="00056CD1" w:rsidRPr="00715245" w14:paraId="24D5A1BB" w14:textId="77777777" w:rsidTr="00A421FF">
        <w:trPr>
          <w:trHeight w:val="20"/>
        </w:trPr>
        <w:tc>
          <w:tcPr>
            <w:tcW w:w="722" w:type="pct"/>
            <w:shd w:val="clear" w:color="FFEE75" w:fill="FFEE75"/>
            <w:vAlign w:val="center"/>
            <w:hideMark/>
          </w:tcPr>
          <w:p w14:paraId="1217395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1FFFE56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37103A4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4.690,00</w:t>
            </w:r>
          </w:p>
        </w:tc>
        <w:tc>
          <w:tcPr>
            <w:tcW w:w="667" w:type="pct"/>
            <w:shd w:val="clear" w:color="FFEE75" w:fill="FFEE75"/>
            <w:vAlign w:val="center"/>
            <w:hideMark/>
          </w:tcPr>
          <w:p w14:paraId="0498361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E60061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4.690,00</w:t>
            </w:r>
          </w:p>
        </w:tc>
      </w:tr>
      <w:tr w:rsidR="00056CD1" w:rsidRPr="00715245" w14:paraId="5EE0D8A4" w14:textId="77777777" w:rsidTr="00A421FF">
        <w:trPr>
          <w:trHeight w:val="20"/>
        </w:trPr>
        <w:tc>
          <w:tcPr>
            <w:tcW w:w="722" w:type="pct"/>
            <w:vAlign w:val="center"/>
            <w:hideMark/>
          </w:tcPr>
          <w:p w14:paraId="32AA377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71E6A0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4D594C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4.590,00</w:t>
            </w:r>
          </w:p>
        </w:tc>
        <w:tc>
          <w:tcPr>
            <w:tcW w:w="667" w:type="pct"/>
            <w:vAlign w:val="center"/>
            <w:hideMark/>
          </w:tcPr>
          <w:p w14:paraId="40B9B6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F9AC0B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4.590,00</w:t>
            </w:r>
          </w:p>
        </w:tc>
      </w:tr>
      <w:tr w:rsidR="00056CD1" w:rsidRPr="00715245" w14:paraId="25FCF78F" w14:textId="77777777" w:rsidTr="00A421FF">
        <w:trPr>
          <w:trHeight w:val="20"/>
        </w:trPr>
        <w:tc>
          <w:tcPr>
            <w:tcW w:w="722" w:type="pct"/>
            <w:vAlign w:val="center"/>
            <w:hideMark/>
          </w:tcPr>
          <w:p w14:paraId="72E3FE7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FA5205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CD6D45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4.590,00</w:t>
            </w:r>
          </w:p>
        </w:tc>
        <w:tc>
          <w:tcPr>
            <w:tcW w:w="667" w:type="pct"/>
            <w:vAlign w:val="center"/>
            <w:hideMark/>
          </w:tcPr>
          <w:p w14:paraId="089DF26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E69A57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4.590,00</w:t>
            </w:r>
          </w:p>
        </w:tc>
      </w:tr>
      <w:tr w:rsidR="00056CD1" w:rsidRPr="00715245" w14:paraId="2BB42EA2" w14:textId="77777777" w:rsidTr="00A421FF">
        <w:trPr>
          <w:trHeight w:val="20"/>
        </w:trPr>
        <w:tc>
          <w:tcPr>
            <w:tcW w:w="722" w:type="pct"/>
            <w:vAlign w:val="center"/>
            <w:hideMark/>
          </w:tcPr>
          <w:p w14:paraId="74B1E71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7FA40E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698D3E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c>
          <w:tcPr>
            <w:tcW w:w="667" w:type="pct"/>
            <w:vAlign w:val="center"/>
            <w:hideMark/>
          </w:tcPr>
          <w:p w14:paraId="30072E8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E90951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r>
      <w:tr w:rsidR="00056CD1" w:rsidRPr="00715245" w14:paraId="27759129" w14:textId="77777777" w:rsidTr="00A421FF">
        <w:trPr>
          <w:trHeight w:val="20"/>
        </w:trPr>
        <w:tc>
          <w:tcPr>
            <w:tcW w:w="722" w:type="pct"/>
            <w:vAlign w:val="center"/>
            <w:hideMark/>
          </w:tcPr>
          <w:p w14:paraId="3A6DB4D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DBED06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C4ED44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w:t>
            </w:r>
          </w:p>
        </w:tc>
        <w:tc>
          <w:tcPr>
            <w:tcW w:w="667" w:type="pct"/>
            <w:vAlign w:val="center"/>
            <w:hideMark/>
          </w:tcPr>
          <w:p w14:paraId="3732196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805896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w:t>
            </w:r>
          </w:p>
        </w:tc>
      </w:tr>
      <w:tr w:rsidR="00056CD1" w:rsidRPr="00715245" w14:paraId="10BC5A88" w14:textId="77777777" w:rsidTr="00A421FF">
        <w:trPr>
          <w:trHeight w:val="20"/>
        </w:trPr>
        <w:tc>
          <w:tcPr>
            <w:tcW w:w="722" w:type="pct"/>
            <w:shd w:val="clear" w:color="FFEE75" w:fill="FFEE75"/>
            <w:vAlign w:val="center"/>
            <w:hideMark/>
          </w:tcPr>
          <w:p w14:paraId="644E89B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40617A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68C7651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13.800,00</w:t>
            </w:r>
          </w:p>
        </w:tc>
        <w:tc>
          <w:tcPr>
            <w:tcW w:w="667" w:type="pct"/>
            <w:shd w:val="clear" w:color="FFEE75" w:fill="FFEE75"/>
            <w:vAlign w:val="center"/>
            <w:hideMark/>
          </w:tcPr>
          <w:p w14:paraId="447F3A3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shd w:val="clear" w:color="FFEE75" w:fill="FFEE75"/>
            <w:vAlign w:val="center"/>
            <w:hideMark/>
          </w:tcPr>
          <w:p w14:paraId="5FE935A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w:t>
            </w:r>
          </w:p>
        </w:tc>
      </w:tr>
      <w:tr w:rsidR="00056CD1" w:rsidRPr="00715245" w14:paraId="0AA5237C" w14:textId="77777777" w:rsidTr="00A421FF">
        <w:trPr>
          <w:trHeight w:val="20"/>
        </w:trPr>
        <w:tc>
          <w:tcPr>
            <w:tcW w:w="722" w:type="pct"/>
            <w:vAlign w:val="center"/>
            <w:hideMark/>
          </w:tcPr>
          <w:p w14:paraId="24E9C77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7969CB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807DD7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13.800,00</w:t>
            </w:r>
          </w:p>
        </w:tc>
        <w:tc>
          <w:tcPr>
            <w:tcW w:w="667" w:type="pct"/>
            <w:vAlign w:val="center"/>
            <w:hideMark/>
          </w:tcPr>
          <w:p w14:paraId="50C72FA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vAlign w:val="center"/>
            <w:hideMark/>
          </w:tcPr>
          <w:p w14:paraId="047B562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w:t>
            </w:r>
          </w:p>
        </w:tc>
      </w:tr>
      <w:tr w:rsidR="00056CD1" w:rsidRPr="00715245" w14:paraId="5062FEB3" w14:textId="77777777" w:rsidTr="00A421FF">
        <w:trPr>
          <w:trHeight w:val="20"/>
        </w:trPr>
        <w:tc>
          <w:tcPr>
            <w:tcW w:w="722" w:type="pct"/>
            <w:vAlign w:val="center"/>
            <w:hideMark/>
          </w:tcPr>
          <w:p w14:paraId="7C4F158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0FAA35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A58B6F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13.800,00</w:t>
            </w:r>
          </w:p>
        </w:tc>
        <w:tc>
          <w:tcPr>
            <w:tcW w:w="667" w:type="pct"/>
            <w:vAlign w:val="center"/>
            <w:hideMark/>
          </w:tcPr>
          <w:p w14:paraId="286F04D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w:t>
            </w:r>
          </w:p>
        </w:tc>
        <w:tc>
          <w:tcPr>
            <w:tcW w:w="667" w:type="pct"/>
            <w:vAlign w:val="center"/>
            <w:hideMark/>
          </w:tcPr>
          <w:p w14:paraId="4619371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14.000,00</w:t>
            </w:r>
          </w:p>
        </w:tc>
      </w:tr>
      <w:tr w:rsidR="00056CD1" w:rsidRPr="00715245" w14:paraId="5670C374" w14:textId="77777777" w:rsidTr="00A421FF">
        <w:trPr>
          <w:trHeight w:val="20"/>
        </w:trPr>
        <w:tc>
          <w:tcPr>
            <w:tcW w:w="722" w:type="pct"/>
            <w:shd w:val="clear" w:color="E1E1FF" w:fill="E1E1FF"/>
            <w:vAlign w:val="center"/>
            <w:hideMark/>
          </w:tcPr>
          <w:p w14:paraId="00D207E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K105204</w:t>
            </w:r>
          </w:p>
        </w:tc>
        <w:tc>
          <w:tcPr>
            <w:tcW w:w="2276" w:type="pct"/>
            <w:shd w:val="clear" w:color="E1E1FF" w:fill="E1E1FF"/>
            <w:vAlign w:val="center"/>
            <w:hideMark/>
          </w:tcPr>
          <w:p w14:paraId="1486BBF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OBNOVA ZGRADE I DVORIŠTA NOVOG SAMOSTANA SVETOG KRIŽA</w:t>
            </w:r>
          </w:p>
        </w:tc>
        <w:tc>
          <w:tcPr>
            <w:tcW w:w="667" w:type="pct"/>
            <w:shd w:val="clear" w:color="E1E1FF" w:fill="E1E1FF"/>
            <w:vAlign w:val="center"/>
            <w:hideMark/>
          </w:tcPr>
          <w:p w14:paraId="0FE65E7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3.096.535,00</w:t>
            </w:r>
          </w:p>
        </w:tc>
        <w:tc>
          <w:tcPr>
            <w:tcW w:w="667" w:type="pct"/>
            <w:shd w:val="clear" w:color="E1E1FF" w:fill="E1E1FF"/>
            <w:vAlign w:val="center"/>
            <w:hideMark/>
          </w:tcPr>
          <w:p w14:paraId="13C27E6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-1.548.266,00</w:t>
            </w:r>
          </w:p>
        </w:tc>
        <w:tc>
          <w:tcPr>
            <w:tcW w:w="667" w:type="pct"/>
            <w:shd w:val="clear" w:color="E1E1FF" w:fill="E1E1FF"/>
            <w:vAlign w:val="center"/>
            <w:hideMark/>
          </w:tcPr>
          <w:p w14:paraId="27788AC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1.548.269,00</w:t>
            </w:r>
          </w:p>
        </w:tc>
      </w:tr>
      <w:tr w:rsidR="00056CD1" w:rsidRPr="00715245" w14:paraId="6D9F67DE" w14:textId="77777777" w:rsidTr="00A421FF">
        <w:trPr>
          <w:trHeight w:val="20"/>
        </w:trPr>
        <w:tc>
          <w:tcPr>
            <w:tcW w:w="722" w:type="pct"/>
            <w:shd w:val="clear" w:color="FFEE75" w:fill="FFEE75"/>
            <w:vAlign w:val="center"/>
            <w:hideMark/>
          </w:tcPr>
          <w:p w14:paraId="3F07227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FC18E1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F75BD7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314.105,00</w:t>
            </w:r>
          </w:p>
        </w:tc>
        <w:tc>
          <w:tcPr>
            <w:tcW w:w="667" w:type="pct"/>
            <w:shd w:val="clear" w:color="FFEE75" w:fill="FFEE75"/>
            <w:vAlign w:val="center"/>
            <w:hideMark/>
          </w:tcPr>
          <w:p w14:paraId="32F12F6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-157.052,00</w:t>
            </w:r>
          </w:p>
        </w:tc>
        <w:tc>
          <w:tcPr>
            <w:tcW w:w="667" w:type="pct"/>
            <w:shd w:val="clear" w:color="FFEE75" w:fill="FFEE75"/>
            <w:vAlign w:val="center"/>
            <w:hideMark/>
          </w:tcPr>
          <w:p w14:paraId="69B55C3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157.053,00</w:t>
            </w:r>
          </w:p>
        </w:tc>
      </w:tr>
      <w:tr w:rsidR="00056CD1" w:rsidRPr="00715245" w14:paraId="01006584" w14:textId="77777777" w:rsidTr="00A421FF">
        <w:trPr>
          <w:trHeight w:val="20"/>
        </w:trPr>
        <w:tc>
          <w:tcPr>
            <w:tcW w:w="722" w:type="pct"/>
            <w:vAlign w:val="center"/>
            <w:hideMark/>
          </w:tcPr>
          <w:p w14:paraId="1760B13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37ACD9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92EE2F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51.305,00</w:t>
            </w:r>
          </w:p>
        </w:tc>
        <w:tc>
          <w:tcPr>
            <w:tcW w:w="667" w:type="pct"/>
            <w:vAlign w:val="center"/>
            <w:hideMark/>
          </w:tcPr>
          <w:p w14:paraId="26C5086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FE00A8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51.305,00</w:t>
            </w:r>
          </w:p>
        </w:tc>
      </w:tr>
      <w:tr w:rsidR="00056CD1" w:rsidRPr="00715245" w14:paraId="5587B69B" w14:textId="77777777" w:rsidTr="00A421FF">
        <w:trPr>
          <w:trHeight w:val="20"/>
        </w:trPr>
        <w:tc>
          <w:tcPr>
            <w:tcW w:w="722" w:type="pct"/>
            <w:vAlign w:val="center"/>
            <w:hideMark/>
          </w:tcPr>
          <w:p w14:paraId="07431A4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454A8E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EE1973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51.305,00</w:t>
            </w:r>
          </w:p>
        </w:tc>
        <w:tc>
          <w:tcPr>
            <w:tcW w:w="667" w:type="pct"/>
            <w:vAlign w:val="center"/>
            <w:hideMark/>
          </w:tcPr>
          <w:p w14:paraId="1F7274D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4F8BD6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51.305,00</w:t>
            </w:r>
          </w:p>
        </w:tc>
      </w:tr>
      <w:tr w:rsidR="00056CD1" w:rsidRPr="00715245" w14:paraId="76A01B05" w14:textId="77777777" w:rsidTr="00A421FF">
        <w:trPr>
          <w:trHeight w:val="20"/>
        </w:trPr>
        <w:tc>
          <w:tcPr>
            <w:tcW w:w="722" w:type="pct"/>
            <w:vAlign w:val="center"/>
            <w:hideMark/>
          </w:tcPr>
          <w:p w14:paraId="52753CC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6A86B3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625F22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262.800,00</w:t>
            </w:r>
          </w:p>
        </w:tc>
        <w:tc>
          <w:tcPr>
            <w:tcW w:w="667" w:type="pct"/>
            <w:vAlign w:val="center"/>
            <w:hideMark/>
          </w:tcPr>
          <w:p w14:paraId="68C8700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-157.052,00</w:t>
            </w:r>
          </w:p>
        </w:tc>
        <w:tc>
          <w:tcPr>
            <w:tcW w:w="667" w:type="pct"/>
            <w:vAlign w:val="center"/>
            <w:hideMark/>
          </w:tcPr>
          <w:p w14:paraId="6C7F9C6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105.748,00</w:t>
            </w:r>
          </w:p>
        </w:tc>
      </w:tr>
      <w:tr w:rsidR="00056CD1" w:rsidRPr="00715245" w14:paraId="4D75BDE8" w14:textId="77777777" w:rsidTr="00A421FF">
        <w:trPr>
          <w:trHeight w:val="20"/>
        </w:trPr>
        <w:tc>
          <w:tcPr>
            <w:tcW w:w="722" w:type="pct"/>
            <w:vAlign w:val="center"/>
            <w:hideMark/>
          </w:tcPr>
          <w:p w14:paraId="7739758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725F308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8D5C5E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262.800,00</w:t>
            </w:r>
          </w:p>
        </w:tc>
        <w:tc>
          <w:tcPr>
            <w:tcW w:w="667" w:type="pct"/>
            <w:vAlign w:val="center"/>
            <w:hideMark/>
          </w:tcPr>
          <w:p w14:paraId="4C16B39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-157.052,00</w:t>
            </w:r>
          </w:p>
        </w:tc>
        <w:tc>
          <w:tcPr>
            <w:tcW w:w="667" w:type="pct"/>
            <w:vAlign w:val="center"/>
            <w:hideMark/>
          </w:tcPr>
          <w:p w14:paraId="1DF4A54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105.748,00</w:t>
            </w:r>
          </w:p>
        </w:tc>
      </w:tr>
      <w:tr w:rsidR="00056CD1" w:rsidRPr="00715245" w14:paraId="641AA4F2" w14:textId="77777777" w:rsidTr="00A421FF">
        <w:trPr>
          <w:trHeight w:val="20"/>
        </w:trPr>
        <w:tc>
          <w:tcPr>
            <w:tcW w:w="722" w:type="pct"/>
            <w:shd w:val="clear" w:color="FFEE75" w:fill="FFEE75"/>
            <w:vAlign w:val="center"/>
            <w:hideMark/>
          </w:tcPr>
          <w:p w14:paraId="390345B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4D95A46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0D06B4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314.105,00</w:t>
            </w:r>
          </w:p>
        </w:tc>
        <w:tc>
          <w:tcPr>
            <w:tcW w:w="667" w:type="pct"/>
            <w:shd w:val="clear" w:color="FFEE75" w:fill="FFEE75"/>
            <w:vAlign w:val="center"/>
            <w:hideMark/>
          </w:tcPr>
          <w:p w14:paraId="56B0E3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-157.052,00</w:t>
            </w:r>
          </w:p>
        </w:tc>
        <w:tc>
          <w:tcPr>
            <w:tcW w:w="667" w:type="pct"/>
            <w:shd w:val="clear" w:color="FFEE75" w:fill="FFEE75"/>
            <w:vAlign w:val="center"/>
            <w:hideMark/>
          </w:tcPr>
          <w:p w14:paraId="5B0EDBF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157.053,00</w:t>
            </w:r>
          </w:p>
        </w:tc>
      </w:tr>
      <w:tr w:rsidR="00056CD1" w:rsidRPr="00715245" w14:paraId="45E526D7" w14:textId="77777777" w:rsidTr="00A421FF">
        <w:trPr>
          <w:trHeight w:val="20"/>
        </w:trPr>
        <w:tc>
          <w:tcPr>
            <w:tcW w:w="722" w:type="pct"/>
            <w:vAlign w:val="center"/>
            <w:hideMark/>
          </w:tcPr>
          <w:p w14:paraId="6D36B38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69307A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19A87F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51.305,00</w:t>
            </w:r>
          </w:p>
        </w:tc>
        <w:tc>
          <w:tcPr>
            <w:tcW w:w="667" w:type="pct"/>
            <w:vAlign w:val="center"/>
            <w:hideMark/>
          </w:tcPr>
          <w:p w14:paraId="105DC0F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7C118E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51.305,00</w:t>
            </w:r>
          </w:p>
        </w:tc>
      </w:tr>
      <w:tr w:rsidR="00056CD1" w:rsidRPr="00715245" w14:paraId="2597FC3F" w14:textId="77777777" w:rsidTr="00A421FF">
        <w:trPr>
          <w:trHeight w:val="20"/>
        </w:trPr>
        <w:tc>
          <w:tcPr>
            <w:tcW w:w="722" w:type="pct"/>
            <w:vAlign w:val="center"/>
            <w:hideMark/>
          </w:tcPr>
          <w:p w14:paraId="030FE68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40C0D3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D63724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51.305,00</w:t>
            </w:r>
          </w:p>
        </w:tc>
        <w:tc>
          <w:tcPr>
            <w:tcW w:w="667" w:type="pct"/>
            <w:vAlign w:val="center"/>
            <w:hideMark/>
          </w:tcPr>
          <w:p w14:paraId="5B23542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561020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51.305,00</w:t>
            </w:r>
          </w:p>
        </w:tc>
      </w:tr>
      <w:tr w:rsidR="00056CD1" w:rsidRPr="00715245" w14:paraId="1CE83BFB" w14:textId="77777777" w:rsidTr="00A421FF">
        <w:trPr>
          <w:trHeight w:val="20"/>
        </w:trPr>
        <w:tc>
          <w:tcPr>
            <w:tcW w:w="722" w:type="pct"/>
            <w:vAlign w:val="center"/>
            <w:hideMark/>
          </w:tcPr>
          <w:p w14:paraId="52B4C2C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BA1D1A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9F4700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262.800,00</w:t>
            </w:r>
          </w:p>
        </w:tc>
        <w:tc>
          <w:tcPr>
            <w:tcW w:w="667" w:type="pct"/>
            <w:vAlign w:val="center"/>
            <w:hideMark/>
          </w:tcPr>
          <w:p w14:paraId="0179676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-157.052,00</w:t>
            </w:r>
          </w:p>
        </w:tc>
        <w:tc>
          <w:tcPr>
            <w:tcW w:w="667" w:type="pct"/>
            <w:vAlign w:val="center"/>
            <w:hideMark/>
          </w:tcPr>
          <w:p w14:paraId="297F8A4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105.748,00</w:t>
            </w:r>
          </w:p>
        </w:tc>
      </w:tr>
      <w:tr w:rsidR="00056CD1" w:rsidRPr="00715245" w14:paraId="7EEC7FB5" w14:textId="77777777" w:rsidTr="00A421FF">
        <w:trPr>
          <w:trHeight w:val="20"/>
        </w:trPr>
        <w:tc>
          <w:tcPr>
            <w:tcW w:w="722" w:type="pct"/>
            <w:vAlign w:val="center"/>
            <w:hideMark/>
          </w:tcPr>
          <w:p w14:paraId="1451D30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221996A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AB4BA4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262.800,00</w:t>
            </w:r>
          </w:p>
        </w:tc>
        <w:tc>
          <w:tcPr>
            <w:tcW w:w="667" w:type="pct"/>
            <w:vAlign w:val="center"/>
            <w:hideMark/>
          </w:tcPr>
          <w:p w14:paraId="125BFE5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-157.052,00</w:t>
            </w:r>
          </w:p>
        </w:tc>
        <w:tc>
          <w:tcPr>
            <w:tcW w:w="667" w:type="pct"/>
            <w:vAlign w:val="center"/>
            <w:hideMark/>
          </w:tcPr>
          <w:p w14:paraId="6E383F9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105.748,00</w:t>
            </w:r>
          </w:p>
        </w:tc>
      </w:tr>
      <w:tr w:rsidR="00056CD1" w:rsidRPr="00715245" w14:paraId="3856AF07" w14:textId="77777777" w:rsidTr="00A421FF">
        <w:trPr>
          <w:trHeight w:val="20"/>
        </w:trPr>
        <w:tc>
          <w:tcPr>
            <w:tcW w:w="722" w:type="pct"/>
            <w:shd w:val="clear" w:color="FFEE75" w:fill="FFEE75"/>
            <w:vAlign w:val="center"/>
            <w:hideMark/>
          </w:tcPr>
          <w:p w14:paraId="51EC4CB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714731F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5353A5E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2.468.325,00</w:t>
            </w:r>
          </w:p>
        </w:tc>
        <w:tc>
          <w:tcPr>
            <w:tcW w:w="667" w:type="pct"/>
            <w:shd w:val="clear" w:color="FFEE75" w:fill="FFEE75"/>
            <w:vAlign w:val="center"/>
            <w:hideMark/>
          </w:tcPr>
          <w:p w14:paraId="4B1016A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-1.234.162,00</w:t>
            </w:r>
          </w:p>
        </w:tc>
        <w:tc>
          <w:tcPr>
            <w:tcW w:w="667" w:type="pct"/>
            <w:shd w:val="clear" w:color="FFEE75" w:fill="FFEE75"/>
            <w:vAlign w:val="center"/>
            <w:hideMark/>
          </w:tcPr>
          <w:p w14:paraId="434139E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1.234.163,00</w:t>
            </w:r>
          </w:p>
        </w:tc>
      </w:tr>
      <w:tr w:rsidR="00056CD1" w:rsidRPr="00715245" w14:paraId="1AC6D438" w14:textId="77777777" w:rsidTr="00A421FF">
        <w:trPr>
          <w:trHeight w:val="20"/>
        </w:trPr>
        <w:tc>
          <w:tcPr>
            <w:tcW w:w="722" w:type="pct"/>
            <w:shd w:val="clear" w:color="FFFF97" w:fill="FFFF97"/>
            <w:vAlign w:val="center"/>
            <w:hideMark/>
          </w:tcPr>
          <w:p w14:paraId="7085792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4B85D6A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 xml:space="preserve">Europski fond za regionalni razvoj </w:t>
            </w:r>
          </w:p>
        </w:tc>
        <w:tc>
          <w:tcPr>
            <w:tcW w:w="667" w:type="pct"/>
            <w:shd w:val="clear" w:color="FFFF97" w:fill="FFFF97"/>
            <w:vAlign w:val="center"/>
            <w:hideMark/>
          </w:tcPr>
          <w:p w14:paraId="6888F73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2.468.325,00</w:t>
            </w:r>
          </w:p>
        </w:tc>
        <w:tc>
          <w:tcPr>
            <w:tcW w:w="667" w:type="pct"/>
            <w:shd w:val="clear" w:color="FFFF97" w:fill="FFFF97"/>
            <w:vAlign w:val="center"/>
            <w:hideMark/>
          </w:tcPr>
          <w:p w14:paraId="698119C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-1.234.162,00</w:t>
            </w:r>
          </w:p>
        </w:tc>
        <w:tc>
          <w:tcPr>
            <w:tcW w:w="667" w:type="pct"/>
            <w:shd w:val="clear" w:color="FFFF97" w:fill="FFFF97"/>
            <w:vAlign w:val="center"/>
            <w:hideMark/>
          </w:tcPr>
          <w:p w14:paraId="18C6B97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1.234.163,00</w:t>
            </w:r>
          </w:p>
        </w:tc>
      </w:tr>
      <w:tr w:rsidR="00056CD1" w:rsidRPr="00715245" w14:paraId="52989D0A" w14:textId="77777777" w:rsidTr="00A421FF">
        <w:trPr>
          <w:trHeight w:val="20"/>
        </w:trPr>
        <w:tc>
          <w:tcPr>
            <w:tcW w:w="722" w:type="pct"/>
            <w:vAlign w:val="center"/>
            <w:hideMark/>
          </w:tcPr>
          <w:p w14:paraId="58C819B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F8F9C9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376D9D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378.125,00</w:t>
            </w:r>
          </w:p>
        </w:tc>
        <w:tc>
          <w:tcPr>
            <w:tcW w:w="667" w:type="pct"/>
            <w:vAlign w:val="center"/>
            <w:hideMark/>
          </w:tcPr>
          <w:p w14:paraId="518F11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88CF4C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378.125,00</w:t>
            </w:r>
          </w:p>
        </w:tc>
      </w:tr>
      <w:tr w:rsidR="00056CD1" w:rsidRPr="00715245" w14:paraId="194EEFA2" w14:textId="77777777" w:rsidTr="00A421FF">
        <w:trPr>
          <w:trHeight w:val="20"/>
        </w:trPr>
        <w:tc>
          <w:tcPr>
            <w:tcW w:w="722" w:type="pct"/>
            <w:vAlign w:val="center"/>
            <w:hideMark/>
          </w:tcPr>
          <w:p w14:paraId="43CD5B9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83F198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7C324E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378.125,00</w:t>
            </w:r>
          </w:p>
        </w:tc>
        <w:tc>
          <w:tcPr>
            <w:tcW w:w="667" w:type="pct"/>
            <w:vAlign w:val="center"/>
            <w:hideMark/>
          </w:tcPr>
          <w:p w14:paraId="446CDD4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F72FC8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378.125,00</w:t>
            </w:r>
          </w:p>
        </w:tc>
      </w:tr>
      <w:tr w:rsidR="00056CD1" w:rsidRPr="00715245" w14:paraId="711C8A69" w14:textId="77777777" w:rsidTr="00A421FF">
        <w:trPr>
          <w:trHeight w:val="20"/>
        </w:trPr>
        <w:tc>
          <w:tcPr>
            <w:tcW w:w="722" w:type="pct"/>
            <w:vAlign w:val="center"/>
            <w:hideMark/>
          </w:tcPr>
          <w:p w14:paraId="044BE7D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F0A736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EFA351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2.090.200,00</w:t>
            </w:r>
          </w:p>
        </w:tc>
        <w:tc>
          <w:tcPr>
            <w:tcW w:w="667" w:type="pct"/>
            <w:vAlign w:val="center"/>
            <w:hideMark/>
          </w:tcPr>
          <w:p w14:paraId="5FD4C61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-1.234.162,00</w:t>
            </w:r>
          </w:p>
        </w:tc>
        <w:tc>
          <w:tcPr>
            <w:tcW w:w="667" w:type="pct"/>
            <w:vAlign w:val="center"/>
            <w:hideMark/>
          </w:tcPr>
          <w:p w14:paraId="00C06CD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856.038,00</w:t>
            </w:r>
          </w:p>
        </w:tc>
      </w:tr>
      <w:tr w:rsidR="00056CD1" w:rsidRPr="00715245" w14:paraId="12BDB800" w14:textId="77777777" w:rsidTr="00A421FF">
        <w:trPr>
          <w:trHeight w:val="20"/>
        </w:trPr>
        <w:tc>
          <w:tcPr>
            <w:tcW w:w="722" w:type="pct"/>
            <w:vAlign w:val="center"/>
            <w:hideMark/>
          </w:tcPr>
          <w:p w14:paraId="6EF6C63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0C1F434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266430F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2.090.200,00</w:t>
            </w:r>
          </w:p>
        </w:tc>
        <w:tc>
          <w:tcPr>
            <w:tcW w:w="667" w:type="pct"/>
            <w:vAlign w:val="center"/>
            <w:hideMark/>
          </w:tcPr>
          <w:p w14:paraId="6CB836F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-1.234.162,00</w:t>
            </w:r>
          </w:p>
        </w:tc>
        <w:tc>
          <w:tcPr>
            <w:tcW w:w="667" w:type="pct"/>
            <w:vAlign w:val="center"/>
            <w:hideMark/>
          </w:tcPr>
          <w:p w14:paraId="7221B8D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856.038,00</w:t>
            </w:r>
          </w:p>
        </w:tc>
      </w:tr>
      <w:tr w:rsidR="00056CD1" w:rsidRPr="00715245" w14:paraId="5262EC8B" w14:textId="77777777" w:rsidTr="00A421FF">
        <w:trPr>
          <w:trHeight w:val="20"/>
        </w:trPr>
        <w:tc>
          <w:tcPr>
            <w:tcW w:w="722" w:type="pct"/>
            <w:shd w:val="clear" w:color="0000CE" w:fill="0000CE"/>
            <w:vAlign w:val="center"/>
            <w:hideMark/>
          </w:tcPr>
          <w:p w14:paraId="13489705"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20407</w:t>
            </w:r>
          </w:p>
        </w:tc>
        <w:tc>
          <w:tcPr>
            <w:tcW w:w="2276" w:type="pct"/>
            <w:shd w:val="clear" w:color="0000CE" w:fill="0000CE"/>
            <w:vAlign w:val="center"/>
            <w:hideMark/>
          </w:tcPr>
          <w:p w14:paraId="62D64513"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KULTURNI CENTAR OSIJEK</w:t>
            </w:r>
          </w:p>
        </w:tc>
        <w:tc>
          <w:tcPr>
            <w:tcW w:w="667" w:type="pct"/>
            <w:shd w:val="clear" w:color="0000CE" w:fill="0000CE"/>
            <w:vAlign w:val="center"/>
            <w:hideMark/>
          </w:tcPr>
          <w:p w14:paraId="5124D4D3"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992.600,00</w:t>
            </w:r>
          </w:p>
        </w:tc>
        <w:tc>
          <w:tcPr>
            <w:tcW w:w="667" w:type="pct"/>
            <w:shd w:val="clear" w:color="0000CE" w:fill="0000CE"/>
            <w:vAlign w:val="center"/>
            <w:hideMark/>
          </w:tcPr>
          <w:p w14:paraId="0D058436"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172.658,52</w:t>
            </w:r>
          </w:p>
        </w:tc>
        <w:tc>
          <w:tcPr>
            <w:tcW w:w="667" w:type="pct"/>
            <w:shd w:val="clear" w:color="0000CE" w:fill="0000CE"/>
            <w:vAlign w:val="center"/>
            <w:hideMark/>
          </w:tcPr>
          <w:p w14:paraId="27ADD220"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1.165.258,52</w:t>
            </w:r>
          </w:p>
        </w:tc>
      </w:tr>
      <w:tr w:rsidR="00056CD1" w:rsidRPr="00715245" w14:paraId="16B6D4D9" w14:textId="77777777" w:rsidTr="00A421FF">
        <w:trPr>
          <w:trHeight w:val="20"/>
        </w:trPr>
        <w:tc>
          <w:tcPr>
            <w:tcW w:w="722" w:type="pct"/>
            <w:shd w:val="clear" w:color="FFEE75" w:fill="FFEE75"/>
            <w:vAlign w:val="center"/>
            <w:hideMark/>
          </w:tcPr>
          <w:p w14:paraId="38195EF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05C4A9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FA5A90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c>
          <w:tcPr>
            <w:tcW w:w="667" w:type="pct"/>
            <w:shd w:val="clear" w:color="FFEE75" w:fill="FFEE75"/>
            <w:vAlign w:val="center"/>
            <w:hideMark/>
          </w:tcPr>
          <w:p w14:paraId="0151E07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shd w:val="clear" w:color="FFEE75" w:fill="FFEE75"/>
            <w:vAlign w:val="center"/>
            <w:hideMark/>
          </w:tcPr>
          <w:p w14:paraId="3D1CD8D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515.000,00</w:t>
            </w:r>
          </w:p>
        </w:tc>
      </w:tr>
      <w:tr w:rsidR="00056CD1" w:rsidRPr="00715245" w14:paraId="400E3872" w14:textId="77777777" w:rsidTr="00A421FF">
        <w:trPr>
          <w:trHeight w:val="20"/>
        </w:trPr>
        <w:tc>
          <w:tcPr>
            <w:tcW w:w="722" w:type="pct"/>
            <w:shd w:val="clear" w:color="FFEE75" w:fill="FFEE75"/>
            <w:vAlign w:val="center"/>
            <w:hideMark/>
          </w:tcPr>
          <w:p w14:paraId="7F103EA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2D3F905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7A920C9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277.600,00</w:t>
            </w:r>
          </w:p>
        </w:tc>
        <w:tc>
          <w:tcPr>
            <w:tcW w:w="667" w:type="pct"/>
            <w:shd w:val="clear" w:color="FFEE75" w:fill="FFEE75"/>
            <w:vAlign w:val="center"/>
            <w:hideMark/>
          </w:tcPr>
          <w:p w14:paraId="4FF9B74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144.658,52</w:t>
            </w:r>
          </w:p>
        </w:tc>
        <w:tc>
          <w:tcPr>
            <w:tcW w:w="667" w:type="pct"/>
            <w:shd w:val="clear" w:color="FFEE75" w:fill="FFEE75"/>
            <w:vAlign w:val="center"/>
            <w:hideMark/>
          </w:tcPr>
          <w:p w14:paraId="39F9D28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422.258,52</w:t>
            </w:r>
          </w:p>
        </w:tc>
      </w:tr>
      <w:tr w:rsidR="00056CD1" w:rsidRPr="00715245" w14:paraId="476D526F" w14:textId="77777777" w:rsidTr="00A421FF">
        <w:trPr>
          <w:trHeight w:val="20"/>
        </w:trPr>
        <w:tc>
          <w:tcPr>
            <w:tcW w:w="722" w:type="pct"/>
            <w:shd w:val="clear" w:color="FFEE75" w:fill="FFEE75"/>
            <w:vAlign w:val="center"/>
            <w:hideMark/>
          </w:tcPr>
          <w:p w14:paraId="7C98381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76ADB46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0EEEE0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215.000,00</w:t>
            </w:r>
          </w:p>
        </w:tc>
        <w:tc>
          <w:tcPr>
            <w:tcW w:w="667" w:type="pct"/>
            <w:shd w:val="clear" w:color="FFEE75" w:fill="FFEE75"/>
            <w:vAlign w:val="center"/>
            <w:hideMark/>
          </w:tcPr>
          <w:p w14:paraId="692D1EF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w:t>
            </w:r>
          </w:p>
        </w:tc>
        <w:tc>
          <w:tcPr>
            <w:tcW w:w="667" w:type="pct"/>
            <w:shd w:val="clear" w:color="FFEE75" w:fill="FFEE75"/>
            <w:vAlign w:val="center"/>
            <w:hideMark/>
          </w:tcPr>
          <w:p w14:paraId="030A911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228.000,00</w:t>
            </w:r>
          </w:p>
        </w:tc>
      </w:tr>
      <w:tr w:rsidR="00056CD1" w:rsidRPr="00715245" w14:paraId="0F591C3E" w14:textId="77777777" w:rsidTr="00A421FF">
        <w:trPr>
          <w:trHeight w:val="20"/>
        </w:trPr>
        <w:tc>
          <w:tcPr>
            <w:tcW w:w="722" w:type="pct"/>
            <w:shd w:val="clear" w:color="C1C1FF" w:fill="C1C1FF"/>
            <w:vAlign w:val="center"/>
            <w:hideMark/>
          </w:tcPr>
          <w:p w14:paraId="48004AD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1052</w:t>
            </w:r>
          </w:p>
        </w:tc>
        <w:tc>
          <w:tcPr>
            <w:tcW w:w="2276" w:type="pct"/>
            <w:shd w:val="clear" w:color="C1C1FF" w:fill="C1C1FF"/>
            <w:vAlign w:val="center"/>
            <w:hideMark/>
          </w:tcPr>
          <w:p w14:paraId="4E42D9E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KULTURA</w:t>
            </w:r>
          </w:p>
        </w:tc>
        <w:tc>
          <w:tcPr>
            <w:tcW w:w="667" w:type="pct"/>
            <w:shd w:val="clear" w:color="C1C1FF" w:fill="C1C1FF"/>
            <w:vAlign w:val="center"/>
            <w:hideMark/>
          </w:tcPr>
          <w:p w14:paraId="75AEC35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992.600,00</w:t>
            </w:r>
          </w:p>
        </w:tc>
        <w:tc>
          <w:tcPr>
            <w:tcW w:w="667" w:type="pct"/>
            <w:shd w:val="clear" w:color="C1C1FF" w:fill="C1C1FF"/>
            <w:vAlign w:val="center"/>
            <w:hideMark/>
          </w:tcPr>
          <w:p w14:paraId="4C89D36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172.658,52</w:t>
            </w:r>
          </w:p>
        </w:tc>
        <w:tc>
          <w:tcPr>
            <w:tcW w:w="667" w:type="pct"/>
            <w:shd w:val="clear" w:color="C1C1FF" w:fill="C1C1FF"/>
            <w:vAlign w:val="center"/>
            <w:hideMark/>
          </w:tcPr>
          <w:p w14:paraId="5E80D43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1.165.258,52</w:t>
            </w:r>
          </w:p>
        </w:tc>
      </w:tr>
      <w:tr w:rsidR="00056CD1" w:rsidRPr="00715245" w14:paraId="271E7ACB" w14:textId="77777777" w:rsidTr="00A421FF">
        <w:trPr>
          <w:trHeight w:val="20"/>
        </w:trPr>
        <w:tc>
          <w:tcPr>
            <w:tcW w:w="722" w:type="pct"/>
            <w:shd w:val="clear" w:color="E1E1FF" w:fill="E1E1FF"/>
            <w:vAlign w:val="center"/>
            <w:hideMark/>
          </w:tcPr>
          <w:p w14:paraId="689D321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A105223</w:t>
            </w:r>
          </w:p>
        </w:tc>
        <w:tc>
          <w:tcPr>
            <w:tcW w:w="2276" w:type="pct"/>
            <w:shd w:val="clear" w:color="E1E1FF" w:fill="E1E1FF"/>
            <w:vAlign w:val="center"/>
            <w:hideMark/>
          </w:tcPr>
          <w:p w14:paraId="719785B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PLAĆE KULTURNI CENTAR OSIJEK</w:t>
            </w:r>
          </w:p>
        </w:tc>
        <w:tc>
          <w:tcPr>
            <w:tcW w:w="667" w:type="pct"/>
            <w:shd w:val="clear" w:color="E1E1FF" w:fill="E1E1FF"/>
            <w:vAlign w:val="center"/>
            <w:hideMark/>
          </w:tcPr>
          <w:p w14:paraId="5CF1331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158.000,00</w:t>
            </w:r>
          </w:p>
        </w:tc>
        <w:tc>
          <w:tcPr>
            <w:tcW w:w="667" w:type="pct"/>
            <w:shd w:val="clear" w:color="E1E1FF" w:fill="E1E1FF"/>
            <w:vAlign w:val="center"/>
            <w:hideMark/>
          </w:tcPr>
          <w:p w14:paraId="2C40E3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11.924,00</w:t>
            </w:r>
          </w:p>
        </w:tc>
        <w:tc>
          <w:tcPr>
            <w:tcW w:w="667" w:type="pct"/>
            <w:shd w:val="clear" w:color="E1E1FF" w:fill="E1E1FF"/>
            <w:vAlign w:val="center"/>
            <w:hideMark/>
          </w:tcPr>
          <w:p w14:paraId="5067546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169.924,00</w:t>
            </w:r>
          </w:p>
        </w:tc>
      </w:tr>
      <w:tr w:rsidR="00056CD1" w:rsidRPr="00715245" w14:paraId="6F88F95B" w14:textId="77777777" w:rsidTr="00A421FF">
        <w:trPr>
          <w:trHeight w:val="20"/>
        </w:trPr>
        <w:tc>
          <w:tcPr>
            <w:tcW w:w="722" w:type="pct"/>
            <w:shd w:val="clear" w:color="FFEE75" w:fill="FFEE75"/>
            <w:vAlign w:val="center"/>
            <w:hideMark/>
          </w:tcPr>
          <w:p w14:paraId="5759832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0086A7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DE9637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158.000,00</w:t>
            </w:r>
          </w:p>
        </w:tc>
        <w:tc>
          <w:tcPr>
            <w:tcW w:w="667" w:type="pct"/>
            <w:shd w:val="clear" w:color="FFEE75" w:fill="FFEE75"/>
            <w:vAlign w:val="center"/>
            <w:hideMark/>
          </w:tcPr>
          <w:p w14:paraId="7D9ADA2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11.924,00</w:t>
            </w:r>
          </w:p>
        </w:tc>
        <w:tc>
          <w:tcPr>
            <w:tcW w:w="667" w:type="pct"/>
            <w:shd w:val="clear" w:color="FFEE75" w:fill="FFEE75"/>
            <w:vAlign w:val="center"/>
            <w:hideMark/>
          </w:tcPr>
          <w:p w14:paraId="38B0BE8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169.924,00</w:t>
            </w:r>
          </w:p>
        </w:tc>
      </w:tr>
      <w:tr w:rsidR="00056CD1" w:rsidRPr="00715245" w14:paraId="24EAF270" w14:textId="77777777" w:rsidTr="00A421FF">
        <w:trPr>
          <w:trHeight w:val="20"/>
        </w:trPr>
        <w:tc>
          <w:tcPr>
            <w:tcW w:w="722" w:type="pct"/>
            <w:vAlign w:val="center"/>
            <w:hideMark/>
          </w:tcPr>
          <w:p w14:paraId="74D3157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0EC38F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151825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158.000,00</w:t>
            </w:r>
          </w:p>
        </w:tc>
        <w:tc>
          <w:tcPr>
            <w:tcW w:w="667" w:type="pct"/>
            <w:vAlign w:val="center"/>
            <w:hideMark/>
          </w:tcPr>
          <w:p w14:paraId="0F02291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11.924,00</w:t>
            </w:r>
          </w:p>
        </w:tc>
        <w:tc>
          <w:tcPr>
            <w:tcW w:w="667" w:type="pct"/>
            <w:vAlign w:val="center"/>
            <w:hideMark/>
          </w:tcPr>
          <w:p w14:paraId="60EDFC0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169.924,00</w:t>
            </w:r>
          </w:p>
        </w:tc>
      </w:tr>
      <w:tr w:rsidR="00056CD1" w:rsidRPr="00715245" w14:paraId="72189BC8" w14:textId="77777777" w:rsidTr="00A421FF">
        <w:trPr>
          <w:trHeight w:val="20"/>
        </w:trPr>
        <w:tc>
          <w:tcPr>
            <w:tcW w:w="722" w:type="pct"/>
            <w:vAlign w:val="center"/>
            <w:hideMark/>
          </w:tcPr>
          <w:p w14:paraId="64636E4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55899CF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1B57720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158.000,00</w:t>
            </w:r>
          </w:p>
        </w:tc>
        <w:tc>
          <w:tcPr>
            <w:tcW w:w="667" w:type="pct"/>
            <w:vAlign w:val="center"/>
            <w:hideMark/>
          </w:tcPr>
          <w:p w14:paraId="04BEE05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11.924,00</w:t>
            </w:r>
          </w:p>
        </w:tc>
        <w:tc>
          <w:tcPr>
            <w:tcW w:w="667" w:type="pct"/>
            <w:vAlign w:val="center"/>
            <w:hideMark/>
          </w:tcPr>
          <w:p w14:paraId="29B078D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169.924,00</w:t>
            </w:r>
          </w:p>
        </w:tc>
      </w:tr>
      <w:tr w:rsidR="00056CD1" w:rsidRPr="00715245" w14:paraId="25593B0F" w14:textId="77777777" w:rsidTr="00A421FF">
        <w:trPr>
          <w:trHeight w:val="20"/>
        </w:trPr>
        <w:tc>
          <w:tcPr>
            <w:tcW w:w="722" w:type="pct"/>
            <w:shd w:val="clear" w:color="E1E1FF" w:fill="E1E1FF"/>
            <w:vAlign w:val="center"/>
            <w:hideMark/>
          </w:tcPr>
          <w:p w14:paraId="351D330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A105224</w:t>
            </w:r>
          </w:p>
        </w:tc>
        <w:tc>
          <w:tcPr>
            <w:tcW w:w="2276" w:type="pct"/>
            <w:shd w:val="clear" w:color="E1E1FF" w:fill="E1E1FF"/>
            <w:vAlign w:val="center"/>
            <w:hideMark/>
          </w:tcPr>
          <w:p w14:paraId="3C3B789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RASHODI ZA ZAPOSLENE KULTURNI CENTAR OSIJEK</w:t>
            </w:r>
          </w:p>
        </w:tc>
        <w:tc>
          <w:tcPr>
            <w:tcW w:w="667" w:type="pct"/>
            <w:shd w:val="clear" w:color="E1E1FF" w:fill="E1E1FF"/>
            <w:vAlign w:val="center"/>
            <w:hideMark/>
          </w:tcPr>
          <w:p w14:paraId="508F46E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23.574,00</w:t>
            </w:r>
          </w:p>
        </w:tc>
        <w:tc>
          <w:tcPr>
            <w:tcW w:w="667" w:type="pct"/>
            <w:shd w:val="clear" w:color="E1E1FF" w:fill="E1E1FF"/>
            <w:vAlign w:val="center"/>
            <w:hideMark/>
          </w:tcPr>
          <w:p w14:paraId="239ED4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-1.924,00</w:t>
            </w:r>
          </w:p>
        </w:tc>
        <w:tc>
          <w:tcPr>
            <w:tcW w:w="667" w:type="pct"/>
            <w:shd w:val="clear" w:color="E1E1FF" w:fill="E1E1FF"/>
            <w:vAlign w:val="center"/>
            <w:hideMark/>
          </w:tcPr>
          <w:p w14:paraId="1F47ECE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21.650,00</w:t>
            </w:r>
          </w:p>
        </w:tc>
      </w:tr>
      <w:tr w:rsidR="00056CD1" w:rsidRPr="00715245" w14:paraId="756F64E5" w14:textId="77777777" w:rsidTr="00A421FF">
        <w:trPr>
          <w:trHeight w:val="20"/>
        </w:trPr>
        <w:tc>
          <w:tcPr>
            <w:tcW w:w="722" w:type="pct"/>
            <w:shd w:val="clear" w:color="FFEE75" w:fill="FFEE75"/>
            <w:vAlign w:val="center"/>
            <w:hideMark/>
          </w:tcPr>
          <w:p w14:paraId="6B3B64B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092EDF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FC0B6F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23.574,00</w:t>
            </w:r>
          </w:p>
        </w:tc>
        <w:tc>
          <w:tcPr>
            <w:tcW w:w="667" w:type="pct"/>
            <w:shd w:val="clear" w:color="FFEE75" w:fill="FFEE75"/>
            <w:vAlign w:val="center"/>
            <w:hideMark/>
          </w:tcPr>
          <w:p w14:paraId="1F38C49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-1.924,00</w:t>
            </w:r>
          </w:p>
        </w:tc>
        <w:tc>
          <w:tcPr>
            <w:tcW w:w="667" w:type="pct"/>
            <w:shd w:val="clear" w:color="FFEE75" w:fill="FFEE75"/>
            <w:vAlign w:val="center"/>
            <w:hideMark/>
          </w:tcPr>
          <w:p w14:paraId="5FDB26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21.650,00</w:t>
            </w:r>
          </w:p>
        </w:tc>
      </w:tr>
      <w:tr w:rsidR="00056CD1" w:rsidRPr="00715245" w14:paraId="62A1C008" w14:textId="77777777" w:rsidTr="00A421FF">
        <w:trPr>
          <w:trHeight w:val="20"/>
        </w:trPr>
        <w:tc>
          <w:tcPr>
            <w:tcW w:w="722" w:type="pct"/>
            <w:vAlign w:val="center"/>
            <w:hideMark/>
          </w:tcPr>
          <w:p w14:paraId="4D7E994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CCA3A6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52ED7C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23.574,00</w:t>
            </w:r>
          </w:p>
        </w:tc>
        <w:tc>
          <w:tcPr>
            <w:tcW w:w="667" w:type="pct"/>
            <w:vAlign w:val="center"/>
            <w:hideMark/>
          </w:tcPr>
          <w:p w14:paraId="3118079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-1.924,00</w:t>
            </w:r>
          </w:p>
        </w:tc>
        <w:tc>
          <w:tcPr>
            <w:tcW w:w="667" w:type="pct"/>
            <w:vAlign w:val="center"/>
            <w:hideMark/>
          </w:tcPr>
          <w:p w14:paraId="01E8FF9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21.650,00</w:t>
            </w:r>
          </w:p>
        </w:tc>
      </w:tr>
      <w:tr w:rsidR="00056CD1" w:rsidRPr="00715245" w14:paraId="496B343F" w14:textId="77777777" w:rsidTr="00A421FF">
        <w:trPr>
          <w:trHeight w:val="20"/>
        </w:trPr>
        <w:tc>
          <w:tcPr>
            <w:tcW w:w="722" w:type="pct"/>
            <w:vAlign w:val="center"/>
            <w:hideMark/>
          </w:tcPr>
          <w:p w14:paraId="7250E8F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2507534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2513BB1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20.164,00</w:t>
            </w:r>
          </w:p>
        </w:tc>
        <w:tc>
          <w:tcPr>
            <w:tcW w:w="667" w:type="pct"/>
            <w:vAlign w:val="center"/>
            <w:hideMark/>
          </w:tcPr>
          <w:p w14:paraId="00FC4BF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-9.364,00</w:t>
            </w:r>
          </w:p>
        </w:tc>
        <w:tc>
          <w:tcPr>
            <w:tcW w:w="667" w:type="pct"/>
            <w:vAlign w:val="center"/>
            <w:hideMark/>
          </w:tcPr>
          <w:p w14:paraId="69FA7BC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10.800,00</w:t>
            </w:r>
          </w:p>
        </w:tc>
      </w:tr>
      <w:tr w:rsidR="00056CD1" w:rsidRPr="00715245" w14:paraId="4010FB17" w14:textId="77777777" w:rsidTr="00A421FF">
        <w:trPr>
          <w:trHeight w:val="20"/>
        </w:trPr>
        <w:tc>
          <w:tcPr>
            <w:tcW w:w="722" w:type="pct"/>
            <w:vAlign w:val="center"/>
            <w:hideMark/>
          </w:tcPr>
          <w:p w14:paraId="30C0279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6BC538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1DD434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3.410,00</w:t>
            </w:r>
          </w:p>
        </w:tc>
        <w:tc>
          <w:tcPr>
            <w:tcW w:w="667" w:type="pct"/>
            <w:vAlign w:val="center"/>
            <w:hideMark/>
          </w:tcPr>
          <w:p w14:paraId="706BB1F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7.440,00</w:t>
            </w:r>
          </w:p>
        </w:tc>
        <w:tc>
          <w:tcPr>
            <w:tcW w:w="667" w:type="pct"/>
            <w:vAlign w:val="center"/>
            <w:hideMark/>
          </w:tcPr>
          <w:p w14:paraId="6E975E7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10.850,00</w:t>
            </w:r>
          </w:p>
        </w:tc>
      </w:tr>
      <w:tr w:rsidR="00056CD1" w:rsidRPr="00715245" w14:paraId="259581E4" w14:textId="77777777" w:rsidTr="00A421FF">
        <w:trPr>
          <w:trHeight w:val="20"/>
        </w:trPr>
        <w:tc>
          <w:tcPr>
            <w:tcW w:w="722" w:type="pct"/>
            <w:shd w:val="clear" w:color="E1E1FF" w:fill="E1E1FF"/>
            <w:vAlign w:val="center"/>
            <w:hideMark/>
          </w:tcPr>
          <w:p w14:paraId="667D69C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A105225</w:t>
            </w:r>
          </w:p>
        </w:tc>
        <w:tc>
          <w:tcPr>
            <w:tcW w:w="2276" w:type="pct"/>
            <w:shd w:val="clear" w:color="E1E1FF" w:fill="E1E1FF"/>
            <w:vAlign w:val="center"/>
            <w:hideMark/>
          </w:tcPr>
          <w:p w14:paraId="74511CD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MATERIJALNI RASHODI KULTURNI CENTAR OSIJEK</w:t>
            </w:r>
          </w:p>
        </w:tc>
        <w:tc>
          <w:tcPr>
            <w:tcW w:w="667" w:type="pct"/>
            <w:shd w:val="clear" w:color="E1E1FF" w:fill="E1E1FF"/>
            <w:vAlign w:val="center"/>
            <w:hideMark/>
          </w:tcPr>
          <w:p w14:paraId="66CC3A7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154.000,00</w:t>
            </w:r>
          </w:p>
        </w:tc>
        <w:tc>
          <w:tcPr>
            <w:tcW w:w="667" w:type="pct"/>
            <w:shd w:val="clear" w:color="E1E1FF" w:fill="E1E1FF"/>
            <w:vAlign w:val="center"/>
            <w:hideMark/>
          </w:tcPr>
          <w:p w14:paraId="43ED049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E1E1FF" w:fill="E1E1FF"/>
            <w:vAlign w:val="center"/>
            <w:hideMark/>
          </w:tcPr>
          <w:p w14:paraId="76D6B2C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159.000,00</w:t>
            </w:r>
          </w:p>
        </w:tc>
      </w:tr>
      <w:tr w:rsidR="00056CD1" w:rsidRPr="00715245" w14:paraId="1B634F15" w14:textId="77777777" w:rsidTr="00A421FF">
        <w:trPr>
          <w:trHeight w:val="20"/>
        </w:trPr>
        <w:tc>
          <w:tcPr>
            <w:tcW w:w="722" w:type="pct"/>
            <w:shd w:val="clear" w:color="FFEE75" w:fill="FFEE75"/>
            <w:vAlign w:val="center"/>
            <w:hideMark/>
          </w:tcPr>
          <w:p w14:paraId="73A4DC9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6AEB79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7C5DAB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154.000,00</w:t>
            </w:r>
          </w:p>
        </w:tc>
        <w:tc>
          <w:tcPr>
            <w:tcW w:w="667" w:type="pct"/>
            <w:shd w:val="clear" w:color="FFEE75" w:fill="FFEE75"/>
            <w:vAlign w:val="center"/>
            <w:hideMark/>
          </w:tcPr>
          <w:p w14:paraId="0C64ADE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FFEE75" w:fill="FFEE75"/>
            <w:vAlign w:val="center"/>
            <w:hideMark/>
          </w:tcPr>
          <w:p w14:paraId="0D6FF6F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159.000,00</w:t>
            </w:r>
          </w:p>
        </w:tc>
      </w:tr>
      <w:tr w:rsidR="00056CD1" w:rsidRPr="00715245" w14:paraId="4CB77171" w14:textId="77777777" w:rsidTr="00A421FF">
        <w:trPr>
          <w:trHeight w:val="20"/>
        </w:trPr>
        <w:tc>
          <w:tcPr>
            <w:tcW w:w="722" w:type="pct"/>
            <w:vAlign w:val="center"/>
            <w:hideMark/>
          </w:tcPr>
          <w:p w14:paraId="4BDDA62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13D0C7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E146F0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154.000,00</w:t>
            </w:r>
          </w:p>
        </w:tc>
        <w:tc>
          <w:tcPr>
            <w:tcW w:w="667" w:type="pct"/>
            <w:vAlign w:val="center"/>
            <w:hideMark/>
          </w:tcPr>
          <w:p w14:paraId="20F416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vAlign w:val="center"/>
            <w:hideMark/>
          </w:tcPr>
          <w:p w14:paraId="4F17522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159.000,00</w:t>
            </w:r>
          </w:p>
        </w:tc>
      </w:tr>
      <w:tr w:rsidR="00056CD1" w:rsidRPr="00715245" w14:paraId="791BEEA9" w14:textId="77777777" w:rsidTr="00A421FF">
        <w:trPr>
          <w:trHeight w:val="20"/>
        </w:trPr>
        <w:tc>
          <w:tcPr>
            <w:tcW w:w="722" w:type="pct"/>
            <w:vAlign w:val="center"/>
            <w:hideMark/>
          </w:tcPr>
          <w:p w14:paraId="3487DCA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B2811D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B420B0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154.000,00</w:t>
            </w:r>
          </w:p>
        </w:tc>
        <w:tc>
          <w:tcPr>
            <w:tcW w:w="667" w:type="pct"/>
            <w:vAlign w:val="center"/>
            <w:hideMark/>
          </w:tcPr>
          <w:p w14:paraId="1FAEBB4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w:t>
            </w:r>
          </w:p>
        </w:tc>
        <w:tc>
          <w:tcPr>
            <w:tcW w:w="667" w:type="pct"/>
            <w:vAlign w:val="center"/>
            <w:hideMark/>
          </w:tcPr>
          <w:p w14:paraId="0D54610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159.000,00</w:t>
            </w:r>
          </w:p>
        </w:tc>
      </w:tr>
      <w:tr w:rsidR="00056CD1" w:rsidRPr="00715245" w14:paraId="48392B02" w14:textId="77777777" w:rsidTr="00A421FF">
        <w:trPr>
          <w:trHeight w:val="20"/>
        </w:trPr>
        <w:tc>
          <w:tcPr>
            <w:tcW w:w="722" w:type="pct"/>
            <w:shd w:val="clear" w:color="E1E1FF" w:fill="E1E1FF"/>
            <w:vAlign w:val="center"/>
            <w:hideMark/>
          </w:tcPr>
          <w:p w14:paraId="3F9FB96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A105226</w:t>
            </w:r>
          </w:p>
        </w:tc>
        <w:tc>
          <w:tcPr>
            <w:tcW w:w="2276" w:type="pct"/>
            <w:shd w:val="clear" w:color="E1E1FF" w:fill="E1E1FF"/>
            <w:vAlign w:val="center"/>
            <w:hideMark/>
          </w:tcPr>
          <w:p w14:paraId="6D98E04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FINANCIJSKI RASHODI KULTURNI CENTAR</w:t>
            </w:r>
          </w:p>
        </w:tc>
        <w:tc>
          <w:tcPr>
            <w:tcW w:w="667" w:type="pct"/>
            <w:shd w:val="clear" w:color="E1E1FF" w:fill="E1E1FF"/>
            <w:vAlign w:val="center"/>
            <w:hideMark/>
          </w:tcPr>
          <w:p w14:paraId="1CE0527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shd w:val="clear" w:color="E1E1FF" w:fill="E1E1FF"/>
            <w:vAlign w:val="center"/>
            <w:hideMark/>
          </w:tcPr>
          <w:p w14:paraId="64C971D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1F20CBD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r>
      <w:tr w:rsidR="00056CD1" w:rsidRPr="00715245" w14:paraId="304C4989" w14:textId="77777777" w:rsidTr="00A421FF">
        <w:trPr>
          <w:trHeight w:val="20"/>
        </w:trPr>
        <w:tc>
          <w:tcPr>
            <w:tcW w:w="722" w:type="pct"/>
            <w:shd w:val="clear" w:color="FFEE75" w:fill="FFEE75"/>
            <w:vAlign w:val="center"/>
            <w:hideMark/>
          </w:tcPr>
          <w:p w14:paraId="5433CA2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1DE757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E4CF40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c>
          <w:tcPr>
            <w:tcW w:w="667" w:type="pct"/>
            <w:shd w:val="clear" w:color="FFEE75" w:fill="FFEE75"/>
            <w:vAlign w:val="center"/>
            <w:hideMark/>
          </w:tcPr>
          <w:p w14:paraId="593B7BC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A09429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r>
      <w:tr w:rsidR="00056CD1" w:rsidRPr="00715245" w14:paraId="0F3104DE" w14:textId="77777777" w:rsidTr="00A421FF">
        <w:trPr>
          <w:trHeight w:val="20"/>
        </w:trPr>
        <w:tc>
          <w:tcPr>
            <w:tcW w:w="722" w:type="pct"/>
            <w:vAlign w:val="center"/>
            <w:hideMark/>
          </w:tcPr>
          <w:p w14:paraId="79ADECD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063559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DD81E5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c>
          <w:tcPr>
            <w:tcW w:w="667" w:type="pct"/>
            <w:vAlign w:val="center"/>
            <w:hideMark/>
          </w:tcPr>
          <w:p w14:paraId="07117D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50295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r>
      <w:tr w:rsidR="00056CD1" w:rsidRPr="00715245" w14:paraId="5F7AE5B4" w14:textId="77777777" w:rsidTr="00A421FF">
        <w:trPr>
          <w:trHeight w:val="20"/>
        </w:trPr>
        <w:tc>
          <w:tcPr>
            <w:tcW w:w="722" w:type="pct"/>
            <w:vAlign w:val="center"/>
            <w:hideMark/>
          </w:tcPr>
          <w:p w14:paraId="669471A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67D98FB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206BADE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w:t>
            </w:r>
          </w:p>
        </w:tc>
        <w:tc>
          <w:tcPr>
            <w:tcW w:w="667" w:type="pct"/>
            <w:vAlign w:val="center"/>
            <w:hideMark/>
          </w:tcPr>
          <w:p w14:paraId="5DFB873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57FB62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w:t>
            </w:r>
          </w:p>
        </w:tc>
      </w:tr>
      <w:tr w:rsidR="00056CD1" w:rsidRPr="00715245" w14:paraId="44C53F58" w14:textId="77777777" w:rsidTr="00A421FF">
        <w:trPr>
          <w:trHeight w:val="20"/>
        </w:trPr>
        <w:tc>
          <w:tcPr>
            <w:tcW w:w="722" w:type="pct"/>
            <w:shd w:val="clear" w:color="FFEE75" w:fill="FFEE75"/>
            <w:vAlign w:val="center"/>
            <w:hideMark/>
          </w:tcPr>
          <w:p w14:paraId="08CB22C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7402E85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2E98319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c>
          <w:tcPr>
            <w:tcW w:w="667" w:type="pct"/>
            <w:shd w:val="clear" w:color="FFEE75" w:fill="FFEE75"/>
            <w:vAlign w:val="center"/>
            <w:hideMark/>
          </w:tcPr>
          <w:p w14:paraId="1FB33B8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A009E4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r>
      <w:tr w:rsidR="00056CD1" w:rsidRPr="00715245" w14:paraId="32647FFE" w14:textId="77777777" w:rsidTr="00A421FF">
        <w:trPr>
          <w:trHeight w:val="20"/>
        </w:trPr>
        <w:tc>
          <w:tcPr>
            <w:tcW w:w="722" w:type="pct"/>
            <w:vAlign w:val="center"/>
            <w:hideMark/>
          </w:tcPr>
          <w:p w14:paraId="5E1BF13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1022B3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B41B5F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c>
          <w:tcPr>
            <w:tcW w:w="667" w:type="pct"/>
            <w:vAlign w:val="center"/>
            <w:hideMark/>
          </w:tcPr>
          <w:p w14:paraId="22EE0F9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1D98F8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w:t>
            </w:r>
          </w:p>
        </w:tc>
      </w:tr>
      <w:tr w:rsidR="00056CD1" w:rsidRPr="00715245" w14:paraId="4158A4E9" w14:textId="77777777" w:rsidTr="00A421FF">
        <w:trPr>
          <w:trHeight w:val="20"/>
        </w:trPr>
        <w:tc>
          <w:tcPr>
            <w:tcW w:w="722" w:type="pct"/>
            <w:vAlign w:val="center"/>
            <w:hideMark/>
          </w:tcPr>
          <w:p w14:paraId="548F0B7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0EB7A60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366A280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w:t>
            </w:r>
          </w:p>
        </w:tc>
        <w:tc>
          <w:tcPr>
            <w:tcW w:w="667" w:type="pct"/>
            <w:vAlign w:val="center"/>
            <w:hideMark/>
          </w:tcPr>
          <w:p w14:paraId="218F40B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FB22C4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w:t>
            </w:r>
          </w:p>
        </w:tc>
      </w:tr>
      <w:tr w:rsidR="00056CD1" w:rsidRPr="00715245" w14:paraId="35A5A0D8" w14:textId="77777777" w:rsidTr="00A421FF">
        <w:trPr>
          <w:trHeight w:val="20"/>
        </w:trPr>
        <w:tc>
          <w:tcPr>
            <w:tcW w:w="722" w:type="pct"/>
            <w:shd w:val="clear" w:color="E1E1FF" w:fill="E1E1FF"/>
            <w:vAlign w:val="center"/>
            <w:hideMark/>
          </w:tcPr>
          <w:p w14:paraId="00BB5CA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A105227</w:t>
            </w:r>
          </w:p>
        </w:tc>
        <w:tc>
          <w:tcPr>
            <w:tcW w:w="2276" w:type="pct"/>
            <w:shd w:val="clear" w:color="E1E1FF" w:fill="E1E1FF"/>
            <w:vAlign w:val="center"/>
            <w:hideMark/>
          </w:tcPr>
          <w:p w14:paraId="2EDF577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PROGRAMSKA DJELATNOST KULTURNI CENTAR OSIJEK</w:t>
            </w:r>
          </w:p>
        </w:tc>
        <w:tc>
          <w:tcPr>
            <w:tcW w:w="667" w:type="pct"/>
            <w:shd w:val="clear" w:color="E1E1FF" w:fill="E1E1FF"/>
            <w:vAlign w:val="center"/>
            <w:hideMark/>
          </w:tcPr>
          <w:p w14:paraId="492BBC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545.826,00</w:t>
            </w:r>
          </w:p>
        </w:tc>
        <w:tc>
          <w:tcPr>
            <w:tcW w:w="667" w:type="pct"/>
            <w:shd w:val="clear" w:color="E1E1FF" w:fill="E1E1FF"/>
            <w:vAlign w:val="center"/>
            <w:hideMark/>
          </w:tcPr>
          <w:p w14:paraId="2DDC6C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147.658,52</w:t>
            </w:r>
          </w:p>
        </w:tc>
        <w:tc>
          <w:tcPr>
            <w:tcW w:w="667" w:type="pct"/>
            <w:shd w:val="clear" w:color="E1E1FF" w:fill="E1E1FF"/>
            <w:vAlign w:val="center"/>
            <w:hideMark/>
          </w:tcPr>
          <w:p w14:paraId="7C49C8B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693.484,52</w:t>
            </w:r>
          </w:p>
        </w:tc>
      </w:tr>
      <w:tr w:rsidR="00056CD1" w:rsidRPr="00715245" w14:paraId="78207B57" w14:textId="77777777" w:rsidTr="00A421FF">
        <w:trPr>
          <w:trHeight w:val="20"/>
        </w:trPr>
        <w:tc>
          <w:tcPr>
            <w:tcW w:w="722" w:type="pct"/>
            <w:shd w:val="clear" w:color="FFEE75" w:fill="FFEE75"/>
            <w:vAlign w:val="center"/>
            <w:hideMark/>
          </w:tcPr>
          <w:p w14:paraId="2E18574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6D8622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63B6B6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164.326,00</w:t>
            </w:r>
          </w:p>
        </w:tc>
        <w:tc>
          <w:tcPr>
            <w:tcW w:w="667" w:type="pct"/>
            <w:shd w:val="clear" w:color="FFEE75" w:fill="FFEE75"/>
            <w:vAlign w:val="center"/>
            <w:hideMark/>
          </w:tcPr>
          <w:p w14:paraId="10954A6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A5348E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164.326,00</w:t>
            </w:r>
          </w:p>
        </w:tc>
      </w:tr>
      <w:tr w:rsidR="00056CD1" w:rsidRPr="00715245" w14:paraId="57357720" w14:textId="77777777" w:rsidTr="00A421FF">
        <w:trPr>
          <w:trHeight w:val="20"/>
        </w:trPr>
        <w:tc>
          <w:tcPr>
            <w:tcW w:w="722" w:type="pct"/>
            <w:vAlign w:val="center"/>
            <w:hideMark/>
          </w:tcPr>
          <w:p w14:paraId="1128A60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F752F5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DA5A7D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164.326,00</w:t>
            </w:r>
          </w:p>
        </w:tc>
        <w:tc>
          <w:tcPr>
            <w:tcW w:w="667" w:type="pct"/>
            <w:vAlign w:val="center"/>
            <w:hideMark/>
          </w:tcPr>
          <w:p w14:paraId="4724ECC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E9B4F1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164.326,00</w:t>
            </w:r>
          </w:p>
        </w:tc>
      </w:tr>
      <w:tr w:rsidR="00056CD1" w:rsidRPr="00715245" w14:paraId="299EBE8B" w14:textId="77777777" w:rsidTr="00A421FF">
        <w:trPr>
          <w:trHeight w:val="20"/>
        </w:trPr>
        <w:tc>
          <w:tcPr>
            <w:tcW w:w="722" w:type="pct"/>
            <w:vAlign w:val="center"/>
            <w:hideMark/>
          </w:tcPr>
          <w:p w14:paraId="3927DDC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9738B8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0BDC13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164.326,00</w:t>
            </w:r>
          </w:p>
        </w:tc>
        <w:tc>
          <w:tcPr>
            <w:tcW w:w="667" w:type="pct"/>
            <w:vAlign w:val="center"/>
            <w:hideMark/>
          </w:tcPr>
          <w:p w14:paraId="3AAB4EA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8F4279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164.326,00</w:t>
            </w:r>
          </w:p>
        </w:tc>
      </w:tr>
      <w:tr w:rsidR="00056CD1" w:rsidRPr="00715245" w14:paraId="27753A21" w14:textId="77777777" w:rsidTr="00A421FF">
        <w:trPr>
          <w:trHeight w:val="20"/>
        </w:trPr>
        <w:tc>
          <w:tcPr>
            <w:tcW w:w="722" w:type="pct"/>
            <w:shd w:val="clear" w:color="FFEE75" w:fill="FFEE75"/>
            <w:vAlign w:val="center"/>
            <w:hideMark/>
          </w:tcPr>
          <w:p w14:paraId="4A009E4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14C5FEF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0AD2068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266.500,00</w:t>
            </w:r>
          </w:p>
        </w:tc>
        <w:tc>
          <w:tcPr>
            <w:tcW w:w="667" w:type="pct"/>
            <w:shd w:val="clear" w:color="FFEE75" w:fill="FFEE75"/>
            <w:vAlign w:val="center"/>
            <w:hideMark/>
          </w:tcPr>
          <w:p w14:paraId="3651D5A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134.658,52</w:t>
            </w:r>
          </w:p>
        </w:tc>
        <w:tc>
          <w:tcPr>
            <w:tcW w:w="667" w:type="pct"/>
            <w:shd w:val="clear" w:color="FFEE75" w:fill="FFEE75"/>
            <w:vAlign w:val="center"/>
            <w:hideMark/>
          </w:tcPr>
          <w:p w14:paraId="7C7ECC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401.158,52</w:t>
            </w:r>
          </w:p>
        </w:tc>
      </w:tr>
      <w:tr w:rsidR="00056CD1" w:rsidRPr="00715245" w14:paraId="35090281" w14:textId="77777777" w:rsidTr="00A421FF">
        <w:trPr>
          <w:trHeight w:val="20"/>
        </w:trPr>
        <w:tc>
          <w:tcPr>
            <w:tcW w:w="722" w:type="pct"/>
            <w:vAlign w:val="center"/>
            <w:hideMark/>
          </w:tcPr>
          <w:p w14:paraId="5743D73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0A4EB1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1DAD5F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266.500,00</w:t>
            </w:r>
          </w:p>
        </w:tc>
        <w:tc>
          <w:tcPr>
            <w:tcW w:w="667" w:type="pct"/>
            <w:vAlign w:val="center"/>
            <w:hideMark/>
          </w:tcPr>
          <w:p w14:paraId="334E9EE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134.658,52</w:t>
            </w:r>
          </w:p>
        </w:tc>
        <w:tc>
          <w:tcPr>
            <w:tcW w:w="667" w:type="pct"/>
            <w:vAlign w:val="center"/>
            <w:hideMark/>
          </w:tcPr>
          <w:p w14:paraId="6A32AC4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401.158,52</w:t>
            </w:r>
          </w:p>
        </w:tc>
      </w:tr>
      <w:tr w:rsidR="00056CD1" w:rsidRPr="00715245" w14:paraId="31272AD0" w14:textId="77777777" w:rsidTr="00A421FF">
        <w:trPr>
          <w:trHeight w:val="20"/>
        </w:trPr>
        <w:tc>
          <w:tcPr>
            <w:tcW w:w="722" w:type="pct"/>
            <w:vAlign w:val="center"/>
            <w:hideMark/>
          </w:tcPr>
          <w:p w14:paraId="35B1E45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4925A9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DA9288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266.500,00</w:t>
            </w:r>
          </w:p>
        </w:tc>
        <w:tc>
          <w:tcPr>
            <w:tcW w:w="667" w:type="pct"/>
            <w:vAlign w:val="center"/>
            <w:hideMark/>
          </w:tcPr>
          <w:p w14:paraId="5D853B5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134.658,52</w:t>
            </w:r>
          </w:p>
        </w:tc>
        <w:tc>
          <w:tcPr>
            <w:tcW w:w="667" w:type="pct"/>
            <w:vAlign w:val="center"/>
            <w:hideMark/>
          </w:tcPr>
          <w:p w14:paraId="5B42EA6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401.158,52</w:t>
            </w:r>
          </w:p>
        </w:tc>
      </w:tr>
      <w:tr w:rsidR="00056CD1" w:rsidRPr="00715245" w14:paraId="68FFFECF" w14:textId="77777777" w:rsidTr="00A421FF">
        <w:trPr>
          <w:trHeight w:val="20"/>
        </w:trPr>
        <w:tc>
          <w:tcPr>
            <w:tcW w:w="722" w:type="pct"/>
            <w:shd w:val="clear" w:color="FFEE75" w:fill="FFEE75"/>
            <w:vAlign w:val="center"/>
            <w:hideMark/>
          </w:tcPr>
          <w:p w14:paraId="46A24CA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5B63430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A0F9C1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115.000,00</w:t>
            </w:r>
          </w:p>
        </w:tc>
        <w:tc>
          <w:tcPr>
            <w:tcW w:w="667" w:type="pct"/>
            <w:shd w:val="clear" w:color="FFEE75" w:fill="FFEE75"/>
            <w:vAlign w:val="center"/>
            <w:hideMark/>
          </w:tcPr>
          <w:p w14:paraId="13E406C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w:t>
            </w:r>
          </w:p>
        </w:tc>
        <w:tc>
          <w:tcPr>
            <w:tcW w:w="667" w:type="pct"/>
            <w:shd w:val="clear" w:color="FFEE75" w:fill="FFEE75"/>
            <w:vAlign w:val="center"/>
            <w:hideMark/>
          </w:tcPr>
          <w:p w14:paraId="2DE5EE9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128.000,00</w:t>
            </w:r>
          </w:p>
        </w:tc>
      </w:tr>
      <w:tr w:rsidR="00056CD1" w:rsidRPr="00715245" w14:paraId="1E3F8057" w14:textId="77777777" w:rsidTr="00A421FF">
        <w:trPr>
          <w:trHeight w:val="20"/>
        </w:trPr>
        <w:tc>
          <w:tcPr>
            <w:tcW w:w="722" w:type="pct"/>
            <w:vAlign w:val="center"/>
            <w:hideMark/>
          </w:tcPr>
          <w:p w14:paraId="3FDF3C1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2121A7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B8E6A0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115.000,00</w:t>
            </w:r>
          </w:p>
        </w:tc>
        <w:tc>
          <w:tcPr>
            <w:tcW w:w="667" w:type="pct"/>
            <w:vAlign w:val="center"/>
            <w:hideMark/>
          </w:tcPr>
          <w:p w14:paraId="6187435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w:t>
            </w:r>
          </w:p>
        </w:tc>
        <w:tc>
          <w:tcPr>
            <w:tcW w:w="667" w:type="pct"/>
            <w:vAlign w:val="center"/>
            <w:hideMark/>
          </w:tcPr>
          <w:p w14:paraId="1D2E8F6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128.000,00</w:t>
            </w:r>
          </w:p>
        </w:tc>
      </w:tr>
      <w:tr w:rsidR="00056CD1" w:rsidRPr="00715245" w14:paraId="680E074F" w14:textId="77777777" w:rsidTr="00A421FF">
        <w:trPr>
          <w:trHeight w:val="20"/>
        </w:trPr>
        <w:tc>
          <w:tcPr>
            <w:tcW w:w="722" w:type="pct"/>
            <w:vAlign w:val="center"/>
            <w:hideMark/>
          </w:tcPr>
          <w:p w14:paraId="052B460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82930E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F463C5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115.000,00</w:t>
            </w:r>
          </w:p>
        </w:tc>
        <w:tc>
          <w:tcPr>
            <w:tcW w:w="667" w:type="pct"/>
            <w:vAlign w:val="center"/>
            <w:hideMark/>
          </w:tcPr>
          <w:p w14:paraId="14861D2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13.000,00</w:t>
            </w:r>
          </w:p>
        </w:tc>
        <w:tc>
          <w:tcPr>
            <w:tcW w:w="667" w:type="pct"/>
            <w:vAlign w:val="center"/>
            <w:hideMark/>
          </w:tcPr>
          <w:p w14:paraId="7818BCC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128.000,00</w:t>
            </w:r>
          </w:p>
        </w:tc>
      </w:tr>
      <w:tr w:rsidR="00056CD1" w:rsidRPr="00715245" w14:paraId="0A70B60D" w14:textId="77777777" w:rsidTr="00A421FF">
        <w:trPr>
          <w:trHeight w:val="20"/>
        </w:trPr>
        <w:tc>
          <w:tcPr>
            <w:tcW w:w="722" w:type="pct"/>
            <w:shd w:val="clear" w:color="E1E1FF" w:fill="E1E1FF"/>
            <w:vAlign w:val="center"/>
            <w:hideMark/>
          </w:tcPr>
          <w:p w14:paraId="7D3B61C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A105228</w:t>
            </w:r>
          </w:p>
        </w:tc>
        <w:tc>
          <w:tcPr>
            <w:tcW w:w="2276" w:type="pct"/>
            <w:shd w:val="clear" w:color="E1E1FF" w:fill="E1E1FF"/>
            <w:vAlign w:val="center"/>
            <w:hideMark/>
          </w:tcPr>
          <w:p w14:paraId="6A21ECD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OPREMANJE KULTURNI CENTAR OSIJEK</w:t>
            </w:r>
          </w:p>
        </w:tc>
        <w:tc>
          <w:tcPr>
            <w:tcW w:w="667" w:type="pct"/>
            <w:shd w:val="clear" w:color="E1E1FF" w:fill="E1E1FF"/>
            <w:vAlign w:val="center"/>
            <w:hideMark/>
          </w:tcPr>
          <w:p w14:paraId="3288227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111.000,00</w:t>
            </w:r>
          </w:p>
        </w:tc>
        <w:tc>
          <w:tcPr>
            <w:tcW w:w="667" w:type="pct"/>
            <w:shd w:val="clear" w:color="E1E1FF" w:fill="E1E1FF"/>
            <w:vAlign w:val="center"/>
            <w:hideMark/>
          </w:tcPr>
          <w:p w14:paraId="2B9EFCB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E1E1FF" w:fill="E1E1FF"/>
            <w:vAlign w:val="center"/>
            <w:hideMark/>
          </w:tcPr>
          <w:p w14:paraId="0D517E8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121.000,00</w:t>
            </w:r>
          </w:p>
        </w:tc>
      </w:tr>
      <w:tr w:rsidR="00056CD1" w:rsidRPr="00715245" w14:paraId="2E188C1B" w14:textId="77777777" w:rsidTr="00A421FF">
        <w:trPr>
          <w:trHeight w:val="20"/>
        </w:trPr>
        <w:tc>
          <w:tcPr>
            <w:tcW w:w="722" w:type="pct"/>
            <w:shd w:val="clear" w:color="FFEE75" w:fill="FFEE75"/>
            <w:vAlign w:val="center"/>
            <w:hideMark/>
          </w:tcPr>
          <w:p w14:paraId="2104C77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3.1.</w:t>
            </w:r>
          </w:p>
        </w:tc>
        <w:tc>
          <w:tcPr>
            <w:tcW w:w="2276" w:type="pct"/>
            <w:shd w:val="clear" w:color="FFEE75" w:fill="FFEE75"/>
            <w:vAlign w:val="center"/>
            <w:hideMark/>
          </w:tcPr>
          <w:p w14:paraId="4F66248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Vlastiti prihodi- PK</w:t>
            </w:r>
          </w:p>
        </w:tc>
        <w:tc>
          <w:tcPr>
            <w:tcW w:w="667" w:type="pct"/>
            <w:shd w:val="clear" w:color="FFEE75" w:fill="FFEE75"/>
            <w:vAlign w:val="center"/>
            <w:hideMark/>
          </w:tcPr>
          <w:p w14:paraId="1C9373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11.000,00</w:t>
            </w:r>
          </w:p>
        </w:tc>
        <w:tc>
          <w:tcPr>
            <w:tcW w:w="667" w:type="pct"/>
            <w:shd w:val="clear" w:color="FFEE75" w:fill="FFEE75"/>
            <w:vAlign w:val="center"/>
            <w:hideMark/>
          </w:tcPr>
          <w:p w14:paraId="5FB3B18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FFEE75" w:fill="FFEE75"/>
            <w:vAlign w:val="center"/>
            <w:hideMark/>
          </w:tcPr>
          <w:p w14:paraId="0BAE05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21.000,00</w:t>
            </w:r>
          </w:p>
        </w:tc>
      </w:tr>
      <w:tr w:rsidR="00056CD1" w:rsidRPr="00715245" w14:paraId="0702C1AF" w14:textId="77777777" w:rsidTr="00A421FF">
        <w:trPr>
          <w:trHeight w:val="20"/>
        </w:trPr>
        <w:tc>
          <w:tcPr>
            <w:tcW w:w="722" w:type="pct"/>
            <w:vAlign w:val="center"/>
            <w:hideMark/>
          </w:tcPr>
          <w:p w14:paraId="7EC3A80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311BB3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A47AF9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11.000,00</w:t>
            </w:r>
          </w:p>
        </w:tc>
        <w:tc>
          <w:tcPr>
            <w:tcW w:w="667" w:type="pct"/>
            <w:vAlign w:val="center"/>
            <w:hideMark/>
          </w:tcPr>
          <w:p w14:paraId="3B288E7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vAlign w:val="center"/>
            <w:hideMark/>
          </w:tcPr>
          <w:p w14:paraId="1DEF790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21.000,00</w:t>
            </w:r>
          </w:p>
        </w:tc>
      </w:tr>
      <w:tr w:rsidR="00056CD1" w:rsidRPr="00715245" w14:paraId="56769FE9" w14:textId="77777777" w:rsidTr="00A421FF">
        <w:trPr>
          <w:trHeight w:val="20"/>
        </w:trPr>
        <w:tc>
          <w:tcPr>
            <w:tcW w:w="722" w:type="pct"/>
            <w:vAlign w:val="center"/>
            <w:hideMark/>
          </w:tcPr>
          <w:p w14:paraId="0FCD1CA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4AD0465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3269EF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11.000,00</w:t>
            </w:r>
          </w:p>
        </w:tc>
        <w:tc>
          <w:tcPr>
            <w:tcW w:w="667" w:type="pct"/>
            <w:vAlign w:val="center"/>
            <w:hideMark/>
          </w:tcPr>
          <w:p w14:paraId="6BAD482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71B561D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21.000,00</w:t>
            </w:r>
          </w:p>
        </w:tc>
      </w:tr>
      <w:tr w:rsidR="00056CD1" w:rsidRPr="00715245" w14:paraId="146537FA" w14:textId="77777777" w:rsidTr="00A421FF">
        <w:trPr>
          <w:trHeight w:val="20"/>
        </w:trPr>
        <w:tc>
          <w:tcPr>
            <w:tcW w:w="722" w:type="pct"/>
            <w:shd w:val="clear" w:color="FFEE75" w:fill="FFEE75"/>
            <w:vAlign w:val="center"/>
            <w:hideMark/>
          </w:tcPr>
          <w:p w14:paraId="1FE199C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2CD4D22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7B8F668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shd w:val="clear" w:color="FFEE75" w:fill="FFEE75"/>
            <w:vAlign w:val="center"/>
            <w:hideMark/>
          </w:tcPr>
          <w:p w14:paraId="475E327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3C414F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056CD1" w:rsidRPr="00715245" w14:paraId="5F105DAF" w14:textId="77777777" w:rsidTr="00A421FF">
        <w:trPr>
          <w:trHeight w:val="20"/>
        </w:trPr>
        <w:tc>
          <w:tcPr>
            <w:tcW w:w="722" w:type="pct"/>
            <w:vAlign w:val="center"/>
            <w:hideMark/>
          </w:tcPr>
          <w:p w14:paraId="0A21290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5305FD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BD8A01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6082003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64F663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056CD1" w:rsidRPr="00715245" w14:paraId="33D37D33" w14:textId="77777777" w:rsidTr="00A421FF">
        <w:trPr>
          <w:trHeight w:val="20"/>
        </w:trPr>
        <w:tc>
          <w:tcPr>
            <w:tcW w:w="722" w:type="pct"/>
            <w:vAlign w:val="center"/>
            <w:hideMark/>
          </w:tcPr>
          <w:p w14:paraId="11E6F46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43A76C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1EC3B1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4EA49A8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BCA1D5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056CD1" w:rsidRPr="00715245" w14:paraId="5D179232" w14:textId="77777777" w:rsidTr="00A421FF">
        <w:trPr>
          <w:trHeight w:val="20"/>
        </w:trPr>
        <w:tc>
          <w:tcPr>
            <w:tcW w:w="722" w:type="pct"/>
            <w:shd w:val="clear" w:color="0000CE" w:fill="0000CE"/>
            <w:vAlign w:val="center"/>
            <w:hideMark/>
          </w:tcPr>
          <w:p w14:paraId="5376E006"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20408</w:t>
            </w:r>
          </w:p>
        </w:tc>
        <w:tc>
          <w:tcPr>
            <w:tcW w:w="2276" w:type="pct"/>
            <w:shd w:val="clear" w:color="0000CE" w:fill="0000CE"/>
            <w:vAlign w:val="center"/>
            <w:hideMark/>
          </w:tcPr>
          <w:p w14:paraId="127D1F7F"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AGENCIJA ZA OBNOVU OSJEČKE TVRĐE U LIKVIDACIJI</w:t>
            </w:r>
          </w:p>
        </w:tc>
        <w:tc>
          <w:tcPr>
            <w:tcW w:w="667" w:type="pct"/>
            <w:shd w:val="clear" w:color="0000CE" w:fill="0000CE"/>
            <w:vAlign w:val="center"/>
            <w:hideMark/>
          </w:tcPr>
          <w:p w14:paraId="652E1264"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0,00</w:t>
            </w:r>
          </w:p>
        </w:tc>
        <w:tc>
          <w:tcPr>
            <w:tcW w:w="667" w:type="pct"/>
            <w:shd w:val="clear" w:color="0000CE" w:fill="0000CE"/>
            <w:vAlign w:val="center"/>
            <w:hideMark/>
          </w:tcPr>
          <w:p w14:paraId="33847C91"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10.000,00</w:t>
            </w:r>
          </w:p>
        </w:tc>
        <w:tc>
          <w:tcPr>
            <w:tcW w:w="667" w:type="pct"/>
            <w:shd w:val="clear" w:color="0000CE" w:fill="0000CE"/>
            <w:vAlign w:val="center"/>
            <w:hideMark/>
          </w:tcPr>
          <w:p w14:paraId="7CAB9246"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10.000,00</w:t>
            </w:r>
          </w:p>
        </w:tc>
      </w:tr>
      <w:tr w:rsidR="00056CD1" w:rsidRPr="00715245" w14:paraId="41835D40" w14:textId="77777777" w:rsidTr="00A421FF">
        <w:trPr>
          <w:trHeight w:val="20"/>
        </w:trPr>
        <w:tc>
          <w:tcPr>
            <w:tcW w:w="722" w:type="pct"/>
            <w:shd w:val="clear" w:color="FFEE75" w:fill="FFEE75"/>
            <w:vAlign w:val="center"/>
            <w:hideMark/>
          </w:tcPr>
          <w:p w14:paraId="6C50714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516F7A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D279E8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3F896B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FFEE75" w:fill="FFEE75"/>
            <w:vAlign w:val="center"/>
            <w:hideMark/>
          </w:tcPr>
          <w:p w14:paraId="62BB2B9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r>
      <w:tr w:rsidR="00056CD1" w:rsidRPr="00715245" w14:paraId="6B38662B" w14:textId="77777777" w:rsidTr="00A421FF">
        <w:trPr>
          <w:trHeight w:val="20"/>
        </w:trPr>
        <w:tc>
          <w:tcPr>
            <w:tcW w:w="722" w:type="pct"/>
            <w:shd w:val="clear" w:color="C1C1FF" w:fill="C1C1FF"/>
            <w:vAlign w:val="center"/>
            <w:hideMark/>
          </w:tcPr>
          <w:p w14:paraId="679D389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1052</w:t>
            </w:r>
          </w:p>
        </w:tc>
        <w:tc>
          <w:tcPr>
            <w:tcW w:w="2276" w:type="pct"/>
            <w:shd w:val="clear" w:color="C1C1FF" w:fill="C1C1FF"/>
            <w:vAlign w:val="center"/>
            <w:hideMark/>
          </w:tcPr>
          <w:p w14:paraId="1590D89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KULTURA</w:t>
            </w:r>
          </w:p>
        </w:tc>
        <w:tc>
          <w:tcPr>
            <w:tcW w:w="667" w:type="pct"/>
            <w:shd w:val="clear" w:color="C1C1FF" w:fill="C1C1FF"/>
            <w:vAlign w:val="center"/>
            <w:hideMark/>
          </w:tcPr>
          <w:p w14:paraId="70D2DE1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64A011F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C1C1FF" w:fill="C1C1FF"/>
            <w:vAlign w:val="center"/>
            <w:hideMark/>
          </w:tcPr>
          <w:p w14:paraId="6BDF291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r>
      <w:tr w:rsidR="00056CD1" w:rsidRPr="00715245" w14:paraId="384AD0CA" w14:textId="77777777" w:rsidTr="00A421FF">
        <w:trPr>
          <w:trHeight w:val="20"/>
        </w:trPr>
        <w:tc>
          <w:tcPr>
            <w:tcW w:w="722" w:type="pct"/>
            <w:shd w:val="clear" w:color="E1E1FF" w:fill="E1E1FF"/>
            <w:vAlign w:val="center"/>
            <w:hideMark/>
          </w:tcPr>
          <w:p w14:paraId="6DB4618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A105213</w:t>
            </w:r>
          </w:p>
        </w:tc>
        <w:tc>
          <w:tcPr>
            <w:tcW w:w="2276" w:type="pct"/>
            <w:shd w:val="clear" w:color="E1E1FF" w:fill="E1E1FF"/>
            <w:vAlign w:val="center"/>
            <w:hideMark/>
          </w:tcPr>
          <w:p w14:paraId="3C0F47A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PLAĆE AGENCIJA ZA OBNOVU OSJEČKE TVRĐE</w:t>
            </w:r>
          </w:p>
        </w:tc>
        <w:tc>
          <w:tcPr>
            <w:tcW w:w="667" w:type="pct"/>
            <w:shd w:val="clear" w:color="E1E1FF" w:fill="E1E1FF"/>
            <w:vAlign w:val="center"/>
            <w:hideMark/>
          </w:tcPr>
          <w:p w14:paraId="313C74A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77544A9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w:t>
            </w:r>
          </w:p>
        </w:tc>
        <w:tc>
          <w:tcPr>
            <w:tcW w:w="667" w:type="pct"/>
            <w:shd w:val="clear" w:color="E1E1FF" w:fill="E1E1FF"/>
            <w:vAlign w:val="center"/>
            <w:hideMark/>
          </w:tcPr>
          <w:p w14:paraId="77BD67F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w:t>
            </w:r>
          </w:p>
        </w:tc>
      </w:tr>
      <w:tr w:rsidR="00056CD1" w:rsidRPr="00715245" w14:paraId="59F0E3F9" w14:textId="77777777" w:rsidTr="00A421FF">
        <w:trPr>
          <w:trHeight w:val="20"/>
        </w:trPr>
        <w:tc>
          <w:tcPr>
            <w:tcW w:w="722" w:type="pct"/>
            <w:shd w:val="clear" w:color="FFEE75" w:fill="FFEE75"/>
            <w:vAlign w:val="center"/>
            <w:hideMark/>
          </w:tcPr>
          <w:p w14:paraId="2938AFA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EB82E9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AE0B0F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8F2110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w:t>
            </w:r>
          </w:p>
        </w:tc>
        <w:tc>
          <w:tcPr>
            <w:tcW w:w="667" w:type="pct"/>
            <w:shd w:val="clear" w:color="FFEE75" w:fill="FFEE75"/>
            <w:vAlign w:val="center"/>
            <w:hideMark/>
          </w:tcPr>
          <w:p w14:paraId="1983376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w:t>
            </w:r>
          </w:p>
        </w:tc>
      </w:tr>
      <w:tr w:rsidR="00056CD1" w:rsidRPr="00715245" w14:paraId="3AF9CC37" w14:textId="77777777" w:rsidTr="00A421FF">
        <w:trPr>
          <w:trHeight w:val="20"/>
        </w:trPr>
        <w:tc>
          <w:tcPr>
            <w:tcW w:w="722" w:type="pct"/>
            <w:vAlign w:val="center"/>
            <w:hideMark/>
          </w:tcPr>
          <w:p w14:paraId="0966AFD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374593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18E8C5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4AA89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w:t>
            </w:r>
          </w:p>
        </w:tc>
        <w:tc>
          <w:tcPr>
            <w:tcW w:w="667" w:type="pct"/>
            <w:vAlign w:val="center"/>
            <w:hideMark/>
          </w:tcPr>
          <w:p w14:paraId="0D66C75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w:t>
            </w:r>
          </w:p>
        </w:tc>
      </w:tr>
      <w:tr w:rsidR="00056CD1" w:rsidRPr="00715245" w14:paraId="4C3A90C6" w14:textId="77777777" w:rsidTr="00A421FF">
        <w:trPr>
          <w:trHeight w:val="20"/>
        </w:trPr>
        <w:tc>
          <w:tcPr>
            <w:tcW w:w="722" w:type="pct"/>
            <w:vAlign w:val="center"/>
            <w:hideMark/>
          </w:tcPr>
          <w:p w14:paraId="1C1C26A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7F02E7B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2D807A0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4D52B1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w:t>
            </w:r>
          </w:p>
        </w:tc>
        <w:tc>
          <w:tcPr>
            <w:tcW w:w="667" w:type="pct"/>
            <w:vAlign w:val="center"/>
            <w:hideMark/>
          </w:tcPr>
          <w:p w14:paraId="70E2EA1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w:t>
            </w:r>
          </w:p>
        </w:tc>
      </w:tr>
      <w:tr w:rsidR="00056CD1" w:rsidRPr="00715245" w14:paraId="2735A7FA" w14:textId="77777777" w:rsidTr="00A421FF">
        <w:trPr>
          <w:trHeight w:val="20"/>
        </w:trPr>
        <w:tc>
          <w:tcPr>
            <w:tcW w:w="722" w:type="pct"/>
            <w:shd w:val="clear" w:color="E1E1FF" w:fill="E1E1FF"/>
            <w:vAlign w:val="center"/>
            <w:hideMark/>
          </w:tcPr>
          <w:p w14:paraId="7DD0ECD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A105215</w:t>
            </w:r>
          </w:p>
        </w:tc>
        <w:tc>
          <w:tcPr>
            <w:tcW w:w="2276" w:type="pct"/>
            <w:shd w:val="clear" w:color="E1E1FF" w:fill="E1E1FF"/>
            <w:vAlign w:val="center"/>
            <w:hideMark/>
          </w:tcPr>
          <w:p w14:paraId="531B106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MATERIJALNI RASHODI AGENCIJA ZA OBNOVU OSJEČKE TVRĐE</w:t>
            </w:r>
          </w:p>
        </w:tc>
        <w:tc>
          <w:tcPr>
            <w:tcW w:w="667" w:type="pct"/>
            <w:shd w:val="clear" w:color="E1E1FF" w:fill="E1E1FF"/>
            <w:vAlign w:val="center"/>
            <w:hideMark/>
          </w:tcPr>
          <w:p w14:paraId="50513C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7788EA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9.600,00</w:t>
            </w:r>
          </w:p>
        </w:tc>
        <w:tc>
          <w:tcPr>
            <w:tcW w:w="667" w:type="pct"/>
            <w:shd w:val="clear" w:color="E1E1FF" w:fill="E1E1FF"/>
            <w:vAlign w:val="center"/>
            <w:hideMark/>
          </w:tcPr>
          <w:p w14:paraId="470508F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9.600,00</w:t>
            </w:r>
          </w:p>
        </w:tc>
      </w:tr>
      <w:tr w:rsidR="00056CD1" w:rsidRPr="00715245" w14:paraId="32B5E062" w14:textId="77777777" w:rsidTr="00A421FF">
        <w:trPr>
          <w:trHeight w:val="20"/>
        </w:trPr>
        <w:tc>
          <w:tcPr>
            <w:tcW w:w="722" w:type="pct"/>
            <w:shd w:val="clear" w:color="FFEE75" w:fill="FFEE75"/>
            <w:vAlign w:val="center"/>
            <w:hideMark/>
          </w:tcPr>
          <w:p w14:paraId="5079D6C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D3213B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52A675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6CC0A3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9.600,00</w:t>
            </w:r>
          </w:p>
        </w:tc>
        <w:tc>
          <w:tcPr>
            <w:tcW w:w="667" w:type="pct"/>
            <w:shd w:val="clear" w:color="FFEE75" w:fill="FFEE75"/>
            <w:vAlign w:val="center"/>
            <w:hideMark/>
          </w:tcPr>
          <w:p w14:paraId="4CB0B8F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9.600,00</w:t>
            </w:r>
          </w:p>
        </w:tc>
      </w:tr>
      <w:tr w:rsidR="00056CD1" w:rsidRPr="00715245" w14:paraId="7F1ACB7A" w14:textId="77777777" w:rsidTr="00A421FF">
        <w:trPr>
          <w:trHeight w:val="20"/>
        </w:trPr>
        <w:tc>
          <w:tcPr>
            <w:tcW w:w="722" w:type="pct"/>
            <w:vAlign w:val="center"/>
            <w:hideMark/>
          </w:tcPr>
          <w:p w14:paraId="066DEFF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29B7A7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1B6401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7C5547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9.600,00</w:t>
            </w:r>
          </w:p>
        </w:tc>
        <w:tc>
          <w:tcPr>
            <w:tcW w:w="667" w:type="pct"/>
            <w:vAlign w:val="center"/>
            <w:hideMark/>
          </w:tcPr>
          <w:p w14:paraId="58458C0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9.600,00</w:t>
            </w:r>
          </w:p>
        </w:tc>
      </w:tr>
      <w:tr w:rsidR="00056CD1" w:rsidRPr="00715245" w14:paraId="1CF8464A" w14:textId="77777777" w:rsidTr="00A421FF">
        <w:trPr>
          <w:trHeight w:val="20"/>
        </w:trPr>
        <w:tc>
          <w:tcPr>
            <w:tcW w:w="722" w:type="pct"/>
            <w:vAlign w:val="center"/>
            <w:hideMark/>
          </w:tcPr>
          <w:p w14:paraId="41FCF1B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FD1F6F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4FD04E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9B1E63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9.600,00</w:t>
            </w:r>
          </w:p>
        </w:tc>
        <w:tc>
          <w:tcPr>
            <w:tcW w:w="667" w:type="pct"/>
            <w:vAlign w:val="center"/>
            <w:hideMark/>
          </w:tcPr>
          <w:p w14:paraId="08D98CB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9.600,00</w:t>
            </w:r>
          </w:p>
        </w:tc>
      </w:tr>
      <w:tr w:rsidR="00056CD1" w:rsidRPr="00715245" w14:paraId="12BF9C99" w14:textId="77777777" w:rsidTr="00A421FF">
        <w:trPr>
          <w:trHeight w:val="20"/>
        </w:trPr>
        <w:tc>
          <w:tcPr>
            <w:tcW w:w="722" w:type="pct"/>
            <w:shd w:val="clear" w:color="000080" w:fill="000080"/>
            <w:vAlign w:val="center"/>
            <w:hideMark/>
          </w:tcPr>
          <w:p w14:paraId="7BAD3762"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Razdjel 207</w:t>
            </w:r>
          </w:p>
        </w:tc>
        <w:tc>
          <w:tcPr>
            <w:tcW w:w="2276" w:type="pct"/>
            <w:shd w:val="clear" w:color="000080" w:fill="000080"/>
            <w:vAlign w:val="center"/>
            <w:hideMark/>
          </w:tcPr>
          <w:p w14:paraId="3F3294C6"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SOCIJALNU ZAŠTITU, UMIROVLJENIKE I ZDRAVSTVO</w:t>
            </w:r>
          </w:p>
        </w:tc>
        <w:tc>
          <w:tcPr>
            <w:tcW w:w="667" w:type="pct"/>
            <w:shd w:val="clear" w:color="000080" w:fill="000080"/>
            <w:vAlign w:val="center"/>
            <w:hideMark/>
          </w:tcPr>
          <w:p w14:paraId="1282589C"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7.170.120,00</w:t>
            </w:r>
          </w:p>
        </w:tc>
        <w:tc>
          <w:tcPr>
            <w:tcW w:w="667" w:type="pct"/>
            <w:shd w:val="clear" w:color="000080" w:fill="000080"/>
            <w:vAlign w:val="center"/>
            <w:hideMark/>
          </w:tcPr>
          <w:p w14:paraId="2D8E02A2"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100.700,00</w:t>
            </w:r>
          </w:p>
        </w:tc>
        <w:tc>
          <w:tcPr>
            <w:tcW w:w="667" w:type="pct"/>
            <w:shd w:val="clear" w:color="000080" w:fill="000080"/>
            <w:vAlign w:val="center"/>
            <w:hideMark/>
          </w:tcPr>
          <w:p w14:paraId="3C07CFE7"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7.270.820,00</w:t>
            </w:r>
          </w:p>
        </w:tc>
      </w:tr>
      <w:tr w:rsidR="00056CD1" w:rsidRPr="00715245" w14:paraId="2BC07800" w14:textId="77777777" w:rsidTr="00A421FF">
        <w:trPr>
          <w:trHeight w:val="20"/>
        </w:trPr>
        <w:tc>
          <w:tcPr>
            <w:tcW w:w="722" w:type="pct"/>
            <w:shd w:val="clear" w:color="0000CE" w:fill="0000CE"/>
            <w:vAlign w:val="center"/>
            <w:hideMark/>
          </w:tcPr>
          <w:p w14:paraId="5BE75E97"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20701</w:t>
            </w:r>
          </w:p>
        </w:tc>
        <w:tc>
          <w:tcPr>
            <w:tcW w:w="2276" w:type="pct"/>
            <w:shd w:val="clear" w:color="0000CE" w:fill="0000CE"/>
            <w:vAlign w:val="center"/>
            <w:hideMark/>
          </w:tcPr>
          <w:p w14:paraId="5624ABDC"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SOCIJALNU ZAŠTITU, UMIROVLJENIKE I ZDRAVSTVO</w:t>
            </w:r>
          </w:p>
        </w:tc>
        <w:tc>
          <w:tcPr>
            <w:tcW w:w="667" w:type="pct"/>
            <w:shd w:val="clear" w:color="0000CE" w:fill="0000CE"/>
            <w:vAlign w:val="center"/>
            <w:hideMark/>
          </w:tcPr>
          <w:p w14:paraId="57E1EB11"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7.170.120,00</w:t>
            </w:r>
          </w:p>
        </w:tc>
        <w:tc>
          <w:tcPr>
            <w:tcW w:w="667" w:type="pct"/>
            <w:shd w:val="clear" w:color="0000CE" w:fill="0000CE"/>
            <w:vAlign w:val="center"/>
            <w:hideMark/>
          </w:tcPr>
          <w:p w14:paraId="1103C458"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100.700,00</w:t>
            </w:r>
          </w:p>
        </w:tc>
        <w:tc>
          <w:tcPr>
            <w:tcW w:w="667" w:type="pct"/>
            <w:shd w:val="clear" w:color="0000CE" w:fill="0000CE"/>
            <w:vAlign w:val="center"/>
            <w:hideMark/>
          </w:tcPr>
          <w:p w14:paraId="58901D4A"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7.270.820,00</w:t>
            </w:r>
          </w:p>
        </w:tc>
      </w:tr>
      <w:tr w:rsidR="00056CD1" w:rsidRPr="00715245" w14:paraId="6EC4F7C2" w14:textId="77777777" w:rsidTr="00A421FF">
        <w:trPr>
          <w:trHeight w:val="20"/>
        </w:trPr>
        <w:tc>
          <w:tcPr>
            <w:tcW w:w="722" w:type="pct"/>
            <w:shd w:val="clear" w:color="FFEE75" w:fill="FFEE75"/>
            <w:vAlign w:val="center"/>
            <w:hideMark/>
          </w:tcPr>
          <w:p w14:paraId="11C862D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F8530A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3A7EF8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6.304.860,00</w:t>
            </w:r>
          </w:p>
        </w:tc>
        <w:tc>
          <w:tcPr>
            <w:tcW w:w="667" w:type="pct"/>
            <w:shd w:val="clear" w:color="FFEE75" w:fill="FFEE75"/>
            <w:vAlign w:val="center"/>
            <w:hideMark/>
          </w:tcPr>
          <w:p w14:paraId="1C9DC44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100.700,00</w:t>
            </w:r>
          </w:p>
        </w:tc>
        <w:tc>
          <w:tcPr>
            <w:tcW w:w="667" w:type="pct"/>
            <w:shd w:val="clear" w:color="FFEE75" w:fill="FFEE75"/>
            <w:vAlign w:val="center"/>
            <w:hideMark/>
          </w:tcPr>
          <w:p w14:paraId="6B7E7E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6.405.560,00</w:t>
            </w:r>
          </w:p>
        </w:tc>
      </w:tr>
      <w:tr w:rsidR="00056CD1" w:rsidRPr="00715245" w14:paraId="469AA227" w14:textId="77777777" w:rsidTr="00A421FF">
        <w:trPr>
          <w:trHeight w:val="20"/>
        </w:trPr>
        <w:tc>
          <w:tcPr>
            <w:tcW w:w="722" w:type="pct"/>
            <w:shd w:val="clear" w:color="FFEE75" w:fill="FFEE75"/>
            <w:vAlign w:val="center"/>
            <w:hideMark/>
          </w:tcPr>
          <w:p w14:paraId="1561B78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60C9843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2DE2F0B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610.110,00</w:t>
            </w:r>
          </w:p>
        </w:tc>
        <w:tc>
          <w:tcPr>
            <w:tcW w:w="667" w:type="pct"/>
            <w:shd w:val="clear" w:color="FFEE75" w:fill="FFEE75"/>
            <w:vAlign w:val="center"/>
            <w:hideMark/>
          </w:tcPr>
          <w:p w14:paraId="7639DDD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50186B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610.110,00</w:t>
            </w:r>
          </w:p>
        </w:tc>
      </w:tr>
      <w:tr w:rsidR="00056CD1" w:rsidRPr="00715245" w14:paraId="5A05EA98" w14:textId="77777777" w:rsidTr="00A421FF">
        <w:trPr>
          <w:trHeight w:val="20"/>
        </w:trPr>
        <w:tc>
          <w:tcPr>
            <w:tcW w:w="722" w:type="pct"/>
            <w:shd w:val="clear" w:color="FFEE75" w:fill="FFEE75"/>
            <w:vAlign w:val="center"/>
            <w:hideMark/>
          </w:tcPr>
          <w:p w14:paraId="354B936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2F638D9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193BE79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201.000,00</w:t>
            </w:r>
          </w:p>
        </w:tc>
        <w:tc>
          <w:tcPr>
            <w:tcW w:w="667" w:type="pct"/>
            <w:shd w:val="clear" w:color="FFEE75" w:fill="FFEE75"/>
            <w:vAlign w:val="center"/>
            <w:hideMark/>
          </w:tcPr>
          <w:p w14:paraId="2A318BB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9C9B3D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201.000,00</w:t>
            </w:r>
          </w:p>
        </w:tc>
      </w:tr>
      <w:tr w:rsidR="00056CD1" w:rsidRPr="00715245" w14:paraId="251D480D" w14:textId="77777777" w:rsidTr="00A421FF">
        <w:trPr>
          <w:trHeight w:val="20"/>
        </w:trPr>
        <w:tc>
          <w:tcPr>
            <w:tcW w:w="722" w:type="pct"/>
            <w:shd w:val="clear" w:color="FFEE75" w:fill="FFEE75"/>
            <w:vAlign w:val="center"/>
            <w:hideMark/>
          </w:tcPr>
          <w:p w14:paraId="3005A3B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636726F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074E5FA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54.150,00</w:t>
            </w:r>
          </w:p>
        </w:tc>
        <w:tc>
          <w:tcPr>
            <w:tcW w:w="667" w:type="pct"/>
            <w:shd w:val="clear" w:color="FFEE75" w:fill="FFEE75"/>
            <w:vAlign w:val="center"/>
            <w:hideMark/>
          </w:tcPr>
          <w:p w14:paraId="64B8F4B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691094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54.150,00</w:t>
            </w:r>
          </w:p>
        </w:tc>
      </w:tr>
      <w:tr w:rsidR="00056CD1" w:rsidRPr="00715245" w14:paraId="22B8FD94" w14:textId="77777777" w:rsidTr="00A421FF">
        <w:trPr>
          <w:trHeight w:val="20"/>
        </w:trPr>
        <w:tc>
          <w:tcPr>
            <w:tcW w:w="722" w:type="pct"/>
            <w:shd w:val="clear" w:color="FFFF97" w:fill="FFFF97"/>
            <w:vAlign w:val="center"/>
            <w:hideMark/>
          </w:tcPr>
          <w:p w14:paraId="6F61E61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19C542F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3FA60D1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54.150,00</w:t>
            </w:r>
          </w:p>
        </w:tc>
        <w:tc>
          <w:tcPr>
            <w:tcW w:w="667" w:type="pct"/>
            <w:shd w:val="clear" w:color="FFFF97" w:fill="FFFF97"/>
            <w:vAlign w:val="center"/>
            <w:hideMark/>
          </w:tcPr>
          <w:p w14:paraId="6051EB2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41B6F3E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54.150,00</w:t>
            </w:r>
          </w:p>
        </w:tc>
      </w:tr>
      <w:tr w:rsidR="00056CD1" w:rsidRPr="00715245" w14:paraId="4B721A7B" w14:textId="77777777" w:rsidTr="00A421FF">
        <w:trPr>
          <w:trHeight w:val="20"/>
        </w:trPr>
        <w:tc>
          <w:tcPr>
            <w:tcW w:w="722" w:type="pct"/>
            <w:shd w:val="clear" w:color="C1C1FF" w:fill="C1C1FF"/>
            <w:vAlign w:val="center"/>
            <w:hideMark/>
          </w:tcPr>
          <w:p w14:paraId="2DE4E3D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1120</w:t>
            </w:r>
          </w:p>
        </w:tc>
        <w:tc>
          <w:tcPr>
            <w:tcW w:w="2276" w:type="pct"/>
            <w:shd w:val="clear" w:color="C1C1FF" w:fill="C1C1FF"/>
            <w:vAlign w:val="center"/>
            <w:hideMark/>
          </w:tcPr>
          <w:p w14:paraId="410691F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PREVENCIJA I ZAŠTITA ZDRAVLJA</w:t>
            </w:r>
          </w:p>
        </w:tc>
        <w:tc>
          <w:tcPr>
            <w:tcW w:w="667" w:type="pct"/>
            <w:shd w:val="clear" w:color="C1C1FF" w:fill="C1C1FF"/>
            <w:vAlign w:val="center"/>
            <w:hideMark/>
          </w:tcPr>
          <w:p w14:paraId="341A942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2.036.000,00</w:t>
            </w:r>
          </w:p>
        </w:tc>
        <w:tc>
          <w:tcPr>
            <w:tcW w:w="667" w:type="pct"/>
            <w:shd w:val="clear" w:color="C1C1FF" w:fill="C1C1FF"/>
            <w:vAlign w:val="center"/>
            <w:hideMark/>
          </w:tcPr>
          <w:p w14:paraId="7AB2C42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95.000,00</w:t>
            </w:r>
          </w:p>
        </w:tc>
        <w:tc>
          <w:tcPr>
            <w:tcW w:w="667" w:type="pct"/>
            <w:shd w:val="clear" w:color="C1C1FF" w:fill="C1C1FF"/>
            <w:vAlign w:val="center"/>
            <w:hideMark/>
          </w:tcPr>
          <w:p w14:paraId="371C158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2.131.000,00</w:t>
            </w:r>
          </w:p>
        </w:tc>
      </w:tr>
      <w:tr w:rsidR="00056CD1" w:rsidRPr="00715245" w14:paraId="1FAE6511" w14:textId="77777777" w:rsidTr="00A421FF">
        <w:trPr>
          <w:trHeight w:val="20"/>
        </w:trPr>
        <w:tc>
          <w:tcPr>
            <w:tcW w:w="722" w:type="pct"/>
            <w:shd w:val="clear" w:color="E1E1FF" w:fill="E1E1FF"/>
            <w:vAlign w:val="center"/>
            <w:hideMark/>
          </w:tcPr>
          <w:p w14:paraId="736EBCF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A112001</w:t>
            </w:r>
          </w:p>
        </w:tc>
        <w:tc>
          <w:tcPr>
            <w:tcW w:w="2276" w:type="pct"/>
            <w:shd w:val="clear" w:color="E1E1FF" w:fill="E1E1FF"/>
            <w:vAlign w:val="center"/>
            <w:hideMark/>
          </w:tcPr>
          <w:p w14:paraId="7A55541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ZAŠTITA PUČANSTVA OD ZARAZNIH BOLESTI</w:t>
            </w:r>
          </w:p>
        </w:tc>
        <w:tc>
          <w:tcPr>
            <w:tcW w:w="667" w:type="pct"/>
            <w:shd w:val="clear" w:color="E1E1FF" w:fill="E1E1FF"/>
            <w:vAlign w:val="center"/>
            <w:hideMark/>
          </w:tcPr>
          <w:p w14:paraId="3687948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2.036.000,00</w:t>
            </w:r>
          </w:p>
        </w:tc>
        <w:tc>
          <w:tcPr>
            <w:tcW w:w="667" w:type="pct"/>
            <w:shd w:val="clear" w:color="E1E1FF" w:fill="E1E1FF"/>
            <w:vAlign w:val="center"/>
            <w:hideMark/>
          </w:tcPr>
          <w:p w14:paraId="0A5AC6D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95.000,00</w:t>
            </w:r>
          </w:p>
        </w:tc>
        <w:tc>
          <w:tcPr>
            <w:tcW w:w="667" w:type="pct"/>
            <w:shd w:val="clear" w:color="E1E1FF" w:fill="E1E1FF"/>
            <w:vAlign w:val="center"/>
            <w:hideMark/>
          </w:tcPr>
          <w:p w14:paraId="578B8D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2.131.000,00</w:t>
            </w:r>
          </w:p>
        </w:tc>
      </w:tr>
      <w:tr w:rsidR="00056CD1" w:rsidRPr="00715245" w14:paraId="79721369" w14:textId="77777777" w:rsidTr="00A421FF">
        <w:trPr>
          <w:trHeight w:val="20"/>
        </w:trPr>
        <w:tc>
          <w:tcPr>
            <w:tcW w:w="722" w:type="pct"/>
            <w:shd w:val="clear" w:color="FFEE75" w:fill="FFEE75"/>
            <w:vAlign w:val="center"/>
            <w:hideMark/>
          </w:tcPr>
          <w:p w14:paraId="00680C0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2A1392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E19C51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1.235.000,00</w:t>
            </w:r>
          </w:p>
        </w:tc>
        <w:tc>
          <w:tcPr>
            <w:tcW w:w="667" w:type="pct"/>
            <w:shd w:val="clear" w:color="FFEE75" w:fill="FFEE75"/>
            <w:vAlign w:val="center"/>
            <w:hideMark/>
          </w:tcPr>
          <w:p w14:paraId="6DAACF4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95.000,00</w:t>
            </w:r>
          </w:p>
        </w:tc>
        <w:tc>
          <w:tcPr>
            <w:tcW w:w="667" w:type="pct"/>
            <w:shd w:val="clear" w:color="FFEE75" w:fill="FFEE75"/>
            <w:vAlign w:val="center"/>
            <w:hideMark/>
          </w:tcPr>
          <w:p w14:paraId="4CDDF0F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1.330.000,00</w:t>
            </w:r>
          </w:p>
        </w:tc>
      </w:tr>
      <w:tr w:rsidR="00056CD1" w:rsidRPr="00715245" w14:paraId="74B65B54" w14:textId="77777777" w:rsidTr="00A421FF">
        <w:trPr>
          <w:trHeight w:val="20"/>
        </w:trPr>
        <w:tc>
          <w:tcPr>
            <w:tcW w:w="722" w:type="pct"/>
            <w:vAlign w:val="center"/>
            <w:hideMark/>
          </w:tcPr>
          <w:p w14:paraId="285FA1A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7C841F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897FF4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1.235.000,00</w:t>
            </w:r>
          </w:p>
        </w:tc>
        <w:tc>
          <w:tcPr>
            <w:tcW w:w="667" w:type="pct"/>
            <w:vAlign w:val="center"/>
            <w:hideMark/>
          </w:tcPr>
          <w:p w14:paraId="5A28BFD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95.000,00</w:t>
            </w:r>
          </w:p>
        </w:tc>
        <w:tc>
          <w:tcPr>
            <w:tcW w:w="667" w:type="pct"/>
            <w:vAlign w:val="center"/>
            <w:hideMark/>
          </w:tcPr>
          <w:p w14:paraId="6853DF9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1.330.000,00</w:t>
            </w:r>
          </w:p>
        </w:tc>
      </w:tr>
      <w:tr w:rsidR="00056CD1" w:rsidRPr="00715245" w14:paraId="56EE1762" w14:textId="77777777" w:rsidTr="00A421FF">
        <w:trPr>
          <w:trHeight w:val="20"/>
        </w:trPr>
        <w:tc>
          <w:tcPr>
            <w:tcW w:w="722" w:type="pct"/>
            <w:vAlign w:val="center"/>
            <w:hideMark/>
          </w:tcPr>
          <w:p w14:paraId="12DAA8C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98A303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56877D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1.035.000,00</w:t>
            </w:r>
          </w:p>
        </w:tc>
        <w:tc>
          <w:tcPr>
            <w:tcW w:w="667" w:type="pct"/>
            <w:vAlign w:val="center"/>
            <w:hideMark/>
          </w:tcPr>
          <w:p w14:paraId="43CB108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95.000,00</w:t>
            </w:r>
          </w:p>
        </w:tc>
        <w:tc>
          <w:tcPr>
            <w:tcW w:w="667" w:type="pct"/>
            <w:vAlign w:val="center"/>
            <w:hideMark/>
          </w:tcPr>
          <w:p w14:paraId="6045201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1.130.000,00</w:t>
            </w:r>
          </w:p>
        </w:tc>
      </w:tr>
      <w:tr w:rsidR="00056CD1" w:rsidRPr="00715245" w14:paraId="7D81E1DF" w14:textId="77777777" w:rsidTr="00A421FF">
        <w:trPr>
          <w:trHeight w:val="20"/>
        </w:trPr>
        <w:tc>
          <w:tcPr>
            <w:tcW w:w="722" w:type="pct"/>
            <w:vAlign w:val="center"/>
            <w:hideMark/>
          </w:tcPr>
          <w:p w14:paraId="0703E77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3BD28F8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17D9E23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c>
          <w:tcPr>
            <w:tcW w:w="667" w:type="pct"/>
            <w:vAlign w:val="center"/>
            <w:hideMark/>
          </w:tcPr>
          <w:p w14:paraId="1CC881E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32CECB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r>
      <w:tr w:rsidR="00056CD1" w:rsidRPr="00715245" w14:paraId="77D606F1" w14:textId="77777777" w:rsidTr="00A421FF">
        <w:trPr>
          <w:trHeight w:val="20"/>
        </w:trPr>
        <w:tc>
          <w:tcPr>
            <w:tcW w:w="722" w:type="pct"/>
            <w:shd w:val="clear" w:color="FFEE75" w:fill="FFEE75"/>
            <w:vAlign w:val="center"/>
            <w:hideMark/>
          </w:tcPr>
          <w:p w14:paraId="7AC32D7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2CB3CEA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90C8F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shd w:val="clear" w:color="FFEE75" w:fill="FFEE75"/>
            <w:vAlign w:val="center"/>
            <w:hideMark/>
          </w:tcPr>
          <w:p w14:paraId="41E434A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AC3E28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r>
      <w:tr w:rsidR="00056CD1" w:rsidRPr="00715245" w14:paraId="1DAC015D" w14:textId="77777777" w:rsidTr="00A421FF">
        <w:trPr>
          <w:trHeight w:val="20"/>
        </w:trPr>
        <w:tc>
          <w:tcPr>
            <w:tcW w:w="722" w:type="pct"/>
            <w:vAlign w:val="center"/>
            <w:hideMark/>
          </w:tcPr>
          <w:p w14:paraId="68D54AB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99FBEA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06299C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vAlign w:val="center"/>
            <w:hideMark/>
          </w:tcPr>
          <w:p w14:paraId="41B385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F12574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r>
      <w:tr w:rsidR="00056CD1" w:rsidRPr="00715245" w14:paraId="28092377" w14:textId="77777777" w:rsidTr="00A421FF">
        <w:trPr>
          <w:trHeight w:val="20"/>
        </w:trPr>
        <w:tc>
          <w:tcPr>
            <w:tcW w:w="722" w:type="pct"/>
            <w:vAlign w:val="center"/>
            <w:hideMark/>
          </w:tcPr>
          <w:p w14:paraId="6ABCFED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F893E7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F2E5C8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600.000,00</w:t>
            </w:r>
          </w:p>
        </w:tc>
        <w:tc>
          <w:tcPr>
            <w:tcW w:w="667" w:type="pct"/>
            <w:vAlign w:val="center"/>
            <w:hideMark/>
          </w:tcPr>
          <w:p w14:paraId="30A1A13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3B23E3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600.000,00</w:t>
            </w:r>
          </w:p>
        </w:tc>
      </w:tr>
      <w:tr w:rsidR="00056CD1" w:rsidRPr="00715245" w14:paraId="03CF9ECD" w14:textId="77777777" w:rsidTr="00A421FF">
        <w:trPr>
          <w:trHeight w:val="20"/>
        </w:trPr>
        <w:tc>
          <w:tcPr>
            <w:tcW w:w="722" w:type="pct"/>
            <w:shd w:val="clear" w:color="FFEE75" w:fill="FFEE75"/>
            <w:vAlign w:val="center"/>
            <w:hideMark/>
          </w:tcPr>
          <w:p w14:paraId="01A2462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496A094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03F3C59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201.000,00</w:t>
            </w:r>
          </w:p>
        </w:tc>
        <w:tc>
          <w:tcPr>
            <w:tcW w:w="667" w:type="pct"/>
            <w:shd w:val="clear" w:color="FFEE75" w:fill="FFEE75"/>
            <w:vAlign w:val="center"/>
            <w:hideMark/>
          </w:tcPr>
          <w:p w14:paraId="39EFDF0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24C4A6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201.000,00</w:t>
            </w:r>
          </w:p>
        </w:tc>
      </w:tr>
      <w:tr w:rsidR="00056CD1" w:rsidRPr="00715245" w14:paraId="4E7B4FDD" w14:textId="77777777" w:rsidTr="00A421FF">
        <w:trPr>
          <w:trHeight w:val="20"/>
        </w:trPr>
        <w:tc>
          <w:tcPr>
            <w:tcW w:w="722" w:type="pct"/>
            <w:vAlign w:val="center"/>
            <w:hideMark/>
          </w:tcPr>
          <w:p w14:paraId="4F0BCD3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2CD111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015BC8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201.000,00</w:t>
            </w:r>
          </w:p>
        </w:tc>
        <w:tc>
          <w:tcPr>
            <w:tcW w:w="667" w:type="pct"/>
            <w:vAlign w:val="center"/>
            <w:hideMark/>
          </w:tcPr>
          <w:p w14:paraId="3CEF70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8BE7AD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201.000,00</w:t>
            </w:r>
          </w:p>
        </w:tc>
      </w:tr>
      <w:tr w:rsidR="00056CD1" w:rsidRPr="00715245" w14:paraId="056191B1" w14:textId="77777777" w:rsidTr="00A421FF">
        <w:trPr>
          <w:trHeight w:val="20"/>
        </w:trPr>
        <w:tc>
          <w:tcPr>
            <w:tcW w:w="722" w:type="pct"/>
            <w:vAlign w:val="center"/>
            <w:hideMark/>
          </w:tcPr>
          <w:p w14:paraId="6BB3AF3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756D52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93D491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101.000,00</w:t>
            </w:r>
          </w:p>
        </w:tc>
        <w:tc>
          <w:tcPr>
            <w:tcW w:w="667" w:type="pct"/>
            <w:vAlign w:val="center"/>
            <w:hideMark/>
          </w:tcPr>
          <w:p w14:paraId="0F28AE4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6B1930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101.000,00</w:t>
            </w:r>
          </w:p>
        </w:tc>
      </w:tr>
      <w:tr w:rsidR="00056CD1" w:rsidRPr="00715245" w14:paraId="7F29F3E6" w14:textId="77777777" w:rsidTr="00A421FF">
        <w:trPr>
          <w:trHeight w:val="20"/>
        </w:trPr>
        <w:tc>
          <w:tcPr>
            <w:tcW w:w="722" w:type="pct"/>
            <w:vAlign w:val="center"/>
            <w:hideMark/>
          </w:tcPr>
          <w:p w14:paraId="0B1EDE3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3A4080B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5796829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441C7E5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428E01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056CD1" w:rsidRPr="00715245" w14:paraId="63FD842E" w14:textId="77777777" w:rsidTr="00A421FF">
        <w:trPr>
          <w:trHeight w:val="20"/>
        </w:trPr>
        <w:tc>
          <w:tcPr>
            <w:tcW w:w="722" w:type="pct"/>
            <w:shd w:val="clear" w:color="C1C1FF" w:fill="C1C1FF"/>
            <w:vAlign w:val="center"/>
            <w:hideMark/>
          </w:tcPr>
          <w:p w14:paraId="077EB01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1121</w:t>
            </w:r>
          </w:p>
        </w:tc>
        <w:tc>
          <w:tcPr>
            <w:tcW w:w="2276" w:type="pct"/>
            <w:shd w:val="clear" w:color="C1C1FF" w:fill="C1C1FF"/>
            <w:vAlign w:val="center"/>
            <w:hideMark/>
          </w:tcPr>
          <w:p w14:paraId="2235839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PROMIDŽBA ZDRAVSTVENIH AKTIVNOSTI</w:t>
            </w:r>
          </w:p>
        </w:tc>
        <w:tc>
          <w:tcPr>
            <w:tcW w:w="667" w:type="pct"/>
            <w:shd w:val="clear" w:color="C1C1FF" w:fill="C1C1FF"/>
            <w:vAlign w:val="center"/>
            <w:hideMark/>
          </w:tcPr>
          <w:p w14:paraId="7A055A7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154.270,00</w:t>
            </w:r>
          </w:p>
        </w:tc>
        <w:tc>
          <w:tcPr>
            <w:tcW w:w="667" w:type="pct"/>
            <w:shd w:val="clear" w:color="C1C1FF" w:fill="C1C1FF"/>
            <w:vAlign w:val="center"/>
            <w:hideMark/>
          </w:tcPr>
          <w:p w14:paraId="3A6D878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shd w:val="clear" w:color="C1C1FF" w:fill="C1C1FF"/>
            <w:vAlign w:val="center"/>
            <w:hideMark/>
          </w:tcPr>
          <w:p w14:paraId="16F5850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157.270,00</w:t>
            </w:r>
          </w:p>
        </w:tc>
      </w:tr>
      <w:tr w:rsidR="00056CD1" w:rsidRPr="00715245" w14:paraId="588C6F35" w14:textId="77777777" w:rsidTr="00A421FF">
        <w:trPr>
          <w:trHeight w:val="20"/>
        </w:trPr>
        <w:tc>
          <w:tcPr>
            <w:tcW w:w="722" w:type="pct"/>
            <w:shd w:val="clear" w:color="E1E1FF" w:fill="E1E1FF"/>
            <w:vAlign w:val="center"/>
            <w:hideMark/>
          </w:tcPr>
          <w:p w14:paraId="0FC4D7B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A112101</w:t>
            </w:r>
          </w:p>
        </w:tc>
        <w:tc>
          <w:tcPr>
            <w:tcW w:w="2276" w:type="pct"/>
            <w:shd w:val="clear" w:color="E1E1FF" w:fill="E1E1FF"/>
            <w:vAlign w:val="center"/>
            <w:hideMark/>
          </w:tcPr>
          <w:p w14:paraId="0D945CC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PROMIDŽBA ZDRAVSTVENIH AKTIVNOSTI</w:t>
            </w:r>
          </w:p>
        </w:tc>
        <w:tc>
          <w:tcPr>
            <w:tcW w:w="667" w:type="pct"/>
            <w:shd w:val="clear" w:color="E1E1FF" w:fill="E1E1FF"/>
            <w:vAlign w:val="center"/>
            <w:hideMark/>
          </w:tcPr>
          <w:p w14:paraId="0FB700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28.000,00</w:t>
            </w:r>
          </w:p>
        </w:tc>
        <w:tc>
          <w:tcPr>
            <w:tcW w:w="667" w:type="pct"/>
            <w:shd w:val="clear" w:color="E1E1FF" w:fill="E1E1FF"/>
            <w:vAlign w:val="center"/>
            <w:hideMark/>
          </w:tcPr>
          <w:p w14:paraId="7A9544E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B8215D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28.000,00</w:t>
            </w:r>
          </w:p>
        </w:tc>
      </w:tr>
      <w:tr w:rsidR="00056CD1" w:rsidRPr="00715245" w14:paraId="51689640" w14:textId="77777777" w:rsidTr="00A421FF">
        <w:trPr>
          <w:trHeight w:val="20"/>
        </w:trPr>
        <w:tc>
          <w:tcPr>
            <w:tcW w:w="722" w:type="pct"/>
            <w:shd w:val="clear" w:color="FFEE75" w:fill="FFEE75"/>
            <w:vAlign w:val="center"/>
            <w:hideMark/>
          </w:tcPr>
          <w:p w14:paraId="1E93348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051C9B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CB4930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28.000,00</w:t>
            </w:r>
          </w:p>
        </w:tc>
        <w:tc>
          <w:tcPr>
            <w:tcW w:w="667" w:type="pct"/>
            <w:shd w:val="clear" w:color="FFEE75" w:fill="FFEE75"/>
            <w:vAlign w:val="center"/>
            <w:hideMark/>
          </w:tcPr>
          <w:p w14:paraId="26793EB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46713A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28.000,00</w:t>
            </w:r>
          </w:p>
        </w:tc>
      </w:tr>
      <w:tr w:rsidR="00056CD1" w:rsidRPr="00715245" w14:paraId="17912EAF" w14:textId="77777777" w:rsidTr="00A421FF">
        <w:trPr>
          <w:trHeight w:val="20"/>
        </w:trPr>
        <w:tc>
          <w:tcPr>
            <w:tcW w:w="722" w:type="pct"/>
            <w:vAlign w:val="center"/>
            <w:hideMark/>
          </w:tcPr>
          <w:p w14:paraId="3458E6C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19A056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CCD571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28.000,00</w:t>
            </w:r>
          </w:p>
        </w:tc>
        <w:tc>
          <w:tcPr>
            <w:tcW w:w="667" w:type="pct"/>
            <w:vAlign w:val="center"/>
            <w:hideMark/>
          </w:tcPr>
          <w:p w14:paraId="0C92188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BC45F8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28.000,00</w:t>
            </w:r>
          </w:p>
        </w:tc>
      </w:tr>
      <w:tr w:rsidR="00056CD1" w:rsidRPr="00715245" w14:paraId="3F0EA475" w14:textId="77777777" w:rsidTr="00A421FF">
        <w:trPr>
          <w:trHeight w:val="20"/>
        </w:trPr>
        <w:tc>
          <w:tcPr>
            <w:tcW w:w="722" w:type="pct"/>
            <w:vAlign w:val="center"/>
            <w:hideMark/>
          </w:tcPr>
          <w:p w14:paraId="37B8C05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45B7E8D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3B6BE65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c>
          <w:tcPr>
            <w:tcW w:w="667" w:type="pct"/>
            <w:vAlign w:val="center"/>
            <w:hideMark/>
          </w:tcPr>
          <w:p w14:paraId="3570122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774989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r>
      <w:tr w:rsidR="00056CD1" w:rsidRPr="00715245" w14:paraId="1A867E49" w14:textId="77777777" w:rsidTr="00A421FF">
        <w:trPr>
          <w:trHeight w:val="20"/>
        </w:trPr>
        <w:tc>
          <w:tcPr>
            <w:tcW w:w="722" w:type="pct"/>
            <w:vAlign w:val="center"/>
            <w:hideMark/>
          </w:tcPr>
          <w:p w14:paraId="2FC800E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26D7AD6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3B24428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w:t>
            </w:r>
          </w:p>
        </w:tc>
        <w:tc>
          <w:tcPr>
            <w:tcW w:w="667" w:type="pct"/>
            <w:vAlign w:val="center"/>
            <w:hideMark/>
          </w:tcPr>
          <w:p w14:paraId="7919F7E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448739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w:t>
            </w:r>
          </w:p>
        </w:tc>
      </w:tr>
      <w:tr w:rsidR="00056CD1" w:rsidRPr="00715245" w14:paraId="06E3C2CA" w14:textId="77777777" w:rsidTr="00A421FF">
        <w:trPr>
          <w:trHeight w:val="20"/>
        </w:trPr>
        <w:tc>
          <w:tcPr>
            <w:tcW w:w="722" w:type="pct"/>
            <w:shd w:val="clear" w:color="E1E1FF" w:fill="E1E1FF"/>
            <w:vAlign w:val="center"/>
            <w:hideMark/>
          </w:tcPr>
          <w:p w14:paraId="34A76CB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A112102</w:t>
            </w:r>
          </w:p>
        </w:tc>
        <w:tc>
          <w:tcPr>
            <w:tcW w:w="2276" w:type="pct"/>
            <w:shd w:val="clear" w:color="E1E1FF" w:fill="E1E1FF"/>
            <w:vAlign w:val="center"/>
            <w:hideMark/>
          </w:tcPr>
          <w:p w14:paraId="1601A8A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OSIJEK ZDRAVI GRAD</w:t>
            </w:r>
          </w:p>
        </w:tc>
        <w:tc>
          <w:tcPr>
            <w:tcW w:w="667" w:type="pct"/>
            <w:shd w:val="clear" w:color="E1E1FF" w:fill="E1E1FF"/>
            <w:vAlign w:val="center"/>
            <w:hideMark/>
          </w:tcPr>
          <w:p w14:paraId="58AFED2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51.900,00</w:t>
            </w:r>
          </w:p>
        </w:tc>
        <w:tc>
          <w:tcPr>
            <w:tcW w:w="667" w:type="pct"/>
            <w:shd w:val="clear" w:color="E1E1FF" w:fill="E1E1FF"/>
            <w:vAlign w:val="center"/>
            <w:hideMark/>
          </w:tcPr>
          <w:p w14:paraId="7029CC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shd w:val="clear" w:color="E1E1FF" w:fill="E1E1FF"/>
            <w:vAlign w:val="center"/>
            <w:hideMark/>
          </w:tcPr>
          <w:p w14:paraId="0EA5BA2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54.900,00</w:t>
            </w:r>
          </w:p>
        </w:tc>
      </w:tr>
      <w:tr w:rsidR="00056CD1" w:rsidRPr="00715245" w14:paraId="697931A7" w14:textId="77777777" w:rsidTr="00A421FF">
        <w:trPr>
          <w:trHeight w:val="20"/>
        </w:trPr>
        <w:tc>
          <w:tcPr>
            <w:tcW w:w="722" w:type="pct"/>
            <w:shd w:val="clear" w:color="FFEE75" w:fill="FFEE75"/>
            <w:vAlign w:val="center"/>
            <w:hideMark/>
          </w:tcPr>
          <w:p w14:paraId="6AB4779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85C4B7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7C736B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51.900,00</w:t>
            </w:r>
          </w:p>
        </w:tc>
        <w:tc>
          <w:tcPr>
            <w:tcW w:w="667" w:type="pct"/>
            <w:shd w:val="clear" w:color="FFEE75" w:fill="FFEE75"/>
            <w:vAlign w:val="center"/>
            <w:hideMark/>
          </w:tcPr>
          <w:p w14:paraId="308B16A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shd w:val="clear" w:color="FFEE75" w:fill="FFEE75"/>
            <w:vAlign w:val="center"/>
            <w:hideMark/>
          </w:tcPr>
          <w:p w14:paraId="62F198A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54.900,00</w:t>
            </w:r>
          </w:p>
        </w:tc>
      </w:tr>
      <w:tr w:rsidR="00056CD1" w:rsidRPr="00715245" w14:paraId="21BCDAF4" w14:textId="77777777" w:rsidTr="00A421FF">
        <w:trPr>
          <w:trHeight w:val="20"/>
        </w:trPr>
        <w:tc>
          <w:tcPr>
            <w:tcW w:w="722" w:type="pct"/>
            <w:vAlign w:val="center"/>
            <w:hideMark/>
          </w:tcPr>
          <w:p w14:paraId="6972B35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0575BC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26A056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51.900,00</w:t>
            </w:r>
          </w:p>
        </w:tc>
        <w:tc>
          <w:tcPr>
            <w:tcW w:w="667" w:type="pct"/>
            <w:vAlign w:val="center"/>
            <w:hideMark/>
          </w:tcPr>
          <w:p w14:paraId="185E9F0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vAlign w:val="center"/>
            <w:hideMark/>
          </w:tcPr>
          <w:p w14:paraId="0107C2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54.900,00</w:t>
            </w:r>
          </w:p>
        </w:tc>
      </w:tr>
      <w:tr w:rsidR="00056CD1" w:rsidRPr="00715245" w14:paraId="2470E4EE" w14:textId="77777777" w:rsidTr="00A421FF">
        <w:trPr>
          <w:trHeight w:val="20"/>
        </w:trPr>
        <w:tc>
          <w:tcPr>
            <w:tcW w:w="722" w:type="pct"/>
            <w:vAlign w:val="center"/>
            <w:hideMark/>
          </w:tcPr>
          <w:p w14:paraId="6528763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C4B19F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82F168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36.900,00</w:t>
            </w:r>
          </w:p>
        </w:tc>
        <w:tc>
          <w:tcPr>
            <w:tcW w:w="667" w:type="pct"/>
            <w:vAlign w:val="center"/>
            <w:hideMark/>
          </w:tcPr>
          <w:p w14:paraId="517F388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c>
          <w:tcPr>
            <w:tcW w:w="667" w:type="pct"/>
            <w:vAlign w:val="center"/>
            <w:hideMark/>
          </w:tcPr>
          <w:p w14:paraId="18A8F2A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39.900,00</w:t>
            </w:r>
          </w:p>
        </w:tc>
      </w:tr>
      <w:tr w:rsidR="00056CD1" w:rsidRPr="00715245" w14:paraId="5CAA758E" w14:textId="77777777" w:rsidTr="00A421FF">
        <w:trPr>
          <w:trHeight w:val="20"/>
        </w:trPr>
        <w:tc>
          <w:tcPr>
            <w:tcW w:w="722" w:type="pct"/>
            <w:vAlign w:val="center"/>
            <w:hideMark/>
          </w:tcPr>
          <w:p w14:paraId="1A0B3B2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3BE925F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7A61D2D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w:t>
            </w:r>
          </w:p>
        </w:tc>
        <w:tc>
          <w:tcPr>
            <w:tcW w:w="667" w:type="pct"/>
            <w:vAlign w:val="center"/>
            <w:hideMark/>
          </w:tcPr>
          <w:p w14:paraId="15E33E3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9D71E1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w:t>
            </w:r>
          </w:p>
        </w:tc>
      </w:tr>
      <w:tr w:rsidR="00056CD1" w:rsidRPr="00715245" w14:paraId="1559C3E1" w14:textId="77777777" w:rsidTr="00A421FF">
        <w:trPr>
          <w:trHeight w:val="20"/>
        </w:trPr>
        <w:tc>
          <w:tcPr>
            <w:tcW w:w="722" w:type="pct"/>
            <w:shd w:val="clear" w:color="E1E1FF" w:fill="E1E1FF"/>
            <w:vAlign w:val="center"/>
            <w:hideMark/>
          </w:tcPr>
          <w:p w14:paraId="126CA59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Tekući projekt T112102</w:t>
            </w:r>
          </w:p>
        </w:tc>
        <w:tc>
          <w:tcPr>
            <w:tcW w:w="2276" w:type="pct"/>
            <w:shd w:val="clear" w:color="E1E1FF" w:fill="E1E1FF"/>
            <w:vAlign w:val="center"/>
            <w:hideMark/>
          </w:tcPr>
          <w:p w14:paraId="6D18BBD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proofErr w:type="spellStart"/>
            <w:r w:rsidRPr="00715245">
              <w:rPr>
                <w:rFonts w:ascii="Times New Roman" w:eastAsia="Times New Roman" w:hAnsi="Times New Roman" w:cs="Times New Roman"/>
                <w:b/>
                <w:bCs/>
                <w:color w:val="000000"/>
                <w:sz w:val="18"/>
                <w:szCs w:val="18"/>
                <w:lang w:eastAsia="hr-HR"/>
              </w:rPr>
              <w:t>UrbanBlueHealth</w:t>
            </w:r>
            <w:proofErr w:type="spellEnd"/>
          </w:p>
        </w:tc>
        <w:tc>
          <w:tcPr>
            <w:tcW w:w="667" w:type="pct"/>
            <w:shd w:val="clear" w:color="E1E1FF" w:fill="E1E1FF"/>
            <w:vAlign w:val="center"/>
            <w:hideMark/>
          </w:tcPr>
          <w:p w14:paraId="68EAECD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74.370,00</w:t>
            </w:r>
          </w:p>
        </w:tc>
        <w:tc>
          <w:tcPr>
            <w:tcW w:w="667" w:type="pct"/>
            <w:shd w:val="clear" w:color="E1E1FF" w:fill="E1E1FF"/>
            <w:vAlign w:val="center"/>
            <w:hideMark/>
          </w:tcPr>
          <w:p w14:paraId="178DB85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2E4FA0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74.370,00</w:t>
            </w:r>
          </w:p>
        </w:tc>
      </w:tr>
      <w:tr w:rsidR="00056CD1" w:rsidRPr="00715245" w14:paraId="2196513B" w14:textId="77777777" w:rsidTr="00A421FF">
        <w:trPr>
          <w:trHeight w:val="20"/>
        </w:trPr>
        <w:tc>
          <w:tcPr>
            <w:tcW w:w="722" w:type="pct"/>
            <w:shd w:val="clear" w:color="FFEE75" w:fill="FFEE75"/>
            <w:vAlign w:val="center"/>
            <w:hideMark/>
          </w:tcPr>
          <w:p w14:paraId="2FBC4B9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5AC597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FF1D96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10.110,00</w:t>
            </w:r>
          </w:p>
        </w:tc>
        <w:tc>
          <w:tcPr>
            <w:tcW w:w="667" w:type="pct"/>
            <w:shd w:val="clear" w:color="FFEE75" w:fill="FFEE75"/>
            <w:vAlign w:val="center"/>
            <w:hideMark/>
          </w:tcPr>
          <w:p w14:paraId="1C2DA8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E93A7B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10.110,00</w:t>
            </w:r>
          </w:p>
        </w:tc>
      </w:tr>
      <w:tr w:rsidR="00056CD1" w:rsidRPr="00715245" w14:paraId="66E4FEF5" w14:textId="77777777" w:rsidTr="00A421FF">
        <w:trPr>
          <w:trHeight w:val="20"/>
        </w:trPr>
        <w:tc>
          <w:tcPr>
            <w:tcW w:w="722" w:type="pct"/>
            <w:vAlign w:val="center"/>
            <w:hideMark/>
          </w:tcPr>
          <w:p w14:paraId="1EB702E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DF8044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ECA05B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10.060,00</w:t>
            </w:r>
          </w:p>
        </w:tc>
        <w:tc>
          <w:tcPr>
            <w:tcW w:w="667" w:type="pct"/>
            <w:vAlign w:val="center"/>
            <w:hideMark/>
          </w:tcPr>
          <w:p w14:paraId="074B28F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96F1E2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10.060,00</w:t>
            </w:r>
          </w:p>
        </w:tc>
      </w:tr>
      <w:tr w:rsidR="00056CD1" w:rsidRPr="00715245" w14:paraId="215D24DF" w14:textId="77777777" w:rsidTr="00A421FF">
        <w:trPr>
          <w:trHeight w:val="20"/>
        </w:trPr>
        <w:tc>
          <w:tcPr>
            <w:tcW w:w="722" w:type="pct"/>
            <w:vAlign w:val="center"/>
            <w:hideMark/>
          </w:tcPr>
          <w:p w14:paraId="7A15E4B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34F3B63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04A23A5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7.880,00</w:t>
            </w:r>
          </w:p>
        </w:tc>
        <w:tc>
          <w:tcPr>
            <w:tcW w:w="667" w:type="pct"/>
            <w:vAlign w:val="center"/>
            <w:hideMark/>
          </w:tcPr>
          <w:p w14:paraId="5EA4033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51BAA3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7.880,00</w:t>
            </w:r>
          </w:p>
        </w:tc>
      </w:tr>
      <w:tr w:rsidR="00056CD1" w:rsidRPr="00715245" w14:paraId="185138D1" w14:textId="77777777" w:rsidTr="00A421FF">
        <w:trPr>
          <w:trHeight w:val="20"/>
        </w:trPr>
        <w:tc>
          <w:tcPr>
            <w:tcW w:w="722" w:type="pct"/>
            <w:vAlign w:val="center"/>
            <w:hideMark/>
          </w:tcPr>
          <w:p w14:paraId="0D5C374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5C1AEC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25BF30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2.180,00</w:t>
            </w:r>
          </w:p>
        </w:tc>
        <w:tc>
          <w:tcPr>
            <w:tcW w:w="667" w:type="pct"/>
            <w:vAlign w:val="center"/>
            <w:hideMark/>
          </w:tcPr>
          <w:p w14:paraId="6C86ED0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F3FA95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2.180,00</w:t>
            </w:r>
          </w:p>
        </w:tc>
      </w:tr>
      <w:tr w:rsidR="00056CD1" w:rsidRPr="00715245" w14:paraId="2114FB15" w14:textId="77777777" w:rsidTr="00A421FF">
        <w:trPr>
          <w:trHeight w:val="20"/>
        </w:trPr>
        <w:tc>
          <w:tcPr>
            <w:tcW w:w="722" w:type="pct"/>
            <w:vAlign w:val="center"/>
            <w:hideMark/>
          </w:tcPr>
          <w:p w14:paraId="7EFD703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BC689A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A9AC06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w:t>
            </w:r>
          </w:p>
        </w:tc>
        <w:tc>
          <w:tcPr>
            <w:tcW w:w="667" w:type="pct"/>
            <w:vAlign w:val="center"/>
            <w:hideMark/>
          </w:tcPr>
          <w:p w14:paraId="4DD3096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41B944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w:t>
            </w:r>
          </w:p>
        </w:tc>
      </w:tr>
      <w:tr w:rsidR="00056CD1" w:rsidRPr="00715245" w14:paraId="7EE8CF58" w14:textId="77777777" w:rsidTr="00A421FF">
        <w:trPr>
          <w:trHeight w:val="20"/>
        </w:trPr>
        <w:tc>
          <w:tcPr>
            <w:tcW w:w="722" w:type="pct"/>
            <w:vAlign w:val="center"/>
            <w:hideMark/>
          </w:tcPr>
          <w:p w14:paraId="3CF1157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7D06E7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22A799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w:t>
            </w:r>
          </w:p>
        </w:tc>
        <w:tc>
          <w:tcPr>
            <w:tcW w:w="667" w:type="pct"/>
            <w:vAlign w:val="center"/>
            <w:hideMark/>
          </w:tcPr>
          <w:p w14:paraId="1288403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014896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w:t>
            </w:r>
          </w:p>
        </w:tc>
      </w:tr>
      <w:tr w:rsidR="00056CD1" w:rsidRPr="00715245" w14:paraId="1EDF3219" w14:textId="77777777" w:rsidTr="00A421FF">
        <w:trPr>
          <w:trHeight w:val="20"/>
        </w:trPr>
        <w:tc>
          <w:tcPr>
            <w:tcW w:w="722" w:type="pct"/>
            <w:shd w:val="clear" w:color="FFEE75" w:fill="FFEE75"/>
            <w:vAlign w:val="center"/>
            <w:hideMark/>
          </w:tcPr>
          <w:p w14:paraId="44675E6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4C9C690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27754D4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10.110,00</w:t>
            </w:r>
          </w:p>
        </w:tc>
        <w:tc>
          <w:tcPr>
            <w:tcW w:w="667" w:type="pct"/>
            <w:shd w:val="clear" w:color="FFEE75" w:fill="FFEE75"/>
            <w:vAlign w:val="center"/>
            <w:hideMark/>
          </w:tcPr>
          <w:p w14:paraId="5A22E85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839723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10.110,00</w:t>
            </w:r>
          </w:p>
        </w:tc>
      </w:tr>
      <w:tr w:rsidR="00056CD1" w:rsidRPr="00715245" w14:paraId="0849019E" w14:textId="77777777" w:rsidTr="00A421FF">
        <w:trPr>
          <w:trHeight w:val="20"/>
        </w:trPr>
        <w:tc>
          <w:tcPr>
            <w:tcW w:w="722" w:type="pct"/>
            <w:vAlign w:val="center"/>
            <w:hideMark/>
          </w:tcPr>
          <w:p w14:paraId="7391B09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72F691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0DF7D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10.110,00</w:t>
            </w:r>
          </w:p>
        </w:tc>
        <w:tc>
          <w:tcPr>
            <w:tcW w:w="667" w:type="pct"/>
            <w:vAlign w:val="center"/>
            <w:hideMark/>
          </w:tcPr>
          <w:p w14:paraId="08CC886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999B1D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10.110,00</w:t>
            </w:r>
          </w:p>
        </w:tc>
      </w:tr>
      <w:tr w:rsidR="00056CD1" w:rsidRPr="00715245" w14:paraId="3CBC7D35" w14:textId="77777777" w:rsidTr="00A421FF">
        <w:trPr>
          <w:trHeight w:val="20"/>
        </w:trPr>
        <w:tc>
          <w:tcPr>
            <w:tcW w:w="722" w:type="pct"/>
            <w:vAlign w:val="center"/>
            <w:hideMark/>
          </w:tcPr>
          <w:p w14:paraId="73CFC2D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0471C38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1B664E8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10.110,00</w:t>
            </w:r>
          </w:p>
        </w:tc>
        <w:tc>
          <w:tcPr>
            <w:tcW w:w="667" w:type="pct"/>
            <w:vAlign w:val="center"/>
            <w:hideMark/>
          </w:tcPr>
          <w:p w14:paraId="3EDF9E5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3CAF8E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10.110,00</w:t>
            </w:r>
          </w:p>
        </w:tc>
      </w:tr>
      <w:tr w:rsidR="00056CD1" w:rsidRPr="00715245" w14:paraId="629A5BAA" w14:textId="77777777" w:rsidTr="00A421FF">
        <w:trPr>
          <w:trHeight w:val="20"/>
        </w:trPr>
        <w:tc>
          <w:tcPr>
            <w:tcW w:w="722" w:type="pct"/>
            <w:shd w:val="clear" w:color="FFEE75" w:fill="FFEE75"/>
            <w:vAlign w:val="center"/>
            <w:hideMark/>
          </w:tcPr>
          <w:p w14:paraId="261C1D5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1F9D75B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76B96CF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54.150,00</w:t>
            </w:r>
          </w:p>
        </w:tc>
        <w:tc>
          <w:tcPr>
            <w:tcW w:w="667" w:type="pct"/>
            <w:shd w:val="clear" w:color="FFEE75" w:fill="FFEE75"/>
            <w:vAlign w:val="center"/>
            <w:hideMark/>
          </w:tcPr>
          <w:p w14:paraId="4295C26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650BE1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54.150,00</w:t>
            </w:r>
          </w:p>
        </w:tc>
      </w:tr>
      <w:tr w:rsidR="00056CD1" w:rsidRPr="00715245" w14:paraId="46047C43" w14:textId="77777777" w:rsidTr="00A421FF">
        <w:trPr>
          <w:trHeight w:val="20"/>
        </w:trPr>
        <w:tc>
          <w:tcPr>
            <w:tcW w:w="722" w:type="pct"/>
            <w:shd w:val="clear" w:color="FFFF97" w:fill="FFFF97"/>
            <w:vAlign w:val="center"/>
            <w:hideMark/>
          </w:tcPr>
          <w:p w14:paraId="56BB6FA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6FB682C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47C2E4F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54.150,00</w:t>
            </w:r>
          </w:p>
        </w:tc>
        <w:tc>
          <w:tcPr>
            <w:tcW w:w="667" w:type="pct"/>
            <w:shd w:val="clear" w:color="FFFF97" w:fill="FFFF97"/>
            <w:vAlign w:val="center"/>
            <w:hideMark/>
          </w:tcPr>
          <w:p w14:paraId="1AD733F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4CF09EA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54.150,00</w:t>
            </w:r>
          </w:p>
        </w:tc>
      </w:tr>
      <w:tr w:rsidR="00056CD1" w:rsidRPr="00715245" w14:paraId="760F8977" w14:textId="77777777" w:rsidTr="00A421FF">
        <w:trPr>
          <w:trHeight w:val="20"/>
        </w:trPr>
        <w:tc>
          <w:tcPr>
            <w:tcW w:w="722" w:type="pct"/>
            <w:vAlign w:val="center"/>
            <w:hideMark/>
          </w:tcPr>
          <w:p w14:paraId="351FE44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384DAF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AD0526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53.900,00</w:t>
            </w:r>
          </w:p>
        </w:tc>
        <w:tc>
          <w:tcPr>
            <w:tcW w:w="667" w:type="pct"/>
            <w:vAlign w:val="center"/>
            <w:hideMark/>
          </w:tcPr>
          <w:p w14:paraId="64F50C4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7E4229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53.900,00</w:t>
            </w:r>
          </w:p>
        </w:tc>
      </w:tr>
      <w:tr w:rsidR="00056CD1" w:rsidRPr="00715245" w14:paraId="4089814B" w14:textId="77777777" w:rsidTr="00A421FF">
        <w:trPr>
          <w:trHeight w:val="20"/>
        </w:trPr>
        <w:tc>
          <w:tcPr>
            <w:tcW w:w="722" w:type="pct"/>
            <w:vAlign w:val="center"/>
            <w:hideMark/>
          </w:tcPr>
          <w:p w14:paraId="4D19842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66F0AC8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3A18A73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43.000,00</w:t>
            </w:r>
          </w:p>
        </w:tc>
        <w:tc>
          <w:tcPr>
            <w:tcW w:w="667" w:type="pct"/>
            <w:vAlign w:val="center"/>
            <w:hideMark/>
          </w:tcPr>
          <w:p w14:paraId="5ED4BF5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2BCD02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43.000,00</w:t>
            </w:r>
          </w:p>
        </w:tc>
      </w:tr>
      <w:tr w:rsidR="00056CD1" w:rsidRPr="00715245" w14:paraId="0F1A2725" w14:textId="77777777" w:rsidTr="00A421FF">
        <w:trPr>
          <w:trHeight w:val="20"/>
        </w:trPr>
        <w:tc>
          <w:tcPr>
            <w:tcW w:w="722" w:type="pct"/>
            <w:vAlign w:val="center"/>
            <w:hideMark/>
          </w:tcPr>
          <w:p w14:paraId="7631E50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32BFBA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9624C3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10.900,00</w:t>
            </w:r>
          </w:p>
        </w:tc>
        <w:tc>
          <w:tcPr>
            <w:tcW w:w="667" w:type="pct"/>
            <w:vAlign w:val="center"/>
            <w:hideMark/>
          </w:tcPr>
          <w:p w14:paraId="4B12173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0119F5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10.900,00</w:t>
            </w:r>
          </w:p>
        </w:tc>
      </w:tr>
      <w:tr w:rsidR="00056CD1" w:rsidRPr="00715245" w14:paraId="49C5435C" w14:textId="77777777" w:rsidTr="00A421FF">
        <w:trPr>
          <w:trHeight w:val="20"/>
        </w:trPr>
        <w:tc>
          <w:tcPr>
            <w:tcW w:w="722" w:type="pct"/>
            <w:vAlign w:val="center"/>
            <w:hideMark/>
          </w:tcPr>
          <w:p w14:paraId="795C70C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A60A22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839437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w:t>
            </w:r>
          </w:p>
        </w:tc>
        <w:tc>
          <w:tcPr>
            <w:tcW w:w="667" w:type="pct"/>
            <w:vAlign w:val="center"/>
            <w:hideMark/>
          </w:tcPr>
          <w:p w14:paraId="67DE779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C9E8E4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w:t>
            </w:r>
          </w:p>
        </w:tc>
      </w:tr>
      <w:tr w:rsidR="00056CD1" w:rsidRPr="00715245" w14:paraId="7C181F58" w14:textId="77777777" w:rsidTr="00A421FF">
        <w:trPr>
          <w:trHeight w:val="20"/>
        </w:trPr>
        <w:tc>
          <w:tcPr>
            <w:tcW w:w="722" w:type="pct"/>
            <w:vAlign w:val="center"/>
            <w:hideMark/>
          </w:tcPr>
          <w:p w14:paraId="2FB60D2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6230D6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9C6BEE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w:t>
            </w:r>
          </w:p>
        </w:tc>
        <w:tc>
          <w:tcPr>
            <w:tcW w:w="667" w:type="pct"/>
            <w:vAlign w:val="center"/>
            <w:hideMark/>
          </w:tcPr>
          <w:p w14:paraId="18976A1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3CD754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w:t>
            </w:r>
          </w:p>
        </w:tc>
      </w:tr>
      <w:tr w:rsidR="00056CD1" w:rsidRPr="00715245" w14:paraId="4B066885" w14:textId="77777777" w:rsidTr="00A421FF">
        <w:trPr>
          <w:trHeight w:val="20"/>
        </w:trPr>
        <w:tc>
          <w:tcPr>
            <w:tcW w:w="722" w:type="pct"/>
            <w:shd w:val="clear" w:color="C1C1FF" w:fill="C1C1FF"/>
            <w:vAlign w:val="center"/>
            <w:hideMark/>
          </w:tcPr>
          <w:p w14:paraId="44775FE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1122</w:t>
            </w:r>
          </w:p>
        </w:tc>
        <w:tc>
          <w:tcPr>
            <w:tcW w:w="2276" w:type="pct"/>
            <w:shd w:val="clear" w:color="C1C1FF" w:fill="C1C1FF"/>
            <w:vAlign w:val="center"/>
            <w:hideMark/>
          </w:tcPr>
          <w:p w14:paraId="32A7720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SOCIJALNA ZAŠTITA STANOVNIŠTVA</w:t>
            </w:r>
          </w:p>
        </w:tc>
        <w:tc>
          <w:tcPr>
            <w:tcW w:w="667" w:type="pct"/>
            <w:shd w:val="clear" w:color="C1C1FF" w:fill="C1C1FF"/>
            <w:vAlign w:val="center"/>
            <w:hideMark/>
          </w:tcPr>
          <w:p w14:paraId="5CCEE84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614.800,00</w:t>
            </w:r>
          </w:p>
        </w:tc>
        <w:tc>
          <w:tcPr>
            <w:tcW w:w="667" w:type="pct"/>
            <w:shd w:val="clear" w:color="C1C1FF" w:fill="C1C1FF"/>
            <w:vAlign w:val="center"/>
            <w:hideMark/>
          </w:tcPr>
          <w:p w14:paraId="08B12B2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C1C1FF" w:fill="C1C1FF"/>
            <w:vAlign w:val="center"/>
            <w:hideMark/>
          </w:tcPr>
          <w:p w14:paraId="0FD0743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619.800,00</w:t>
            </w:r>
          </w:p>
        </w:tc>
      </w:tr>
      <w:tr w:rsidR="00056CD1" w:rsidRPr="00715245" w14:paraId="7BA7CC2E" w14:textId="77777777" w:rsidTr="00A421FF">
        <w:trPr>
          <w:trHeight w:val="20"/>
        </w:trPr>
        <w:tc>
          <w:tcPr>
            <w:tcW w:w="722" w:type="pct"/>
            <w:shd w:val="clear" w:color="E1E1FF" w:fill="E1E1FF"/>
            <w:vAlign w:val="center"/>
            <w:hideMark/>
          </w:tcPr>
          <w:p w14:paraId="4FE4A5A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A112201</w:t>
            </w:r>
          </w:p>
        </w:tc>
        <w:tc>
          <w:tcPr>
            <w:tcW w:w="2276" w:type="pct"/>
            <w:shd w:val="clear" w:color="E1E1FF" w:fill="E1E1FF"/>
            <w:vAlign w:val="center"/>
            <w:hideMark/>
          </w:tcPr>
          <w:p w14:paraId="11B41B1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SKRB ZA STANOVNIŠTVO</w:t>
            </w:r>
          </w:p>
        </w:tc>
        <w:tc>
          <w:tcPr>
            <w:tcW w:w="667" w:type="pct"/>
            <w:shd w:val="clear" w:color="E1E1FF" w:fill="E1E1FF"/>
            <w:vAlign w:val="center"/>
            <w:hideMark/>
          </w:tcPr>
          <w:p w14:paraId="457FFA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611.000,00</w:t>
            </w:r>
          </w:p>
        </w:tc>
        <w:tc>
          <w:tcPr>
            <w:tcW w:w="667" w:type="pct"/>
            <w:shd w:val="clear" w:color="E1E1FF" w:fill="E1E1FF"/>
            <w:vAlign w:val="center"/>
            <w:hideMark/>
          </w:tcPr>
          <w:p w14:paraId="59C936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E1E1FF" w:fill="E1E1FF"/>
            <w:vAlign w:val="center"/>
            <w:hideMark/>
          </w:tcPr>
          <w:p w14:paraId="173F8A4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616.000,00</w:t>
            </w:r>
          </w:p>
        </w:tc>
      </w:tr>
      <w:tr w:rsidR="00056CD1" w:rsidRPr="00715245" w14:paraId="04B65B65" w14:textId="77777777" w:rsidTr="00A421FF">
        <w:trPr>
          <w:trHeight w:val="20"/>
        </w:trPr>
        <w:tc>
          <w:tcPr>
            <w:tcW w:w="722" w:type="pct"/>
            <w:shd w:val="clear" w:color="FFEE75" w:fill="FFEE75"/>
            <w:vAlign w:val="center"/>
            <w:hideMark/>
          </w:tcPr>
          <w:p w14:paraId="6F51087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2BF359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C78CDA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611.000,00</w:t>
            </w:r>
          </w:p>
        </w:tc>
        <w:tc>
          <w:tcPr>
            <w:tcW w:w="667" w:type="pct"/>
            <w:shd w:val="clear" w:color="FFEE75" w:fill="FFEE75"/>
            <w:vAlign w:val="center"/>
            <w:hideMark/>
          </w:tcPr>
          <w:p w14:paraId="5175948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shd w:val="clear" w:color="FFEE75" w:fill="FFEE75"/>
            <w:vAlign w:val="center"/>
            <w:hideMark/>
          </w:tcPr>
          <w:p w14:paraId="26CF95E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616.000,00</w:t>
            </w:r>
          </w:p>
        </w:tc>
      </w:tr>
      <w:tr w:rsidR="00056CD1" w:rsidRPr="00715245" w14:paraId="2F2CD4B1" w14:textId="77777777" w:rsidTr="00A421FF">
        <w:trPr>
          <w:trHeight w:val="20"/>
        </w:trPr>
        <w:tc>
          <w:tcPr>
            <w:tcW w:w="722" w:type="pct"/>
            <w:vAlign w:val="center"/>
            <w:hideMark/>
          </w:tcPr>
          <w:p w14:paraId="62DCE61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F72F2B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7D7315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611.000,00</w:t>
            </w:r>
          </w:p>
        </w:tc>
        <w:tc>
          <w:tcPr>
            <w:tcW w:w="667" w:type="pct"/>
            <w:vAlign w:val="center"/>
            <w:hideMark/>
          </w:tcPr>
          <w:p w14:paraId="658C0FD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w:t>
            </w:r>
          </w:p>
        </w:tc>
        <w:tc>
          <w:tcPr>
            <w:tcW w:w="667" w:type="pct"/>
            <w:vAlign w:val="center"/>
            <w:hideMark/>
          </w:tcPr>
          <w:p w14:paraId="4949CC3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616.000,00</w:t>
            </w:r>
          </w:p>
        </w:tc>
      </w:tr>
      <w:tr w:rsidR="00056CD1" w:rsidRPr="00715245" w14:paraId="34604EE0" w14:textId="77777777" w:rsidTr="00A421FF">
        <w:trPr>
          <w:trHeight w:val="20"/>
        </w:trPr>
        <w:tc>
          <w:tcPr>
            <w:tcW w:w="722" w:type="pct"/>
            <w:vAlign w:val="center"/>
            <w:hideMark/>
          </w:tcPr>
          <w:p w14:paraId="65E85B4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E035A0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1A0F20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71.000,00</w:t>
            </w:r>
          </w:p>
        </w:tc>
        <w:tc>
          <w:tcPr>
            <w:tcW w:w="667" w:type="pct"/>
            <w:vAlign w:val="center"/>
            <w:hideMark/>
          </w:tcPr>
          <w:p w14:paraId="1672586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BB5468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71.000,00</w:t>
            </w:r>
          </w:p>
        </w:tc>
      </w:tr>
      <w:tr w:rsidR="00056CD1" w:rsidRPr="00715245" w14:paraId="4A2F2393" w14:textId="77777777" w:rsidTr="00A421FF">
        <w:trPr>
          <w:trHeight w:val="20"/>
        </w:trPr>
        <w:tc>
          <w:tcPr>
            <w:tcW w:w="722" w:type="pct"/>
            <w:vAlign w:val="center"/>
            <w:hideMark/>
          </w:tcPr>
          <w:p w14:paraId="6DBEB9A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48E4D9B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0E81152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0916351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3FE9F3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r>
      <w:tr w:rsidR="00056CD1" w:rsidRPr="00715245" w14:paraId="5AFFDCBB" w14:textId="77777777" w:rsidTr="00A421FF">
        <w:trPr>
          <w:trHeight w:val="20"/>
        </w:trPr>
        <w:tc>
          <w:tcPr>
            <w:tcW w:w="722" w:type="pct"/>
            <w:vAlign w:val="center"/>
            <w:hideMark/>
          </w:tcPr>
          <w:p w14:paraId="0D749E6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4DED099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1995C69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490.000,00</w:t>
            </w:r>
          </w:p>
        </w:tc>
        <w:tc>
          <w:tcPr>
            <w:tcW w:w="667" w:type="pct"/>
            <w:vAlign w:val="center"/>
            <w:hideMark/>
          </w:tcPr>
          <w:p w14:paraId="21F0557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w:t>
            </w:r>
          </w:p>
        </w:tc>
        <w:tc>
          <w:tcPr>
            <w:tcW w:w="667" w:type="pct"/>
            <w:vAlign w:val="center"/>
            <w:hideMark/>
          </w:tcPr>
          <w:p w14:paraId="1C0A879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495.000,00</w:t>
            </w:r>
          </w:p>
        </w:tc>
      </w:tr>
      <w:tr w:rsidR="00056CD1" w:rsidRPr="00715245" w14:paraId="1D323155" w14:textId="77777777" w:rsidTr="00A421FF">
        <w:trPr>
          <w:trHeight w:val="20"/>
        </w:trPr>
        <w:tc>
          <w:tcPr>
            <w:tcW w:w="722" w:type="pct"/>
            <w:shd w:val="clear" w:color="E1E1FF" w:fill="E1E1FF"/>
            <w:vAlign w:val="center"/>
            <w:hideMark/>
          </w:tcPr>
          <w:p w14:paraId="24C3D2F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A112202</w:t>
            </w:r>
          </w:p>
        </w:tc>
        <w:tc>
          <w:tcPr>
            <w:tcW w:w="2276" w:type="pct"/>
            <w:shd w:val="clear" w:color="E1E1FF" w:fill="E1E1FF"/>
            <w:vAlign w:val="center"/>
            <w:hideMark/>
          </w:tcPr>
          <w:p w14:paraId="0781303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RAD ZA OPĆE DOBRO BEZ NAKNADE</w:t>
            </w:r>
          </w:p>
        </w:tc>
        <w:tc>
          <w:tcPr>
            <w:tcW w:w="667" w:type="pct"/>
            <w:shd w:val="clear" w:color="E1E1FF" w:fill="E1E1FF"/>
            <w:vAlign w:val="center"/>
            <w:hideMark/>
          </w:tcPr>
          <w:p w14:paraId="02226ED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3.800,00</w:t>
            </w:r>
          </w:p>
        </w:tc>
        <w:tc>
          <w:tcPr>
            <w:tcW w:w="667" w:type="pct"/>
            <w:shd w:val="clear" w:color="E1E1FF" w:fill="E1E1FF"/>
            <w:vAlign w:val="center"/>
            <w:hideMark/>
          </w:tcPr>
          <w:p w14:paraId="7E02F9E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33B18C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3.800,00</w:t>
            </w:r>
          </w:p>
        </w:tc>
      </w:tr>
      <w:tr w:rsidR="00056CD1" w:rsidRPr="00715245" w14:paraId="1BCF86D9" w14:textId="77777777" w:rsidTr="00A421FF">
        <w:trPr>
          <w:trHeight w:val="20"/>
        </w:trPr>
        <w:tc>
          <w:tcPr>
            <w:tcW w:w="722" w:type="pct"/>
            <w:shd w:val="clear" w:color="FFEE75" w:fill="FFEE75"/>
            <w:vAlign w:val="center"/>
            <w:hideMark/>
          </w:tcPr>
          <w:p w14:paraId="299B55B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733D3B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A4D56C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3.800,00</w:t>
            </w:r>
          </w:p>
        </w:tc>
        <w:tc>
          <w:tcPr>
            <w:tcW w:w="667" w:type="pct"/>
            <w:shd w:val="clear" w:color="FFEE75" w:fill="FFEE75"/>
            <w:vAlign w:val="center"/>
            <w:hideMark/>
          </w:tcPr>
          <w:p w14:paraId="7407584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8D26DE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3.800,00</w:t>
            </w:r>
          </w:p>
        </w:tc>
      </w:tr>
      <w:tr w:rsidR="00056CD1" w:rsidRPr="00715245" w14:paraId="25323E9E" w14:textId="77777777" w:rsidTr="00A421FF">
        <w:trPr>
          <w:trHeight w:val="20"/>
        </w:trPr>
        <w:tc>
          <w:tcPr>
            <w:tcW w:w="722" w:type="pct"/>
            <w:vAlign w:val="center"/>
            <w:hideMark/>
          </w:tcPr>
          <w:p w14:paraId="0374E85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701D2E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C03DEF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3.800,00</w:t>
            </w:r>
          </w:p>
        </w:tc>
        <w:tc>
          <w:tcPr>
            <w:tcW w:w="667" w:type="pct"/>
            <w:vAlign w:val="center"/>
            <w:hideMark/>
          </w:tcPr>
          <w:p w14:paraId="1B8CE89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7C4D52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3.800,00</w:t>
            </w:r>
          </w:p>
        </w:tc>
      </w:tr>
      <w:tr w:rsidR="00056CD1" w:rsidRPr="00715245" w14:paraId="22EF10FD" w14:textId="77777777" w:rsidTr="00A421FF">
        <w:trPr>
          <w:trHeight w:val="20"/>
        </w:trPr>
        <w:tc>
          <w:tcPr>
            <w:tcW w:w="722" w:type="pct"/>
            <w:vAlign w:val="center"/>
            <w:hideMark/>
          </w:tcPr>
          <w:p w14:paraId="1398FA2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EC0AFC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12580A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3.800,00</w:t>
            </w:r>
          </w:p>
        </w:tc>
        <w:tc>
          <w:tcPr>
            <w:tcW w:w="667" w:type="pct"/>
            <w:vAlign w:val="center"/>
            <w:hideMark/>
          </w:tcPr>
          <w:p w14:paraId="46C5423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88AE13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3.800,00</w:t>
            </w:r>
          </w:p>
        </w:tc>
      </w:tr>
      <w:tr w:rsidR="00056CD1" w:rsidRPr="00715245" w14:paraId="1D412CC9" w14:textId="77777777" w:rsidTr="00A421FF">
        <w:trPr>
          <w:trHeight w:val="20"/>
        </w:trPr>
        <w:tc>
          <w:tcPr>
            <w:tcW w:w="722" w:type="pct"/>
            <w:shd w:val="clear" w:color="C1C1FF" w:fill="C1C1FF"/>
            <w:vAlign w:val="center"/>
            <w:hideMark/>
          </w:tcPr>
          <w:p w14:paraId="486B861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1123</w:t>
            </w:r>
          </w:p>
        </w:tc>
        <w:tc>
          <w:tcPr>
            <w:tcW w:w="2276" w:type="pct"/>
            <w:shd w:val="clear" w:color="C1C1FF" w:fill="C1C1FF"/>
            <w:vAlign w:val="center"/>
            <w:hideMark/>
          </w:tcPr>
          <w:p w14:paraId="6004D5F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SKRB O STARIM I NEMOĆNIM OSOBAMA</w:t>
            </w:r>
          </w:p>
        </w:tc>
        <w:tc>
          <w:tcPr>
            <w:tcW w:w="667" w:type="pct"/>
            <w:shd w:val="clear" w:color="C1C1FF" w:fill="C1C1FF"/>
            <w:vAlign w:val="center"/>
            <w:hideMark/>
          </w:tcPr>
          <w:p w14:paraId="3491068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3.052.700,00</w:t>
            </w:r>
          </w:p>
        </w:tc>
        <w:tc>
          <w:tcPr>
            <w:tcW w:w="667" w:type="pct"/>
            <w:shd w:val="clear" w:color="C1C1FF" w:fill="C1C1FF"/>
            <w:vAlign w:val="center"/>
            <w:hideMark/>
          </w:tcPr>
          <w:p w14:paraId="3AB4197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-2.300,00</w:t>
            </w:r>
          </w:p>
        </w:tc>
        <w:tc>
          <w:tcPr>
            <w:tcW w:w="667" w:type="pct"/>
            <w:shd w:val="clear" w:color="C1C1FF" w:fill="C1C1FF"/>
            <w:vAlign w:val="center"/>
            <w:hideMark/>
          </w:tcPr>
          <w:p w14:paraId="2A41114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3.050.400,00</w:t>
            </w:r>
          </w:p>
        </w:tc>
      </w:tr>
      <w:tr w:rsidR="00056CD1" w:rsidRPr="00715245" w14:paraId="6FBD1E5B" w14:textId="77777777" w:rsidTr="00A421FF">
        <w:trPr>
          <w:trHeight w:val="20"/>
        </w:trPr>
        <w:tc>
          <w:tcPr>
            <w:tcW w:w="722" w:type="pct"/>
            <w:shd w:val="clear" w:color="E1E1FF" w:fill="E1E1FF"/>
            <w:vAlign w:val="center"/>
            <w:hideMark/>
          </w:tcPr>
          <w:p w14:paraId="685FD9E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A112301</w:t>
            </w:r>
          </w:p>
        </w:tc>
        <w:tc>
          <w:tcPr>
            <w:tcW w:w="2276" w:type="pct"/>
            <w:shd w:val="clear" w:color="E1E1FF" w:fill="E1E1FF"/>
            <w:vAlign w:val="center"/>
            <w:hideMark/>
          </w:tcPr>
          <w:p w14:paraId="40369C2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STARIM I NEMOĆNIM OSOBAMA</w:t>
            </w:r>
          </w:p>
        </w:tc>
        <w:tc>
          <w:tcPr>
            <w:tcW w:w="667" w:type="pct"/>
            <w:shd w:val="clear" w:color="E1E1FF" w:fill="E1E1FF"/>
            <w:vAlign w:val="center"/>
            <w:hideMark/>
          </w:tcPr>
          <w:p w14:paraId="0A1150F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3.052.700,00</w:t>
            </w:r>
          </w:p>
        </w:tc>
        <w:tc>
          <w:tcPr>
            <w:tcW w:w="667" w:type="pct"/>
            <w:shd w:val="clear" w:color="E1E1FF" w:fill="E1E1FF"/>
            <w:vAlign w:val="center"/>
            <w:hideMark/>
          </w:tcPr>
          <w:p w14:paraId="555C1AE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-2.300,00</w:t>
            </w:r>
          </w:p>
        </w:tc>
        <w:tc>
          <w:tcPr>
            <w:tcW w:w="667" w:type="pct"/>
            <w:shd w:val="clear" w:color="E1E1FF" w:fill="E1E1FF"/>
            <w:vAlign w:val="center"/>
            <w:hideMark/>
          </w:tcPr>
          <w:p w14:paraId="4980DD7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3.050.400,00</w:t>
            </w:r>
          </w:p>
        </w:tc>
      </w:tr>
      <w:tr w:rsidR="00056CD1" w:rsidRPr="00715245" w14:paraId="0D3C484E" w14:textId="77777777" w:rsidTr="00A421FF">
        <w:trPr>
          <w:trHeight w:val="20"/>
        </w:trPr>
        <w:tc>
          <w:tcPr>
            <w:tcW w:w="722" w:type="pct"/>
            <w:shd w:val="clear" w:color="FFEE75" w:fill="FFEE75"/>
            <w:vAlign w:val="center"/>
            <w:hideMark/>
          </w:tcPr>
          <w:p w14:paraId="45427A2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253FB3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AD91B7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3.052.700,00</w:t>
            </w:r>
          </w:p>
        </w:tc>
        <w:tc>
          <w:tcPr>
            <w:tcW w:w="667" w:type="pct"/>
            <w:shd w:val="clear" w:color="FFEE75" w:fill="FFEE75"/>
            <w:vAlign w:val="center"/>
            <w:hideMark/>
          </w:tcPr>
          <w:p w14:paraId="45FE62D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-2.300,00</w:t>
            </w:r>
          </w:p>
        </w:tc>
        <w:tc>
          <w:tcPr>
            <w:tcW w:w="667" w:type="pct"/>
            <w:shd w:val="clear" w:color="FFEE75" w:fill="FFEE75"/>
            <w:vAlign w:val="center"/>
            <w:hideMark/>
          </w:tcPr>
          <w:p w14:paraId="4B22B31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3.050.400,00</w:t>
            </w:r>
          </w:p>
        </w:tc>
      </w:tr>
      <w:tr w:rsidR="00056CD1" w:rsidRPr="00715245" w14:paraId="4CA921F4" w14:textId="77777777" w:rsidTr="00A421FF">
        <w:trPr>
          <w:trHeight w:val="20"/>
        </w:trPr>
        <w:tc>
          <w:tcPr>
            <w:tcW w:w="722" w:type="pct"/>
            <w:vAlign w:val="center"/>
            <w:hideMark/>
          </w:tcPr>
          <w:p w14:paraId="5CAE837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DF76A9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7C0F95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3.052.700,00</w:t>
            </w:r>
          </w:p>
        </w:tc>
        <w:tc>
          <w:tcPr>
            <w:tcW w:w="667" w:type="pct"/>
            <w:vAlign w:val="center"/>
            <w:hideMark/>
          </w:tcPr>
          <w:p w14:paraId="1129B02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-2.300,00</w:t>
            </w:r>
          </w:p>
        </w:tc>
        <w:tc>
          <w:tcPr>
            <w:tcW w:w="667" w:type="pct"/>
            <w:vAlign w:val="center"/>
            <w:hideMark/>
          </w:tcPr>
          <w:p w14:paraId="0757C18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3.050.400,00</w:t>
            </w:r>
          </w:p>
        </w:tc>
      </w:tr>
      <w:tr w:rsidR="00056CD1" w:rsidRPr="00715245" w14:paraId="42E67632" w14:textId="77777777" w:rsidTr="00A421FF">
        <w:trPr>
          <w:trHeight w:val="20"/>
        </w:trPr>
        <w:tc>
          <w:tcPr>
            <w:tcW w:w="722" w:type="pct"/>
            <w:vAlign w:val="center"/>
            <w:hideMark/>
          </w:tcPr>
          <w:p w14:paraId="0F885E6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D9ADB0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8D08EA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22.700,00</w:t>
            </w:r>
          </w:p>
        </w:tc>
        <w:tc>
          <w:tcPr>
            <w:tcW w:w="667" w:type="pct"/>
            <w:vAlign w:val="center"/>
            <w:hideMark/>
          </w:tcPr>
          <w:p w14:paraId="33FE707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32D7B7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22.700,00</w:t>
            </w:r>
          </w:p>
        </w:tc>
      </w:tr>
      <w:tr w:rsidR="00056CD1" w:rsidRPr="00715245" w14:paraId="683489BD" w14:textId="77777777" w:rsidTr="00A421FF">
        <w:trPr>
          <w:trHeight w:val="20"/>
        </w:trPr>
        <w:tc>
          <w:tcPr>
            <w:tcW w:w="722" w:type="pct"/>
            <w:vAlign w:val="center"/>
            <w:hideMark/>
          </w:tcPr>
          <w:p w14:paraId="1E51409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2E26E3C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24FE033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500.000,00</w:t>
            </w:r>
          </w:p>
        </w:tc>
        <w:tc>
          <w:tcPr>
            <w:tcW w:w="667" w:type="pct"/>
            <w:vAlign w:val="center"/>
            <w:hideMark/>
          </w:tcPr>
          <w:p w14:paraId="3FCF3E3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C926B8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500.000,00</w:t>
            </w:r>
          </w:p>
        </w:tc>
      </w:tr>
      <w:tr w:rsidR="00056CD1" w:rsidRPr="00715245" w14:paraId="6D94AE61" w14:textId="77777777" w:rsidTr="00A421FF">
        <w:trPr>
          <w:trHeight w:val="20"/>
        </w:trPr>
        <w:tc>
          <w:tcPr>
            <w:tcW w:w="722" w:type="pct"/>
            <w:vAlign w:val="center"/>
            <w:hideMark/>
          </w:tcPr>
          <w:p w14:paraId="4294F41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676628A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5532248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2.530.000,00</w:t>
            </w:r>
          </w:p>
        </w:tc>
        <w:tc>
          <w:tcPr>
            <w:tcW w:w="667" w:type="pct"/>
            <w:vAlign w:val="center"/>
            <w:hideMark/>
          </w:tcPr>
          <w:p w14:paraId="7FB0EA3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-2.300,00</w:t>
            </w:r>
          </w:p>
        </w:tc>
        <w:tc>
          <w:tcPr>
            <w:tcW w:w="667" w:type="pct"/>
            <w:vAlign w:val="center"/>
            <w:hideMark/>
          </w:tcPr>
          <w:p w14:paraId="41156A1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2.527.700,00</w:t>
            </w:r>
          </w:p>
        </w:tc>
      </w:tr>
      <w:tr w:rsidR="00056CD1" w:rsidRPr="00715245" w14:paraId="01D89849" w14:textId="77777777" w:rsidTr="00A421FF">
        <w:trPr>
          <w:trHeight w:val="20"/>
        </w:trPr>
        <w:tc>
          <w:tcPr>
            <w:tcW w:w="722" w:type="pct"/>
            <w:shd w:val="clear" w:color="C1C1FF" w:fill="C1C1FF"/>
            <w:vAlign w:val="center"/>
            <w:hideMark/>
          </w:tcPr>
          <w:p w14:paraId="7BF2A2E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1124</w:t>
            </w:r>
          </w:p>
        </w:tc>
        <w:tc>
          <w:tcPr>
            <w:tcW w:w="2276" w:type="pct"/>
            <w:shd w:val="clear" w:color="C1C1FF" w:fill="C1C1FF"/>
            <w:vAlign w:val="center"/>
            <w:hideMark/>
          </w:tcPr>
          <w:p w14:paraId="265FF52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SKRB O DJECI</w:t>
            </w:r>
          </w:p>
        </w:tc>
        <w:tc>
          <w:tcPr>
            <w:tcW w:w="667" w:type="pct"/>
            <w:shd w:val="clear" w:color="C1C1FF" w:fill="C1C1FF"/>
            <w:vAlign w:val="center"/>
            <w:hideMark/>
          </w:tcPr>
          <w:p w14:paraId="4A4C711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650.000,00</w:t>
            </w:r>
          </w:p>
        </w:tc>
        <w:tc>
          <w:tcPr>
            <w:tcW w:w="667" w:type="pct"/>
            <w:shd w:val="clear" w:color="C1C1FF" w:fill="C1C1FF"/>
            <w:vAlign w:val="center"/>
            <w:hideMark/>
          </w:tcPr>
          <w:p w14:paraId="719A973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52A793A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650.000,00</w:t>
            </w:r>
          </w:p>
        </w:tc>
      </w:tr>
      <w:tr w:rsidR="00056CD1" w:rsidRPr="00715245" w14:paraId="107AF8C6" w14:textId="77777777" w:rsidTr="00A421FF">
        <w:trPr>
          <w:trHeight w:val="20"/>
        </w:trPr>
        <w:tc>
          <w:tcPr>
            <w:tcW w:w="722" w:type="pct"/>
            <w:shd w:val="clear" w:color="E1E1FF" w:fill="E1E1FF"/>
            <w:vAlign w:val="center"/>
            <w:hideMark/>
          </w:tcPr>
          <w:p w14:paraId="6D56CC7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A112401</w:t>
            </w:r>
          </w:p>
        </w:tc>
        <w:tc>
          <w:tcPr>
            <w:tcW w:w="2276" w:type="pct"/>
            <w:shd w:val="clear" w:color="E1E1FF" w:fill="E1E1FF"/>
            <w:vAlign w:val="center"/>
            <w:hideMark/>
          </w:tcPr>
          <w:p w14:paraId="35EF921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SKRB O DJECI</w:t>
            </w:r>
          </w:p>
        </w:tc>
        <w:tc>
          <w:tcPr>
            <w:tcW w:w="667" w:type="pct"/>
            <w:shd w:val="clear" w:color="E1E1FF" w:fill="E1E1FF"/>
            <w:vAlign w:val="center"/>
            <w:hideMark/>
          </w:tcPr>
          <w:p w14:paraId="42C402B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124.000,00</w:t>
            </w:r>
          </w:p>
        </w:tc>
        <w:tc>
          <w:tcPr>
            <w:tcW w:w="667" w:type="pct"/>
            <w:shd w:val="clear" w:color="E1E1FF" w:fill="E1E1FF"/>
            <w:vAlign w:val="center"/>
            <w:hideMark/>
          </w:tcPr>
          <w:p w14:paraId="74A95D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208459E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124.000,00</w:t>
            </w:r>
          </w:p>
        </w:tc>
      </w:tr>
      <w:tr w:rsidR="00056CD1" w:rsidRPr="00715245" w14:paraId="476D11A3" w14:textId="77777777" w:rsidTr="00A421FF">
        <w:trPr>
          <w:trHeight w:val="20"/>
        </w:trPr>
        <w:tc>
          <w:tcPr>
            <w:tcW w:w="722" w:type="pct"/>
            <w:shd w:val="clear" w:color="FFEE75" w:fill="FFEE75"/>
            <w:vAlign w:val="center"/>
            <w:hideMark/>
          </w:tcPr>
          <w:p w14:paraId="58A67A5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5AFBD6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202374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124.000,00</w:t>
            </w:r>
          </w:p>
        </w:tc>
        <w:tc>
          <w:tcPr>
            <w:tcW w:w="667" w:type="pct"/>
            <w:shd w:val="clear" w:color="FFEE75" w:fill="FFEE75"/>
            <w:vAlign w:val="center"/>
            <w:hideMark/>
          </w:tcPr>
          <w:p w14:paraId="6A0F088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DC771F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124.000,00</w:t>
            </w:r>
          </w:p>
        </w:tc>
      </w:tr>
      <w:tr w:rsidR="00056CD1" w:rsidRPr="00715245" w14:paraId="5F0450A0" w14:textId="77777777" w:rsidTr="00A421FF">
        <w:trPr>
          <w:trHeight w:val="20"/>
        </w:trPr>
        <w:tc>
          <w:tcPr>
            <w:tcW w:w="722" w:type="pct"/>
            <w:vAlign w:val="center"/>
            <w:hideMark/>
          </w:tcPr>
          <w:p w14:paraId="3E4A776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9D468F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4CA9EF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124.000,00</w:t>
            </w:r>
          </w:p>
        </w:tc>
        <w:tc>
          <w:tcPr>
            <w:tcW w:w="667" w:type="pct"/>
            <w:vAlign w:val="center"/>
            <w:hideMark/>
          </w:tcPr>
          <w:p w14:paraId="1C40890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2D48BC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124.000,00</w:t>
            </w:r>
          </w:p>
        </w:tc>
      </w:tr>
      <w:tr w:rsidR="00056CD1" w:rsidRPr="00715245" w14:paraId="4357FB93" w14:textId="77777777" w:rsidTr="00A421FF">
        <w:trPr>
          <w:trHeight w:val="20"/>
        </w:trPr>
        <w:tc>
          <w:tcPr>
            <w:tcW w:w="722" w:type="pct"/>
            <w:vAlign w:val="center"/>
            <w:hideMark/>
          </w:tcPr>
          <w:p w14:paraId="4395EE7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69E9BA4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469CCD8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124.000,00</w:t>
            </w:r>
          </w:p>
        </w:tc>
        <w:tc>
          <w:tcPr>
            <w:tcW w:w="667" w:type="pct"/>
            <w:vAlign w:val="center"/>
            <w:hideMark/>
          </w:tcPr>
          <w:p w14:paraId="088483D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EC1940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124.000,00</w:t>
            </w:r>
          </w:p>
        </w:tc>
      </w:tr>
      <w:tr w:rsidR="00056CD1" w:rsidRPr="00715245" w14:paraId="3ABA2378" w14:textId="77777777" w:rsidTr="00A421FF">
        <w:trPr>
          <w:trHeight w:val="20"/>
        </w:trPr>
        <w:tc>
          <w:tcPr>
            <w:tcW w:w="722" w:type="pct"/>
            <w:shd w:val="clear" w:color="E1E1FF" w:fill="E1E1FF"/>
            <w:vAlign w:val="center"/>
            <w:hideMark/>
          </w:tcPr>
          <w:p w14:paraId="215B10F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A112402</w:t>
            </w:r>
          </w:p>
        </w:tc>
        <w:tc>
          <w:tcPr>
            <w:tcW w:w="2276" w:type="pct"/>
            <w:shd w:val="clear" w:color="E1E1FF" w:fill="E1E1FF"/>
            <w:vAlign w:val="center"/>
            <w:hideMark/>
          </w:tcPr>
          <w:p w14:paraId="3DA7AAE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PRONATALITETNE AKTIVNOSTI GRADA</w:t>
            </w:r>
          </w:p>
        </w:tc>
        <w:tc>
          <w:tcPr>
            <w:tcW w:w="667" w:type="pct"/>
            <w:shd w:val="clear" w:color="E1E1FF" w:fill="E1E1FF"/>
            <w:vAlign w:val="center"/>
            <w:hideMark/>
          </w:tcPr>
          <w:p w14:paraId="6454367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526.000,00</w:t>
            </w:r>
          </w:p>
        </w:tc>
        <w:tc>
          <w:tcPr>
            <w:tcW w:w="667" w:type="pct"/>
            <w:shd w:val="clear" w:color="E1E1FF" w:fill="E1E1FF"/>
            <w:vAlign w:val="center"/>
            <w:hideMark/>
          </w:tcPr>
          <w:p w14:paraId="0DBA1ED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83DED0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526.000,00</w:t>
            </w:r>
          </w:p>
        </w:tc>
      </w:tr>
      <w:tr w:rsidR="00056CD1" w:rsidRPr="00715245" w14:paraId="0298937D" w14:textId="77777777" w:rsidTr="00A421FF">
        <w:trPr>
          <w:trHeight w:val="20"/>
        </w:trPr>
        <w:tc>
          <w:tcPr>
            <w:tcW w:w="722" w:type="pct"/>
            <w:shd w:val="clear" w:color="FFEE75" w:fill="FFEE75"/>
            <w:vAlign w:val="center"/>
            <w:hideMark/>
          </w:tcPr>
          <w:p w14:paraId="11EF7FD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C0865B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933456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526.000,00</w:t>
            </w:r>
          </w:p>
        </w:tc>
        <w:tc>
          <w:tcPr>
            <w:tcW w:w="667" w:type="pct"/>
            <w:shd w:val="clear" w:color="FFEE75" w:fill="FFEE75"/>
            <w:vAlign w:val="center"/>
            <w:hideMark/>
          </w:tcPr>
          <w:p w14:paraId="1EFA0FB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A39485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526.000,00</w:t>
            </w:r>
          </w:p>
        </w:tc>
      </w:tr>
      <w:tr w:rsidR="00056CD1" w:rsidRPr="00715245" w14:paraId="58D9A306" w14:textId="77777777" w:rsidTr="00A421FF">
        <w:trPr>
          <w:trHeight w:val="20"/>
        </w:trPr>
        <w:tc>
          <w:tcPr>
            <w:tcW w:w="722" w:type="pct"/>
            <w:vAlign w:val="center"/>
            <w:hideMark/>
          </w:tcPr>
          <w:p w14:paraId="325ED54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B29382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75CDAF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526.000,00</w:t>
            </w:r>
          </w:p>
        </w:tc>
        <w:tc>
          <w:tcPr>
            <w:tcW w:w="667" w:type="pct"/>
            <w:vAlign w:val="center"/>
            <w:hideMark/>
          </w:tcPr>
          <w:p w14:paraId="4049B7B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719839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526.000,00</w:t>
            </w:r>
          </w:p>
        </w:tc>
      </w:tr>
      <w:tr w:rsidR="00056CD1" w:rsidRPr="00715245" w14:paraId="7240BE7E" w14:textId="77777777" w:rsidTr="00A421FF">
        <w:trPr>
          <w:trHeight w:val="20"/>
        </w:trPr>
        <w:tc>
          <w:tcPr>
            <w:tcW w:w="722" w:type="pct"/>
            <w:vAlign w:val="center"/>
            <w:hideMark/>
          </w:tcPr>
          <w:p w14:paraId="30500A5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09A9EB2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56ADE89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526.000,00</w:t>
            </w:r>
          </w:p>
        </w:tc>
        <w:tc>
          <w:tcPr>
            <w:tcW w:w="667" w:type="pct"/>
            <w:vAlign w:val="center"/>
            <w:hideMark/>
          </w:tcPr>
          <w:p w14:paraId="68C0CB0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73909F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526.000,00</w:t>
            </w:r>
          </w:p>
        </w:tc>
      </w:tr>
      <w:tr w:rsidR="00056CD1" w:rsidRPr="00715245" w14:paraId="24E2B515" w14:textId="77777777" w:rsidTr="00A421FF">
        <w:trPr>
          <w:trHeight w:val="20"/>
        </w:trPr>
        <w:tc>
          <w:tcPr>
            <w:tcW w:w="722" w:type="pct"/>
            <w:shd w:val="clear" w:color="C1C1FF" w:fill="C1C1FF"/>
            <w:vAlign w:val="center"/>
            <w:hideMark/>
          </w:tcPr>
          <w:p w14:paraId="38D8DF9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1125</w:t>
            </w:r>
          </w:p>
        </w:tc>
        <w:tc>
          <w:tcPr>
            <w:tcW w:w="2276" w:type="pct"/>
            <w:shd w:val="clear" w:color="C1C1FF" w:fill="C1C1FF"/>
            <w:vAlign w:val="center"/>
            <w:hideMark/>
          </w:tcPr>
          <w:p w14:paraId="7306420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POTPORE I DONACIJE U SOCIJALNOJ SKRBI I ZDRAVSTVU</w:t>
            </w:r>
          </w:p>
        </w:tc>
        <w:tc>
          <w:tcPr>
            <w:tcW w:w="667" w:type="pct"/>
            <w:shd w:val="clear" w:color="C1C1FF" w:fill="C1C1FF"/>
            <w:vAlign w:val="center"/>
            <w:hideMark/>
          </w:tcPr>
          <w:p w14:paraId="5220CE4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662.350,00</w:t>
            </w:r>
          </w:p>
        </w:tc>
        <w:tc>
          <w:tcPr>
            <w:tcW w:w="667" w:type="pct"/>
            <w:shd w:val="clear" w:color="C1C1FF" w:fill="C1C1FF"/>
            <w:vAlign w:val="center"/>
            <w:hideMark/>
          </w:tcPr>
          <w:p w14:paraId="4F9666D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57F31E6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662.350,00</w:t>
            </w:r>
          </w:p>
        </w:tc>
      </w:tr>
      <w:tr w:rsidR="00056CD1" w:rsidRPr="00715245" w14:paraId="605DD98D" w14:textId="77777777" w:rsidTr="00A421FF">
        <w:trPr>
          <w:trHeight w:val="20"/>
        </w:trPr>
        <w:tc>
          <w:tcPr>
            <w:tcW w:w="722" w:type="pct"/>
            <w:shd w:val="clear" w:color="E1E1FF" w:fill="E1E1FF"/>
            <w:vAlign w:val="center"/>
            <w:hideMark/>
          </w:tcPr>
          <w:p w14:paraId="2849A1A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A112501</w:t>
            </w:r>
          </w:p>
        </w:tc>
        <w:tc>
          <w:tcPr>
            <w:tcW w:w="2276" w:type="pct"/>
            <w:shd w:val="clear" w:color="E1E1FF" w:fill="E1E1FF"/>
            <w:vAlign w:val="center"/>
            <w:hideMark/>
          </w:tcPr>
          <w:p w14:paraId="2BCC226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POTPORE I DONACIJE U SOCIJALNOJ SKRBI I ZDRAVSTVU</w:t>
            </w:r>
          </w:p>
        </w:tc>
        <w:tc>
          <w:tcPr>
            <w:tcW w:w="667" w:type="pct"/>
            <w:shd w:val="clear" w:color="E1E1FF" w:fill="E1E1FF"/>
            <w:vAlign w:val="center"/>
            <w:hideMark/>
          </w:tcPr>
          <w:p w14:paraId="5151420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662.350,00</w:t>
            </w:r>
          </w:p>
        </w:tc>
        <w:tc>
          <w:tcPr>
            <w:tcW w:w="667" w:type="pct"/>
            <w:shd w:val="clear" w:color="E1E1FF" w:fill="E1E1FF"/>
            <w:vAlign w:val="center"/>
            <w:hideMark/>
          </w:tcPr>
          <w:p w14:paraId="355EFA9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17C0F40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662.350,00</w:t>
            </w:r>
          </w:p>
        </w:tc>
      </w:tr>
      <w:tr w:rsidR="00056CD1" w:rsidRPr="00715245" w14:paraId="3B1CBF4C" w14:textId="77777777" w:rsidTr="00A421FF">
        <w:trPr>
          <w:trHeight w:val="20"/>
        </w:trPr>
        <w:tc>
          <w:tcPr>
            <w:tcW w:w="722" w:type="pct"/>
            <w:shd w:val="clear" w:color="FFEE75" w:fill="FFEE75"/>
            <w:vAlign w:val="center"/>
            <w:hideMark/>
          </w:tcPr>
          <w:p w14:paraId="0B6FD47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C375FD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36520F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662.350,00</w:t>
            </w:r>
          </w:p>
        </w:tc>
        <w:tc>
          <w:tcPr>
            <w:tcW w:w="667" w:type="pct"/>
            <w:shd w:val="clear" w:color="FFEE75" w:fill="FFEE75"/>
            <w:vAlign w:val="center"/>
            <w:hideMark/>
          </w:tcPr>
          <w:p w14:paraId="69AF47E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4653E8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662.350,00</w:t>
            </w:r>
          </w:p>
        </w:tc>
      </w:tr>
      <w:tr w:rsidR="00056CD1" w:rsidRPr="00715245" w14:paraId="68449361" w14:textId="77777777" w:rsidTr="00A421FF">
        <w:trPr>
          <w:trHeight w:val="20"/>
        </w:trPr>
        <w:tc>
          <w:tcPr>
            <w:tcW w:w="722" w:type="pct"/>
            <w:vAlign w:val="center"/>
            <w:hideMark/>
          </w:tcPr>
          <w:p w14:paraId="58E3A2E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FEE092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9E3148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662.350,00</w:t>
            </w:r>
          </w:p>
        </w:tc>
        <w:tc>
          <w:tcPr>
            <w:tcW w:w="667" w:type="pct"/>
            <w:vAlign w:val="center"/>
            <w:hideMark/>
          </w:tcPr>
          <w:p w14:paraId="77988C8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25454C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662.350,00</w:t>
            </w:r>
          </w:p>
        </w:tc>
      </w:tr>
      <w:tr w:rsidR="00056CD1" w:rsidRPr="00715245" w14:paraId="5DC81871" w14:textId="77777777" w:rsidTr="00A421FF">
        <w:trPr>
          <w:trHeight w:val="20"/>
        </w:trPr>
        <w:tc>
          <w:tcPr>
            <w:tcW w:w="722" w:type="pct"/>
            <w:vAlign w:val="center"/>
            <w:hideMark/>
          </w:tcPr>
          <w:p w14:paraId="29D6E89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34A51E4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3D88541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76.000,00</w:t>
            </w:r>
          </w:p>
        </w:tc>
        <w:tc>
          <w:tcPr>
            <w:tcW w:w="667" w:type="pct"/>
            <w:vAlign w:val="center"/>
            <w:hideMark/>
          </w:tcPr>
          <w:p w14:paraId="320E508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A33BC3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76.000,00</w:t>
            </w:r>
          </w:p>
        </w:tc>
      </w:tr>
      <w:tr w:rsidR="00056CD1" w:rsidRPr="00715245" w14:paraId="2E0E4C5F" w14:textId="77777777" w:rsidTr="00A421FF">
        <w:trPr>
          <w:trHeight w:val="20"/>
        </w:trPr>
        <w:tc>
          <w:tcPr>
            <w:tcW w:w="722" w:type="pct"/>
            <w:vAlign w:val="center"/>
            <w:hideMark/>
          </w:tcPr>
          <w:p w14:paraId="605E831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24D6D8C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614612B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586.350,00</w:t>
            </w:r>
          </w:p>
        </w:tc>
        <w:tc>
          <w:tcPr>
            <w:tcW w:w="667" w:type="pct"/>
            <w:vAlign w:val="center"/>
            <w:hideMark/>
          </w:tcPr>
          <w:p w14:paraId="5848F5E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20FAA8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586.350,00</w:t>
            </w:r>
          </w:p>
        </w:tc>
      </w:tr>
      <w:tr w:rsidR="00056CD1" w:rsidRPr="00715245" w14:paraId="772F9C86" w14:textId="77777777" w:rsidTr="00A421FF">
        <w:trPr>
          <w:trHeight w:val="20"/>
        </w:trPr>
        <w:tc>
          <w:tcPr>
            <w:tcW w:w="722" w:type="pct"/>
            <w:shd w:val="clear" w:color="000080" w:fill="000080"/>
            <w:vAlign w:val="center"/>
            <w:hideMark/>
          </w:tcPr>
          <w:p w14:paraId="7594A2FD"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Razdjel 209</w:t>
            </w:r>
          </w:p>
        </w:tc>
        <w:tc>
          <w:tcPr>
            <w:tcW w:w="2276" w:type="pct"/>
            <w:shd w:val="clear" w:color="000080" w:fill="000080"/>
            <w:vAlign w:val="center"/>
            <w:hideMark/>
          </w:tcPr>
          <w:p w14:paraId="623DC9E1"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GOSPODARENJE IMOVINOM I VLASNIČKO-PRAVNE ODNOSE</w:t>
            </w:r>
          </w:p>
        </w:tc>
        <w:tc>
          <w:tcPr>
            <w:tcW w:w="667" w:type="pct"/>
            <w:shd w:val="clear" w:color="000080" w:fill="000080"/>
            <w:vAlign w:val="center"/>
            <w:hideMark/>
          </w:tcPr>
          <w:p w14:paraId="7776B43F"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7.404.415,00</w:t>
            </w:r>
          </w:p>
        </w:tc>
        <w:tc>
          <w:tcPr>
            <w:tcW w:w="667" w:type="pct"/>
            <w:shd w:val="clear" w:color="000080" w:fill="000080"/>
            <w:vAlign w:val="center"/>
            <w:hideMark/>
          </w:tcPr>
          <w:p w14:paraId="1FEDCA3A"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933.500,00</w:t>
            </w:r>
          </w:p>
        </w:tc>
        <w:tc>
          <w:tcPr>
            <w:tcW w:w="667" w:type="pct"/>
            <w:shd w:val="clear" w:color="000080" w:fill="000080"/>
            <w:vAlign w:val="center"/>
            <w:hideMark/>
          </w:tcPr>
          <w:p w14:paraId="0073D7EF"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8.337.915,00</w:t>
            </w:r>
          </w:p>
        </w:tc>
      </w:tr>
      <w:tr w:rsidR="00056CD1" w:rsidRPr="00715245" w14:paraId="4ADE8156" w14:textId="77777777" w:rsidTr="00A421FF">
        <w:trPr>
          <w:trHeight w:val="20"/>
        </w:trPr>
        <w:tc>
          <w:tcPr>
            <w:tcW w:w="722" w:type="pct"/>
            <w:shd w:val="clear" w:color="0000CE" w:fill="0000CE"/>
            <w:vAlign w:val="center"/>
            <w:hideMark/>
          </w:tcPr>
          <w:p w14:paraId="7894C36D"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20901</w:t>
            </w:r>
          </w:p>
        </w:tc>
        <w:tc>
          <w:tcPr>
            <w:tcW w:w="2276" w:type="pct"/>
            <w:shd w:val="clear" w:color="0000CE" w:fill="0000CE"/>
            <w:vAlign w:val="center"/>
            <w:hideMark/>
          </w:tcPr>
          <w:p w14:paraId="7E1A36FD"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GOSPODARENJE IMOVINOM I VLASNIČKO-PRAVNE ODNOSE</w:t>
            </w:r>
          </w:p>
        </w:tc>
        <w:tc>
          <w:tcPr>
            <w:tcW w:w="667" w:type="pct"/>
            <w:shd w:val="clear" w:color="0000CE" w:fill="0000CE"/>
            <w:vAlign w:val="center"/>
            <w:hideMark/>
          </w:tcPr>
          <w:p w14:paraId="4EBC74A1"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7.404.415,00</w:t>
            </w:r>
          </w:p>
        </w:tc>
        <w:tc>
          <w:tcPr>
            <w:tcW w:w="667" w:type="pct"/>
            <w:shd w:val="clear" w:color="0000CE" w:fill="0000CE"/>
            <w:vAlign w:val="center"/>
            <w:hideMark/>
          </w:tcPr>
          <w:p w14:paraId="2ED333E8"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933.500,00</w:t>
            </w:r>
          </w:p>
        </w:tc>
        <w:tc>
          <w:tcPr>
            <w:tcW w:w="667" w:type="pct"/>
            <w:shd w:val="clear" w:color="0000CE" w:fill="0000CE"/>
            <w:vAlign w:val="center"/>
            <w:hideMark/>
          </w:tcPr>
          <w:p w14:paraId="777B28F0"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8.337.915,00</w:t>
            </w:r>
          </w:p>
        </w:tc>
      </w:tr>
      <w:tr w:rsidR="00056CD1" w:rsidRPr="00715245" w14:paraId="6A848002" w14:textId="77777777" w:rsidTr="00A421FF">
        <w:trPr>
          <w:trHeight w:val="20"/>
        </w:trPr>
        <w:tc>
          <w:tcPr>
            <w:tcW w:w="722" w:type="pct"/>
            <w:shd w:val="clear" w:color="FFEE75" w:fill="FFEE75"/>
            <w:vAlign w:val="center"/>
            <w:hideMark/>
          </w:tcPr>
          <w:p w14:paraId="5514ADB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559076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37E67B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6.096.823,00</w:t>
            </w:r>
          </w:p>
        </w:tc>
        <w:tc>
          <w:tcPr>
            <w:tcW w:w="667" w:type="pct"/>
            <w:shd w:val="clear" w:color="FFEE75" w:fill="FFEE75"/>
            <w:vAlign w:val="center"/>
            <w:hideMark/>
          </w:tcPr>
          <w:p w14:paraId="735DBB2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153.500,00</w:t>
            </w:r>
          </w:p>
        </w:tc>
        <w:tc>
          <w:tcPr>
            <w:tcW w:w="667" w:type="pct"/>
            <w:shd w:val="clear" w:color="FFEE75" w:fill="FFEE75"/>
            <w:vAlign w:val="center"/>
            <w:hideMark/>
          </w:tcPr>
          <w:p w14:paraId="6DE0F78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6.250.323,00</w:t>
            </w:r>
          </w:p>
        </w:tc>
      </w:tr>
      <w:tr w:rsidR="00056CD1" w:rsidRPr="00715245" w14:paraId="581B1392" w14:textId="77777777" w:rsidTr="00A421FF">
        <w:trPr>
          <w:trHeight w:val="20"/>
        </w:trPr>
        <w:tc>
          <w:tcPr>
            <w:tcW w:w="722" w:type="pct"/>
            <w:shd w:val="clear" w:color="FFEE75" w:fill="FFEE75"/>
            <w:vAlign w:val="center"/>
            <w:hideMark/>
          </w:tcPr>
          <w:p w14:paraId="782FACB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4.3.</w:t>
            </w:r>
          </w:p>
        </w:tc>
        <w:tc>
          <w:tcPr>
            <w:tcW w:w="2276" w:type="pct"/>
            <w:shd w:val="clear" w:color="FFEE75" w:fill="FFEE75"/>
            <w:vAlign w:val="center"/>
            <w:hideMark/>
          </w:tcPr>
          <w:p w14:paraId="58018FB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Spomenička renta</w:t>
            </w:r>
          </w:p>
        </w:tc>
        <w:tc>
          <w:tcPr>
            <w:tcW w:w="667" w:type="pct"/>
            <w:shd w:val="clear" w:color="FFEE75" w:fill="FFEE75"/>
            <w:vAlign w:val="center"/>
            <w:hideMark/>
          </w:tcPr>
          <w:p w14:paraId="4EF44CC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shd w:val="clear" w:color="FFEE75" w:fill="FFEE75"/>
            <w:vAlign w:val="center"/>
            <w:hideMark/>
          </w:tcPr>
          <w:p w14:paraId="0D31751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D649E5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r>
      <w:tr w:rsidR="00056CD1" w:rsidRPr="00715245" w14:paraId="31656F17" w14:textId="77777777" w:rsidTr="00A421FF">
        <w:trPr>
          <w:trHeight w:val="20"/>
        </w:trPr>
        <w:tc>
          <w:tcPr>
            <w:tcW w:w="722" w:type="pct"/>
            <w:shd w:val="clear" w:color="FFEE75" w:fill="FFEE75"/>
            <w:vAlign w:val="center"/>
            <w:hideMark/>
          </w:tcPr>
          <w:p w14:paraId="21CAA91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76C4F9F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7DB779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2AB408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65.000,00</w:t>
            </w:r>
          </w:p>
        </w:tc>
        <w:tc>
          <w:tcPr>
            <w:tcW w:w="667" w:type="pct"/>
            <w:shd w:val="clear" w:color="FFEE75" w:fill="FFEE75"/>
            <w:vAlign w:val="center"/>
            <w:hideMark/>
          </w:tcPr>
          <w:p w14:paraId="7ED7A1C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65.000,00</w:t>
            </w:r>
          </w:p>
        </w:tc>
      </w:tr>
      <w:tr w:rsidR="00056CD1" w:rsidRPr="00715245" w14:paraId="47A76C3C" w14:textId="77777777" w:rsidTr="00A421FF">
        <w:trPr>
          <w:trHeight w:val="20"/>
        </w:trPr>
        <w:tc>
          <w:tcPr>
            <w:tcW w:w="722" w:type="pct"/>
            <w:shd w:val="clear" w:color="FFEE75" w:fill="FFEE75"/>
            <w:vAlign w:val="center"/>
            <w:hideMark/>
          </w:tcPr>
          <w:p w14:paraId="1B63873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7.1.</w:t>
            </w:r>
          </w:p>
        </w:tc>
        <w:tc>
          <w:tcPr>
            <w:tcW w:w="2276" w:type="pct"/>
            <w:shd w:val="clear" w:color="FFEE75" w:fill="FFEE75"/>
            <w:vAlign w:val="center"/>
            <w:hideMark/>
          </w:tcPr>
          <w:p w14:paraId="54473C3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građevinskog zemljišta</w:t>
            </w:r>
          </w:p>
        </w:tc>
        <w:tc>
          <w:tcPr>
            <w:tcW w:w="667" w:type="pct"/>
            <w:shd w:val="clear" w:color="FFEE75" w:fill="FFEE75"/>
            <w:vAlign w:val="center"/>
            <w:hideMark/>
          </w:tcPr>
          <w:p w14:paraId="4BDE181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703.200,00</w:t>
            </w:r>
          </w:p>
        </w:tc>
        <w:tc>
          <w:tcPr>
            <w:tcW w:w="667" w:type="pct"/>
            <w:shd w:val="clear" w:color="FFEE75" w:fill="FFEE75"/>
            <w:vAlign w:val="center"/>
            <w:hideMark/>
          </w:tcPr>
          <w:p w14:paraId="225026B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715.000,00</w:t>
            </w:r>
          </w:p>
        </w:tc>
        <w:tc>
          <w:tcPr>
            <w:tcW w:w="667" w:type="pct"/>
            <w:shd w:val="clear" w:color="FFEE75" w:fill="FFEE75"/>
            <w:vAlign w:val="center"/>
            <w:hideMark/>
          </w:tcPr>
          <w:p w14:paraId="77E92E7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1.418.200,00</w:t>
            </w:r>
          </w:p>
        </w:tc>
      </w:tr>
      <w:tr w:rsidR="00056CD1" w:rsidRPr="00715245" w14:paraId="3EF1EC45" w14:textId="77777777" w:rsidTr="00A421FF">
        <w:trPr>
          <w:trHeight w:val="20"/>
        </w:trPr>
        <w:tc>
          <w:tcPr>
            <w:tcW w:w="722" w:type="pct"/>
            <w:shd w:val="clear" w:color="FFEE75" w:fill="FFEE75"/>
            <w:vAlign w:val="center"/>
            <w:hideMark/>
          </w:tcPr>
          <w:p w14:paraId="7CF002D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7.3.</w:t>
            </w:r>
          </w:p>
        </w:tc>
        <w:tc>
          <w:tcPr>
            <w:tcW w:w="2276" w:type="pct"/>
            <w:shd w:val="clear" w:color="FFEE75" w:fill="FFEE75"/>
            <w:vAlign w:val="center"/>
            <w:hideMark/>
          </w:tcPr>
          <w:p w14:paraId="1EAA42D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stanova</w:t>
            </w:r>
          </w:p>
        </w:tc>
        <w:tc>
          <w:tcPr>
            <w:tcW w:w="667" w:type="pct"/>
            <w:shd w:val="clear" w:color="FFEE75" w:fill="FFEE75"/>
            <w:vAlign w:val="center"/>
            <w:hideMark/>
          </w:tcPr>
          <w:p w14:paraId="04D3A78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404.392,00</w:t>
            </w:r>
          </w:p>
        </w:tc>
        <w:tc>
          <w:tcPr>
            <w:tcW w:w="667" w:type="pct"/>
            <w:shd w:val="clear" w:color="FFEE75" w:fill="FFEE75"/>
            <w:vAlign w:val="center"/>
            <w:hideMark/>
          </w:tcPr>
          <w:p w14:paraId="46CD881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5EB4CE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404.392,00</w:t>
            </w:r>
          </w:p>
        </w:tc>
      </w:tr>
      <w:tr w:rsidR="00056CD1" w:rsidRPr="00715245" w14:paraId="6BDD6EAE" w14:textId="77777777" w:rsidTr="00A421FF">
        <w:trPr>
          <w:trHeight w:val="20"/>
        </w:trPr>
        <w:tc>
          <w:tcPr>
            <w:tcW w:w="722" w:type="pct"/>
            <w:shd w:val="clear" w:color="C1C1FF" w:fill="C1C1FF"/>
            <w:vAlign w:val="center"/>
            <w:hideMark/>
          </w:tcPr>
          <w:p w14:paraId="6201EF4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1140</w:t>
            </w:r>
          </w:p>
        </w:tc>
        <w:tc>
          <w:tcPr>
            <w:tcW w:w="2276" w:type="pct"/>
            <w:shd w:val="clear" w:color="C1C1FF" w:fill="C1C1FF"/>
            <w:vAlign w:val="center"/>
            <w:hideMark/>
          </w:tcPr>
          <w:p w14:paraId="7F464DD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UPRAVLJANJE GRAĐEVINSKIM ZEMLJIŠTIMA U VLASNIŠTVU GRADA OSIJEKA</w:t>
            </w:r>
          </w:p>
        </w:tc>
        <w:tc>
          <w:tcPr>
            <w:tcW w:w="667" w:type="pct"/>
            <w:shd w:val="clear" w:color="C1C1FF" w:fill="C1C1FF"/>
            <w:vAlign w:val="center"/>
            <w:hideMark/>
          </w:tcPr>
          <w:p w14:paraId="4724138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1.566.200,00</w:t>
            </w:r>
          </w:p>
        </w:tc>
        <w:tc>
          <w:tcPr>
            <w:tcW w:w="667" w:type="pct"/>
            <w:shd w:val="clear" w:color="C1C1FF" w:fill="C1C1FF"/>
            <w:vAlign w:val="center"/>
            <w:hideMark/>
          </w:tcPr>
          <w:p w14:paraId="4E0E22B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216.000,00</w:t>
            </w:r>
          </w:p>
        </w:tc>
        <w:tc>
          <w:tcPr>
            <w:tcW w:w="667" w:type="pct"/>
            <w:shd w:val="clear" w:color="C1C1FF" w:fill="C1C1FF"/>
            <w:vAlign w:val="center"/>
            <w:hideMark/>
          </w:tcPr>
          <w:p w14:paraId="0F55DBC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1.782.200,00</w:t>
            </w:r>
          </w:p>
        </w:tc>
      </w:tr>
      <w:tr w:rsidR="00056CD1" w:rsidRPr="00715245" w14:paraId="1BE71387" w14:textId="77777777" w:rsidTr="00A421FF">
        <w:trPr>
          <w:trHeight w:val="20"/>
        </w:trPr>
        <w:tc>
          <w:tcPr>
            <w:tcW w:w="722" w:type="pct"/>
            <w:shd w:val="clear" w:color="E1E1FF" w:fill="E1E1FF"/>
            <w:vAlign w:val="center"/>
            <w:hideMark/>
          </w:tcPr>
          <w:p w14:paraId="28EC000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A114001</w:t>
            </w:r>
          </w:p>
        </w:tc>
        <w:tc>
          <w:tcPr>
            <w:tcW w:w="2276" w:type="pct"/>
            <w:shd w:val="clear" w:color="E1E1FF" w:fill="E1E1FF"/>
            <w:vAlign w:val="center"/>
            <w:hideMark/>
          </w:tcPr>
          <w:p w14:paraId="00CAA98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IMOVINSKO-PRAVNI POSLOVI VEZANI ZA GRADSKA ZEMLJIŠTA</w:t>
            </w:r>
          </w:p>
        </w:tc>
        <w:tc>
          <w:tcPr>
            <w:tcW w:w="667" w:type="pct"/>
            <w:shd w:val="clear" w:color="E1E1FF" w:fill="E1E1FF"/>
            <w:vAlign w:val="center"/>
            <w:hideMark/>
          </w:tcPr>
          <w:p w14:paraId="79D53E8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1.460.000,00</w:t>
            </w:r>
          </w:p>
        </w:tc>
        <w:tc>
          <w:tcPr>
            <w:tcW w:w="667" w:type="pct"/>
            <w:shd w:val="clear" w:color="E1E1FF" w:fill="E1E1FF"/>
            <w:vAlign w:val="center"/>
            <w:hideMark/>
          </w:tcPr>
          <w:p w14:paraId="04CBE5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216.000,00</w:t>
            </w:r>
          </w:p>
        </w:tc>
        <w:tc>
          <w:tcPr>
            <w:tcW w:w="667" w:type="pct"/>
            <w:shd w:val="clear" w:color="E1E1FF" w:fill="E1E1FF"/>
            <w:vAlign w:val="center"/>
            <w:hideMark/>
          </w:tcPr>
          <w:p w14:paraId="1D21272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1.676.000,00</w:t>
            </w:r>
          </w:p>
        </w:tc>
      </w:tr>
      <w:tr w:rsidR="00056CD1" w:rsidRPr="00715245" w14:paraId="5E1CDE1B" w14:textId="77777777" w:rsidTr="00A421FF">
        <w:trPr>
          <w:trHeight w:val="20"/>
        </w:trPr>
        <w:tc>
          <w:tcPr>
            <w:tcW w:w="722" w:type="pct"/>
            <w:shd w:val="clear" w:color="FFEE75" w:fill="FFEE75"/>
            <w:vAlign w:val="center"/>
            <w:hideMark/>
          </w:tcPr>
          <w:p w14:paraId="0AE4E32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9EB497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26DAB6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860.000,00</w:t>
            </w:r>
          </w:p>
        </w:tc>
        <w:tc>
          <w:tcPr>
            <w:tcW w:w="667" w:type="pct"/>
            <w:shd w:val="clear" w:color="FFEE75" w:fill="FFEE75"/>
            <w:vAlign w:val="center"/>
            <w:hideMark/>
          </w:tcPr>
          <w:p w14:paraId="6455541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-499.000,00</w:t>
            </w:r>
          </w:p>
        </w:tc>
        <w:tc>
          <w:tcPr>
            <w:tcW w:w="667" w:type="pct"/>
            <w:shd w:val="clear" w:color="FFEE75" w:fill="FFEE75"/>
            <w:vAlign w:val="center"/>
            <w:hideMark/>
          </w:tcPr>
          <w:p w14:paraId="3888407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361.000,00</w:t>
            </w:r>
          </w:p>
        </w:tc>
      </w:tr>
      <w:tr w:rsidR="00056CD1" w:rsidRPr="00715245" w14:paraId="3B0D8E51" w14:textId="77777777" w:rsidTr="00A421FF">
        <w:trPr>
          <w:trHeight w:val="20"/>
        </w:trPr>
        <w:tc>
          <w:tcPr>
            <w:tcW w:w="722" w:type="pct"/>
            <w:vAlign w:val="center"/>
            <w:hideMark/>
          </w:tcPr>
          <w:p w14:paraId="14818E5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93EAC5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465A44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850.000,00</w:t>
            </w:r>
          </w:p>
        </w:tc>
        <w:tc>
          <w:tcPr>
            <w:tcW w:w="667" w:type="pct"/>
            <w:vAlign w:val="center"/>
            <w:hideMark/>
          </w:tcPr>
          <w:p w14:paraId="4A5BED2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-499.000,00</w:t>
            </w:r>
          </w:p>
        </w:tc>
        <w:tc>
          <w:tcPr>
            <w:tcW w:w="667" w:type="pct"/>
            <w:vAlign w:val="center"/>
            <w:hideMark/>
          </w:tcPr>
          <w:p w14:paraId="43A5648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351.000,00</w:t>
            </w:r>
          </w:p>
        </w:tc>
      </w:tr>
      <w:tr w:rsidR="00056CD1" w:rsidRPr="00715245" w14:paraId="35B1CDA8" w14:textId="77777777" w:rsidTr="00A421FF">
        <w:trPr>
          <w:trHeight w:val="20"/>
        </w:trPr>
        <w:tc>
          <w:tcPr>
            <w:tcW w:w="722" w:type="pct"/>
            <w:vAlign w:val="center"/>
            <w:hideMark/>
          </w:tcPr>
          <w:p w14:paraId="1219910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9DD2D4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51DF88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850.000,00</w:t>
            </w:r>
          </w:p>
        </w:tc>
        <w:tc>
          <w:tcPr>
            <w:tcW w:w="667" w:type="pct"/>
            <w:vAlign w:val="center"/>
            <w:hideMark/>
          </w:tcPr>
          <w:p w14:paraId="59D4D5E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-499.000,00</w:t>
            </w:r>
          </w:p>
        </w:tc>
        <w:tc>
          <w:tcPr>
            <w:tcW w:w="667" w:type="pct"/>
            <w:vAlign w:val="center"/>
            <w:hideMark/>
          </w:tcPr>
          <w:p w14:paraId="551F880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351.000,00</w:t>
            </w:r>
          </w:p>
        </w:tc>
      </w:tr>
      <w:tr w:rsidR="00056CD1" w:rsidRPr="00715245" w14:paraId="73F0799E" w14:textId="77777777" w:rsidTr="00A421FF">
        <w:trPr>
          <w:trHeight w:val="20"/>
        </w:trPr>
        <w:tc>
          <w:tcPr>
            <w:tcW w:w="722" w:type="pct"/>
            <w:vAlign w:val="center"/>
            <w:hideMark/>
          </w:tcPr>
          <w:p w14:paraId="012B757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B45D1A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089172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vAlign w:val="center"/>
            <w:hideMark/>
          </w:tcPr>
          <w:p w14:paraId="664A724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110288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r>
      <w:tr w:rsidR="00056CD1" w:rsidRPr="00715245" w14:paraId="2F32918D" w14:textId="77777777" w:rsidTr="00A421FF">
        <w:trPr>
          <w:trHeight w:val="20"/>
        </w:trPr>
        <w:tc>
          <w:tcPr>
            <w:tcW w:w="722" w:type="pct"/>
            <w:vAlign w:val="center"/>
            <w:hideMark/>
          </w:tcPr>
          <w:p w14:paraId="6B769EC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40B6263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26E4D17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33439E2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416867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r>
      <w:tr w:rsidR="00056CD1" w:rsidRPr="00715245" w14:paraId="7A53FAFA" w14:textId="77777777" w:rsidTr="00A421FF">
        <w:trPr>
          <w:trHeight w:val="20"/>
        </w:trPr>
        <w:tc>
          <w:tcPr>
            <w:tcW w:w="722" w:type="pct"/>
            <w:shd w:val="clear" w:color="FFEE75" w:fill="FFEE75"/>
            <w:vAlign w:val="center"/>
            <w:hideMark/>
          </w:tcPr>
          <w:p w14:paraId="420698C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7.1.</w:t>
            </w:r>
          </w:p>
        </w:tc>
        <w:tc>
          <w:tcPr>
            <w:tcW w:w="2276" w:type="pct"/>
            <w:shd w:val="clear" w:color="FFEE75" w:fill="FFEE75"/>
            <w:vAlign w:val="center"/>
            <w:hideMark/>
          </w:tcPr>
          <w:p w14:paraId="121FD9D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građevinskog zemljišta</w:t>
            </w:r>
          </w:p>
        </w:tc>
        <w:tc>
          <w:tcPr>
            <w:tcW w:w="667" w:type="pct"/>
            <w:shd w:val="clear" w:color="FFEE75" w:fill="FFEE75"/>
            <w:vAlign w:val="center"/>
            <w:hideMark/>
          </w:tcPr>
          <w:p w14:paraId="6AF5EFB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shd w:val="clear" w:color="FFEE75" w:fill="FFEE75"/>
            <w:vAlign w:val="center"/>
            <w:hideMark/>
          </w:tcPr>
          <w:p w14:paraId="77FB1A8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715.000,00</w:t>
            </w:r>
          </w:p>
        </w:tc>
        <w:tc>
          <w:tcPr>
            <w:tcW w:w="667" w:type="pct"/>
            <w:shd w:val="clear" w:color="FFEE75" w:fill="FFEE75"/>
            <w:vAlign w:val="center"/>
            <w:hideMark/>
          </w:tcPr>
          <w:p w14:paraId="7736547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1.315.000,00</w:t>
            </w:r>
          </w:p>
        </w:tc>
      </w:tr>
      <w:tr w:rsidR="00056CD1" w:rsidRPr="00715245" w14:paraId="53C2365B" w14:textId="77777777" w:rsidTr="00A421FF">
        <w:trPr>
          <w:trHeight w:val="20"/>
        </w:trPr>
        <w:tc>
          <w:tcPr>
            <w:tcW w:w="722" w:type="pct"/>
            <w:vAlign w:val="center"/>
            <w:hideMark/>
          </w:tcPr>
          <w:p w14:paraId="02D0324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824643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72671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vAlign w:val="center"/>
            <w:hideMark/>
          </w:tcPr>
          <w:p w14:paraId="18E49BF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715.000,00</w:t>
            </w:r>
          </w:p>
        </w:tc>
        <w:tc>
          <w:tcPr>
            <w:tcW w:w="667" w:type="pct"/>
            <w:vAlign w:val="center"/>
            <w:hideMark/>
          </w:tcPr>
          <w:p w14:paraId="1540031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1.315.000,00</w:t>
            </w:r>
          </w:p>
        </w:tc>
      </w:tr>
      <w:tr w:rsidR="00056CD1" w:rsidRPr="00715245" w14:paraId="2108ABFC" w14:textId="77777777" w:rsidTr="00A421FF">
        <w:trPr>
          <w:trHeight w:val="20"/>
        </w:trPr>
        <w:tc>
          <w:tcPr>
            <w:tcW w:w="722" w:type="pct"/>
            <w:vAlign w:val="center"/>
            <w:hideMark/>
          </w:tcPr>
          <w:p w14:paraId="5CAC2E1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54709A1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7ED55D7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600.000,00</w:t>
            </w:r>
          </w:p>
        </w:tc>
        <w:tc>
          <w:tcPr>
            <w:tcW w:w="667" w:type="pct"/>
            <w:vAlign w:val="center"/>
            <w:hideMark/>
          </w:tcPr>
          <w:p w14:paraId="5A6FA60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715.000,00</w:t>
            </w:r>
          </w:p>
        </w:tc>
        <w:tc>
          <w:tcPr>
            <w:tcW w:w="667" w:type="pct"/>
            <w:vAlign w:val="center"/>
            <w:hideMark/>
          </w:tcPr>
          <w:p w14:paraId="08402CF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1.315.000,00</w:t>
            </w:r>
          </w:p>
        </w:tc>
      </w:tr>
      <w:tr w:rsidR="00056CD1" w:rsidRPr="00715245" w14:paraId="1E2E798F" w14:textId="77777777" w:rsidTr="00A421FF">
        <w:trPr>
          <w:trHeight w:val="20"/>
        </w:trPr>
        <w:tc>
          <w:tcPr>
            <w:tcW w:w="722" w:type="pct"/>
            <w:shd w:val="clear" w:color="E1E1FF" w:fill="E1E1FF"/>
            <w:vAlign w:val="center"/>
            <w:hideMark/>
          </w:tcPr>
          <w:p w14:paraId="64BAB03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A114002</w:t>
            </w:r>
          </w:p>
        </w:tc>
        <w:tc>
          <w:tcPr>
            <w:tcW w:w="2276" w:type="pct"/>
            <w:shd w:val="clear" w:color="E1E1FF" w:fill="E1E1FF"/>
            <w:vAlign w:val="center"/>
            <w:hideMark/>
          </w:tcPr>
          <w:p w14:paraId="6908489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PRIPREMA ZEMLJIŠTA</w:t>
            </w:r>
          </w:p>
        </w:tc>
        <w:tc>
          <w:tcPr>
            <w:tcW w:w="667" w:type="pct"/>
            <w:shd w:val="clear" w:color="E1E1FF" w:fill="E1E1FF"/>
            <w:vAlign w:val="center"/>
            <w:hideMark/>
          </w:tcPr>
          <w:p w14:paraId="7DD58B5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106.200,00</w:t>
            </w:r>
          </w:p>
        </w:tc>
        <w:tc>
          <w:tcPr>
            <w:tcW w:w="667" w:type="pct"/>
            <w:shd w:val="clear" w:color="E1E1FF" w:fill="E1E1FF"/>
            <w:vAlign w:val="center"/>
            <w:hideMark/>
          </w:tcPr>
          <w:p w14:paraId="044E80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2ABA6E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106.200,00</w:t>
            </w:r>
          </w:p>
        </w:tc>
      </w:tr>
      <w:tr w:rsidR="00056CD1" w:rsidRPr="00715245" w14:paraId="7F725AD9" w14:textId="77777777" w:rsidTr="00A421FF">
        <w:trPr>
          <w:trHeight w:val="20"/>
        </w:trPr>
        <w:tc>
          <w:tcPr>
            <w:tcW w:w="722" w:type="pct"/>
            <w:shd w:val="clear" w:color="FFEE75" w:fill="FFEE75"/>
            <w:vAlign w:val="center"/>
            <w:hideMark/>
          </w:tcPr>
          <w:p w14:paraId="77FA18A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091616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4520A2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shd w:val="clear" w:color="FFEE75" w:fill="FFEE75"/>
            <w:vAlign w:val="center"/>
            <w:hideMark/>
          </w:tcPr>
          <w:p w14:paraId="0A5D39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57FB5E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r>
      <w:tr w:rsidR="00056CD1" w:rsidRPr="00715245" w14:paraId="496490D7" w14:textId="77777777" w:rsidTr="00A421FF">
        <w:trPr>
          <w:trHeight w:val="20"/>
        </w:trPr>
        <w:tc>
          <w:tcPr>
            <w:tcW w:w="722" w:type="pct"/>
            <w:vAlign w:val="center"/>
            <w:hideMark/>
          </w:tcPr>
          <w:p w14:paraId="6114214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C4E8B8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C4B538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vAlign w:val="center"/>
            <w:hideMark/>
          </w:tcPr>
          <w:p w14:paraId="00CFE5D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2B2333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r>
      <w:tr w:rsidR="00056CD1" w:rsidRPr="00715245" w14:paraId="45E7043A" w14:textId="77777777" w:rsidTr="00A421FF">
        <w:trPr>
          <w:trHeight w:val="20"/>
        </w:trPr>
        <w:tc>
          <w:tcPr>
            <w:tcW w:w="722" w:type="pct"/>
            <w:vAlign w:val="center"/>
            <w:hideMark/>
          </w:tcPr>
          <w:p w14:paraId="321559B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81F20C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D3A9DE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c>
          <w:tcPr>
            <w:tcW w:w="667" w:type="pct"/>
            <w:vAlign w:val="center"/>
            <w:hideMark/>
          </w:tcPr>
          <w:p w14:paraId="2CC8BF1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C57F88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r>
      <w:tr w:rsidR="00056CD1" w:rsidRPr="00715245" w14:paraId="3424463A" w14:textId="77777777" w:rsidTr="00A421FF">
        <w:trPr>
          <w:trHeight w:val="20"/>
        </w:trPr>
        <w:tc>
          <w:tcPr>
            <w:tcW w:w="722" w:type="pct"/>
            <w:shd w:val="clear" w:color="FFEE75" w:fill="FFEE75"/>
            <w:vAlign w:val="center"/>
            <w:hideMark/>
          </w:tcPr>
          <w:p w14:paraId="4A99F81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7.1.</w:t>
            </w:r>
          </w:p>
        </w:tc>
        <w:tc>
          <w:tcPr>
            <w:tcW w:w="2276" w:type="pct"/>
            <w:shd w:val="clear" w:color="FFEE75" w:fill="FFEE75"/>
            <w:vAlign w:val="center"/>
            <w:hideMark/>
          </w:tcPr>
          <w:p w14:paraId="0FCF6E1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građevinskog zemljišta</w:t>
            </w:r>
          </w:p>
        </w:tc>
        <w:tc>
          <w:tcPr>
            <w:tcW w:w="667" w:type="pct"/>
            <w:shd w:val="clear" w:color="FFEE75" w:fill="FFEE75"/>
            <w:vAlign w:val="center"/>
            <w:hideMark/>
          </w:tcPr>
          <w:p w14:paraId="23BF12C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103.200,00</w:t>
            </w:r>
          </w:p>
        </w:tc>
        <w:tc>
          <w:tcPr>
            <w:tcW w:w="667" w:type="pct"/>
            <w:shd w:val="clear" w:color="FFEE75" w:fill="FFEE75"/>
            <w:vAlign w:val="center"/>
            <w:hideMark/>
          </w:tcPr>
          <w:p w14:paraId="743FBBB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C109B5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103.200,00</w:t>
            </w:r>
          </w:p>
        </w:tc>
      </w:tr>
      <w:tr w:rsidR="00056CD1" w:rsidRPr="00715245" w14:paraId="2A450E5C" w14:textId="77777777" w:rsidTr="00A421FF">
        <w:trPr>
          <w:trHeight w:val="20"/>
        </w:trPr>
        <w:tc>
          <w:tcPr>
            <w:tcW w:w="722" w:type="pct"/>
            <w:vAlign w:val="center"/>
            <w:hideMark/>
          </w:tcPr>
          <w:p w14:paraId="6EA6EEF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529858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4F3FD6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103.200,00</w:t>
            </w:r>
          </w:p>
        </w:tc>
        <w:tc>
          <w:tcPr>
            <w:tcW w:w="667" w:type="pct"/>
            <w:vAlign w:val="center"/>
            <w:hideMark/>
          </w:tcPr>
          <w:p w14:paraId="4F4E550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B21C9B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103.200,00</w:t>
            </w:r>
          </w:p>
        </w:tc>
      </w:tr>
      <w:tr w:rsidR="00056CD1" w:rsidRPr="00715245" w14:paraId="42BE2D79" w14:textId="77777777" w:rsidTr="00A421FF">
        <w:trPr>
          <w:trHeight w:val="20"/>
        </w:trPr>
        <w:tc>
          <w:tcPr>
            <w:tcW w:w="722" w:type="pct"/>
            <w:vAlign w:val="center"/>
            <w:hideMark/>
          </w:tcPr>
          <w:p w14:paraId="3644A9D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333EBA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9E4440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103.200,00</w:t>
            </w:r>
          </w:p>
        </w:tc>
        <w:tc>
          <w:tcPr>
            <w:tcW w:w="667" w:type="pct"/>
            <w:vAlign w:val="center"/>
            <w:hideMark/>
          </w:tcPr>
          <w:p w14:paraId="4511A82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16C4C7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103.200,00</w:t>
            </w:r>
          </w:p>
        </w:tc>
      </w:tr>
      <w:tr w:rsidR="00056CD1" w:rsidRPr="00715245" w14:paraId="2B05C9C1" w14:textId="77777777" w:rsidTr="00A421FF">
        <w:trPr>
          <w:trHeight w:val="20"/>
        </w:trPr>
        <w:tc>
          <w:tcPr>
            <w:tcW w:w="722" w:type="pct"/>
            <w:shd w:val="clear" w:color="C1C1FF" w:fill="C1C1FF"/>
            <w:vAlign w:val="center"/>
            <w:hideMark/>
          </w:tcPr>
          <w:p w14:paraId="14E3564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1141</w:t>
            </w:r>
          </w:p>
        </w:tc>
        <w:tc>
          <w:tcPr>
            <w:tcW w:w="2276" w:type="pct"/>
            <w:shd w:val="clear" w:color="C1C1FF" w:fill="C1C1FF"/>
            <w:vAlign w:val="center"/>
            <w:hideMark/>
          </w:tcPr>
          <w:p w14:paraId="7072653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UPRAVLJANJE POSLOVNIM PROSTORIMA U VLASNIŠTVU GRADA OSIJEKA</w:t>
            </w:r>
          </w:p>
        </w:tc>
        <w:tc>
          <w:tcPr>
            <w:tcW w:w="667" w:type="pct"/>
            <w:shd w:val="clear" w:color="C1C1FF" w:fill="C1C1FF"/>
            <w:vAlign w:val="center"/>
            <w:hideMark/>
          </w:tcPr>
          <w:p w14:paraId="6FA102D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915.830,00</w:t>
            </w:r>
          </w:p>
        </w:tc>
        <w:tc>
          <w:tcPr>
            <w:tcW w:w="667" w:type="pct"/>
            <w:shd w:val="clear" w:color="C1C1FF" w:fill="C1C1FF"/>
            <w:vAlign w:val="center"/>
            <w:hideMark/>
          </w:tcPr>
          <w:p w14:paraId="0EF787B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185.000,00</w:t>
            </w:r>
          </w:p>
        </w:tc>
        <w:tc>
          <w:tcPr>
            <w:tcW w:w="667" w:type="pct"/>
            <w:shd w:val="clear" w:color="C1C1FF" w:fill="C1C1FF"/>
            <w:vAlign w:val="center"/>
            <w:hideMark/>
          </w:tcPr>
          <w:p w14:paraId="491E509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1.100.830,00</w:t>
            </w:r>
          </w:p>
        </w:tc>
      </w:tr>
      <w:tr w:rsidR="00056CD1" w:rsidRPr="00715245" w14:paraId="10E865E8" w14:textId="77777777" w:rsidTr="00A421FF">
        <w:trPr>
          <w:trHeight w:val="20"/>
        </w:trPr>
        <w:tc>
          <w:tcPr>
            <w:tcW w:w="722" w:type="pct"/>
            <w:shd w:val="clear" w:color="E1E1FF" w:fill="E1E1FF"/>
            <w:vAlign w:val="center"/>
            <w:hideMark/>
          </w:tcPr>
          <w:p w14:paraId="1819CD5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A114101</w:t>
            </w:r>
          </w:p>
        </w:tc>
        <w:tc>
          <w:tcPr>
            <w:tcW w:w="2276" w:type="pct"/>
            <w:shd w:val="clear" w:color="E1E1FF" w:fill="E1E1FF"/>
            <w:vAlign w:val="center"/>
            <w:hideMark/>
          </w:tcPr>
          <w:p w14:paraId="30E7C02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MATERIJALNI RASHODI POSLOVNIH PROSTORA</w:t>
            </w:r>
          </w:p>
        </w:tc>
        <w:tc>
          <w:tcPr>
            <w:tcW w:w="667" w:type="pct"/>
            <w:shd w:val="clear" w:color="E1E1FF" w:fill="E1E1FF"/>
            <w:vAlign w:val="center"/>
            <w:hideMark/>
          </w:tcPr>
          <w:p w14:paraId="45C446F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229.032,00</w:t>
            </w:r>
          </w:p>
        </w:tc>
        <w:tc>
          <w:tcPr>
            <w:tcW w:w="667" w:type="pct"/>
            <w:shd w:val="clear" w:color="E1E1FF" w:fill="E1E1FF"/>
            <w:vAlign w:val="center"/>
            <w:hideMark/>
          </w:tcPr>
          <w:p w14:paraId="15E2D8D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AA617B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229.032,00</w:t>
            </w:r>
          </w:p>
        </w:tc>
      </w:tr>
      <w:tr w:rsidR="00056CD1" w:rsidRPr="00715245" w14:paraId="39F5EE83" w14:textId="77777777" w:rsidTr="00A421FF">
        <w:trPr>
          <w:trHeight w:val="20"/>
        </w:trPr>
        <w:tc>
          <w:tcPr>
            <w:tcW w:w="722" w:type="pct"/>
            <w:shd w:val="clear" w:color="FFEE75" w:fill="FFEE75"/>
            <w:vAlign w:val="center"/>
            <w:hideMark/>
          </w:tcPr>
          <w:p w14:paraId="3E9A1F0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9A4BCF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FF2016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229.032,00</w:t>
            </w:r>
          </w:p>
        </w:tc>
        <w:tc>
          <w:tcPr>
            <w:tcW w:w="667" w:type="pct"/>
            <w:shd w:val="clear" w:color="FFEE75" w:fill="FFEE75"/>
            <w:vAlign w:val="center"/>
            <w:hideMark/>
          </w:tcPr>
          <w:p w14:paraId="022CDD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E28454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229.032,00</w:t>
            </w:r>
          </w:p>
        </w:tc>
      </w:tr>
      <w:tr w:rsidR="00056CD1" w:rsidRPr="00715245" w14:paraId="19EE7BEC" w14:textId="77777777" w:rsidTr="00A421FF">
        <w:trPr>
          <w:trHeight w:val="20"/>
        </w:trPr>
        <w:tc>
          <w:tcPr>
            <w:tcW w:w="722" w:type="pct"/>
            <w:vAlign w:val="center"/>
            <w:hideMark/>
          </w:tcPr>
          <w:p w14:paraId="2ACBF9E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E3EAC0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55A0FE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229.032,00</w:t>
            </w:r>
          </w:p>
        </w:tc>
        <w:tc>
          <w:tcPr>
            <w:tcW w:w="667" w:type="pct"/>
            <w:vAlign w:val="center"/>
            <w:hideMark/>
          </w:tcPr>
          <w:p w14:paraId="1B2049D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0BC7C0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229.032,00</w:t>
            </w:r>
          </w:p>
        </w:tc>
      </w:tr>
      <w:tr w:rsidR="00056CD1" w:rsidRPr="00715245" w14:paraId="3EDB9F9F" w14:textId="77777777" w:rsidTr="00A421FF">
        <w:trPr>
          <w:trHeight w:val="20"/>
        </w:trPr>
        <w:tc>
          <w:tcPr>
            <w:tcW w:w="722" w:type="pct"/>
            <w:vAlign w:val="center"/>
            <w:hideMark/>
          </w:tcPr>
          <w:p w14:paraId="6D14D7B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3A540A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5AF36F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229.032,00</w:t>
            </w:r>
          </w:p>
        </w:tc>
        <w:tc>
          <w:tcPr>
            <w:tcW w:w="667" w:type="pct"/>
            <w:vAlign w:val="center"/>
            <w:hideMark/>
          </w:tcPr>
          <w:p w14:paraId="2DDB8C5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AA31EA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229.032,00</w:t>
            </w:r>
          </w:p>
        </w:tc>
      </w:tr>
      <w:tr w:rsidR="00056CD1" w:rsidRPr="00715245" w14:paraId="130B7AC8" w14:textId="77777777" w:rsidTr="00A421FF">
        <w:trPr>
          <w:trHeight w:val="20"/>
        </w:trPr>
        <w:tc>
          <w:tcPr>
            <w:tcW w:w="722" w:type="pct"/>
            <w:shd w:val="clear" w:color="E1E1FF" w:fill="E1E1FF"/>
            <w:vAlign w:val="center"/>
            <w:hideMark/>
          </w:tcPr>
          <w:p w14:paraId="0A875E0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A114102</w:t>
            </w:r>
          </w:p>
        </w:tc>
        <w:tc>
          <w:tcPr>
            <w:tcW w:w="2276" w:type="pct"/>
            <w:shd w:val="clear" w:color="E1E1FF" w:fill="E1E1FF"/>
            <w:vAlign w:val="center"/>
            <w:hideMark/>
          </w:tcPr>
          <w:p w14:paraId="062EB5B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TEKUĆE I INVESTICIJSKO ODRŽAVANJE POSLOVNIH PROSTORA</w:t>
            </w:r>
          </w:p>
        </w:tc>
        <w:tc>
          <w:tcPr>
            <w:tcW w:w="667" w:type="pct"/>
            <w:shd w:val="clear" w:color="E1E1FF" w:fill="E1E1FF"/>
            <w:vAlign w:val="center"/>
            <w:hideMark/>
          </w:tcPr>
          <w:p w14:paraId="48FD12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306.636,00</w:t>
            </w:r>
          </w:p>
        </w:tc>
        <w:tc>
          <w:tcPr>
            <w:tcW w:w="667" w:type="pct"/>
            <w:shd w:val="clear" w:color="E1E1FF" w:fill="E1E1FF"/>
            <w:vAlign w:val="center"/>
            <w:hideMark/>
          </w:tcPr>
          <w:p w14:paraId="2FCB0C5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shd w:val="clear" w:color="E1E1FF" w:fill="E1E1FF"/>
            <w:vAlign w:val="center"/>
            <w:hideMark/>
          </w:tcPr>
          <w:p w14:paraId="1BA48EE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321.636,00</w:t>
            </w:r>
          </w:p>
        </w:tc>
      </w:tr>
      <w:tr w:rsidR="00056CD1" w:rsidRPr="00715245" w14:paraId="4BCF20ED" w14:textId="77777777" w:rsidTr="00A421FF">
        <w:trPr>
          <w:trHeight w:val="20"/>
        </w:trPr>
        <w:tc>
          <w:tcPr>
            <w:tcW w:w="722" w:type="pct"/>
            <w:shd w:val="clear" w:color="FFEE75" w:fill="FFEE75"/>
            <w:vAlign w:val="center"/>
            <w:hideMark/>
          </w:tcPr>
          <w:p w14:paraId="3A7200F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29C6B1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5C5E76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306.636,00</w:t>
            </w:r>
          </w:p>
        </w:tc>
        <w:tc>
          <w:tcPr>
            <w:tcW w:w="667" w:type="pct"/>
            <w:shd w:val="clear" w:color="FFEE75" w:fill="FFEE75"/>
            <w:vAlign w:val="center"/>
            <w:hideMark/>
          </w:tcPr>
          <w:p w14:paraId="144BA9F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shd w:val="clear" w:color="FFEE75" w:fill="FFEE75"/>
            <w:vAlign w:val="center"/>
            <w:hideMark/>
          </w:tcPr>
          <w:p w14:paraId="35C46E7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321.636,00</w:t>
            </w:r>
          </w:p>
        </w:tc>
      </w:tr>
      <w:tr w:rsidR="00056CD1" w:rsidRPr="00715245" w14:paraId="3EBFD015" w14:textId="77777777" w:rsidTr="00A421FF">
        <w:trPr>
          <w:trHeight w:val="20"/>
        </w:trPr>
        <w:tc>
          <w:tcPr>
            <w:tcW w:w="722" w:type="pct"/>
            <w:vAlign w:val="center"/>
            <w:hideMark/>
          </w:tcPr>
          <w:p w14:paraId="642EFF6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A0A2F4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3C4641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306.636,00</w:t>
            </w:r>
          </w:p>
        </w:tc>
        <w:tc>
          <w:tcPr>
            <w:tcW w:w="667" w:type="pct"/>
            <w:vAlign w:val="center"/>
            <w:hideMark/>
          </w:tcPr>
          <w:p w14:paraId="5041F56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w:t>
            </w:r>
          </w:p>
        </w:tc>
        <w:tc>
          <w:tcPr>
            <w:tcW w:w="667" w:type="pct"/>
            <w:vAlign w:val="center"/>
            <w:hideMark/>
          </w:tcPr>
          <w:p w14:paraId="0D70E2F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321.636,00</w:t>
            </w:r>
          </w:p>
        </w:tc>
      </w:tr>
      <w:tr w:rsidR="00056CD1" w:rsidRPr="00715245" w14:paraId="5CDB441A" w14:textId="77777777" w:rsidTr="00A421FF">
        <w:trPr>
          <w:trHeight w:val="20"/>
        </w:trPr>
        <w:tc>
          <w:tcPr>
            <w:tcW w:w="722" w:type="pct"/>
            <w:vAlign w:val="center"/>
            <w:hideMark/>
          </w:tcPr>
          <w:p w14:paraId="5F9E91D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14EBC2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494069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306.636,00</w:t>
            </w:r>
          </w:p>
        </w:tc>
        <w:tc>
          <w:tcPr>
            <w:tcW w:w="667" w:type="pct"/>
            <w:vAlign w:val="center"/>
            <w:hideMark/>
          </w:tcPr>
          <w:p w14:paraId="5DCDCF6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w:t>
            </w:r>
          </w:p>
        </w:tc>
        <w:tc>
          <w:tcPr>
            <w:tcW w:w="667" w:type="pct"/>
            <w:vAlign w:val="center"/>
            <w:hideMark/>
          </w:tcPr>
          <w:p w14:paraId="3B9BA37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321.636,00</w:t>
            </w:r>
          </w:p>
        </w:tc>
      </w:tr>
      <w:tr w:rsidR="00056CD1" w:rsidRPr="00715245" w14:paraId="487C8BE3" w14:textId="77777777" w:rsidTr="00A421FF">
        <w:trPr>
          <w:trHeight w:val="20"/>
        </w:trPr>
        <w:tc>
          <w:tcPr>
            <w:tcW w:w="722" w:type="pct"/>
            <w:shd w:val="clear" w:color="E1E1FF" w:fill="E1E1FF"/>
            <w:vAlign w:val="center"/>
            <w:hideMark/>
          </w:tcPr>
          <w:p w14:paraId="62D08FE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A114103</w:t>
            </w:r>
          </w:p>
        </w:tc>
        <w:tc>
          <w:tcPr>
            <w:tcW w:w="2276" w:type="pct"/>
            <w:shd w:val="clear" w:color="E1E1FF" w:fill="E1E1FF"/>
            <w:vAlign w:val="center"/>
            <w:hideMark/>
          </w:tcPr>
          <w:p w14:paraId="762D97C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ULAGANJE U POSLOVNE PROSTORE U VLASNIŠTVU GRADA OSIJEKA</w:t>
            </w:r>
          </w:p>
        </w:tc>
        <w:tc>
          <w:tcPr>
            <w:tcW w:w="667" w:type="pct"/>
            <w:shd w:val="clear" w:color="E1E1FF" w:fill="E1E1FF"/>
            <w:vAlign w:val="center"/>
            <w:hideMark/>
          </w:tcPr>
          <w:p w14:paraId="4E24F8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38.272,00</w:t>
            </w:r>
          </w:p>
        </w:tc>
        <w:tc>
          <w:tcPr>
            <w:tcW w:w="667" w:type="pct"/>
            <w:shd w:val="clear" w:color="E1E1FF" w:fill="E1E1FF"/>
            <w:vAlign w:val="center"/>
            <w:hideMark/>
          </w:tcPr>
          <w:p w14:paraId="7B5B318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210.000,00</w:t>
            </w:r>
          </w:p>
        </w:tc>
        <w:tc>
          <w:tcPr>
            <w:tcW w:w="667" w:type="pct"/>
            <w:shd w:val="clear" w:color="E1E1FF" w:fill="E1E1FF"/>
            <w:vAlign w:val="center"/>
            <w:hideMark/>
          </w:tcPr>
          <w:p w14:paraId="74890B1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248.272,00</w:t>
            </w:r>
          </w:p>
        </w:tc>
      </w:tr>
      <w:tr w:rsidR="00056CD1" w:rsidRPr="00715245" w14:paraId="6B50D0C2" w14:textId="77777777" w:rsidTr="00A421FF">
        <w:trPr>
          <w:trHeight w:val="20"/>
        </w:trPr>
        <w:tc>
          <w:tcPr>
            <w:tcW w:w="722" w:type="pct"/>
            <w:shd w:val="clear" w:color="FFEE75" w:fill="FFEE75"/>
            <w:vAlign w:val="center"/>
            <w:hideMark/>
          </w:tcPr>
          <w:p w14:paraId="6D0F656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2B1BD0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7AE117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38.272,00</w:t>
            </w:r>
          </w:p>
        </w:tc>
        <w:tc>
          <w:tcPr>
            <w:tcW w:w="667" w:type="pct"/>
            <w:shd w:val="clear" w:color="FFEE75" w:fill="FFEE75"/>
            <w:vAlign w:val="center"/>
            <w:hideMark/>
          </w:tcPr>
          <w:p w14:paraId="6BE093C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145.000,00</w:t>
            </w:r>
          </w:p>
        </w:tc>
        <w:tc>
          <w:tcPr>
            <w:tcW w:w="667" w:type="pct"/>
            <w:shd w:val="clear" w:color="FFEE75" w:fill="FFEE75"/>
            <w:vAlign w:val="center"/>
            <w:hideMark/>
          </w:tcPr>
          <w:p w14:paraId="2191A41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183.272,00</w:t>
            </w:r>
          </w:p>
        </w:tc>
      </w:tr>
      <w:tr w:rsidR="00056CD1" w:rsidRPr="00715245" w14:paraId="2428ED50" w14:textId="77777777" w:rsidTr="00A421FF">
        <w:trPr>
          <w:trHeight w:val="20"/>
        </w:trPr>
        <w:tc>
          <w:tcPr>
            <w:tcW w:w="722" w:type="pct"/>
            <w:vAlign w:val="center"/>
            <w:hideMark/>
          </w:tcPr>
          <w:p w14:paraId="16658A7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07E48A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7B622C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38.272,00</w:t>
            </w:r>
          </w:p>
        </w:tc>
        <w:tc>
          <w:tcPr>
            <w:tcW w:w="667" w:type="pct"/>
            <w:vAlign w:val="center"/>
            <w:hideMark/>
          </w:tcPr>
          <w:p w14:paraId="4162278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145.000,00</w:t>
            </w:r>
          </w:p>
        </w:tc>
        <w:tc>
          <w:tcPr>
            <w:tcW w:w="667" w:type="pct"/>
            <w:vAlign w:val="center"/>
            <w:hideMark/>
          </w:tcPr>
          <w:p w14:paraId="6D92649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183.272,00</w:t>
            </w:r>
          </w:p>
        </w:tc>
      </w:tr>
      <w:tr w:rsidR="00056CD1" w:rsidRPr="00715245" w14:paraId="7AE74A00" w14:textId="77777777" w:rsidTr="00A421FF">
        <w:trPr>
          <w:trHeight w:val="20"/>
        </w:trPr>
        <w:tc>
          <w:tcPr>
            <w:tcW w:w="722" w:type="pct"/>
            <w:vAlign w:val="center"/>
            <w:hideMark/>
          </w:tcPr>
          <w:p w14:paraId="5124D96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0DB5E96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6C75D0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38.272,00</w:t>
            </w:r>
          </w:p>
        </w:tc>
        <w:tc>
          <w:tcPr>
            <w:tcW w:w="667" w:type="pct"/>
            <w:vAlign w:val="center"/>
            <w:hideMark/>
          </w:tcPr>
          <w:p w14:paraId="7949664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145.000,00</w:t>
            </w:r>
          </w:p>
        </w:tc>
        <w:tc>
          <w:tcPr>
            <w:tcW w:w="667" w:type="pct"/>
            <w:vAlign w:val="center"/>
            <w:hideMark/>
          </w:tcPr>
          <w:p w14:paraId="0FE5B89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183.272,00</w:t>
            </w:r>
          </w:p>
        </w:tc>
      </w:tr>
      <w:tr w:rsidR="00056CD1" w:rsidRPr="00715245" w14:paraId="35F23852" w14:textId="77777777" w:rsidTr="00A421FF">
        <w:trPr>
          <w:trHeight w:val="20"/>
        </w:trPr>
        <w:tc>
          <w:tcPr>
            <w:tcW w:w="722" w:type="pct"/>
            <w:shd w:val="clear" w:color="FFEE75" w:fill="FFEE75"/>
            <w:vAlign w:val="center"/>
            <w:hideMark/>
          </w:tcPr>
          <w:p w14:paraId="160ED75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5267E97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7774514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45FACF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65.000,00</w:t>
            </w:r>
          </w:p>
        </w:tc>
        <w:tc>
          <w:tcPr>
            <w:tcW w:w="667" w:type="pct"/>
            <w:shd w:val="clear" w:color="FFEE75" w:fill="FFEE75"/>
            <w:vAlign w:val="center"/>
            <w:hideMark/>
          </w:tcPr>
          <w:p w14:paraId="257C8B2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65.000,00</w:t>
            </w:r>
          </w:p>
        </w:tc>
      </w:tr>
      <w:tr w:rsidR="00056CD1" w:rsidRPr="00715245" w14:paraId="5C6730CC" w14:textId="77777777" w:rsidTr="00A421FF">
        <w:trPr>
          <w:trHeight w:val="20"/>
        </w:trPr>
        <w:tc>
          <w:tcPr>
            <w:tcW w:w="722" w:type="pct"/>
            <w:vAlign w:val="center"/>
            <w:hideMark/>
          </w:tcPr>
          <w:p w14:paraId="286778A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48BA65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C78EFA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68EE5A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65.000,00</w:t>
            </w:r>
          </w:p>
        </w:tc>
        <w:tc>
          <w:tcPr>
            <w:tcW w:w="667" w:type="pct"/>
            <w:vAlign w:val="center"/>
            <w:hideMark/>
          </w:tcPr>
          <w:p w14:paraId="130C5D6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65.000,00</w:t>
            </w:r>
          </w:p>
        </w:tc>
      </w:tr>
      <w:tr w:rsidR="00056CD1" w:rsidRPr="00715245" w14:paraId="147C49D3" w14:textId="77777777" w:rsidTr="00A421FF">
        <w:trPr>
          <w:trHeight w:val="20"/>
        </w:trPr>
        <w:tc>
          <w:tcPr>
            <w:tcW w:w="722" w:type="pct"/>
            <w:vAlign w:val="center"/>
            <w:hideMark/>
          </w:tcPr>
          <w:p w14:paraId="7DC7E4C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78A0FBB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52E474C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160575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65.000,00</w:t>
            </w:r>
          </w:p>
        </w:tc>
        <w:tc>
          <w:tcPr>
            <w:tcW w:w="667" w:type="pct"/>
            <w:vAlign w:val="center"/>
            <w:hideMark/>
          </w:tcPr>
          <w:p w14:paraId="0803CA8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65.000,00</w:t>
            </w:r>
          </w:p>
        </w:tc>
      </w:tr>
      <w:tr w:rsidR="00056CD1" w:rsidRPr="00715245" w14:paraId="2FB1A7E9" w14:textId="77777777" w:rsidTr="00A421FF">
        <w:trPr>
          <w:trHeight w:val="20"/>
        </w:trPr>
        <w:tc>
          <w:tcPr>
            <w:tcW w:w="722" w:type="pct"/>
            <w:shd w:val="clear" w:color="E1E1FF" w:fill="E1E1FF"/>
            <w:vAlign w:val="center"/>
            <w:hideMark/>
          </w:tcPr>
          <w:p w14:paraId="7F28D56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A114104</w:t>
            </w:r>
          </w:p>
        </w:tc>
        <w:tc>
          <w:tcPr>
            <w:tcW w:w="2276" w:type="pct"/>
            <w:shd w:val="clear" w:color="E1E1FF" w:fill="E1E1FF"/>
            <w:vAlign w:val="center"/>
            <w:hideMark/>
          </w:tcPr>
          <w:p w14:paraId="5C8FC1A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UPRAVLJANJE OS CENTROM D.O.O.</w:t>
            </w:r>
          </w:p>
        </w:tc>
        <w:tc>
          <w:tcPr>
            <w:tcW w:w="667" w:type="pct"/>
            <w:shd w:val="clear" w:color="E1E1FF" w:fill="E1E1FF"/>
            <w:vAlign w:val="center"/>
            <w:hideMark/>
          </w:tcPr>
          <w:p w14:paraId="12044F6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241.890,00</w:t>
            </w:r>
          </w:p>
        </w:tc>
        <w:tc>
          <w:tcPr>
            <w:tcW w:w="667" w:type="pct"/>
            <w:shd w:val="clear" w:color="E1E1FF" w:fill="E1E1FF"/>
            <w:vAlign w:val="center"/>
            <w:hideMark/>
          </w:tcPr>
          <w:p w14:paraId="4A65E27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E1E1FF" w:fill="E1E1FF"/>
            <w:vAlign w:val="center"/>
            <w:hideMark/>
          </w:tcPr>
          <w:p w14:paraId="41AD480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251.890,00</w:t>
            </w:r>
          </w:p>
        </w:tc>
      </w:tr>
      <w:tr w:rsidR="00056CD1" w:rsidRPr="00715245" w14:paraId="61CD0C4C" w14:textId="77777777" w:rsidTr="00A421FF">
        <w:trPr>
          <w:trHeight w:val="20"/>
        </w:trPr>
        <w:tc>
          <w:tcPr>
            <w:tcW w:w="722" w:type="pct"/>
            <w:shd w:val="clear" w:color="FFEE75" w:fill="FFEE75"/>
            <w:vAlign w:val="center"/>
            <w:hideMark/>
          </w:tcPr>
          <w:p w14:paraId="4D836E4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62ABBC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07302F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241.890,00</w:t>
            </w:r>
          </w:p>
        </w:tc>
        <w:tc>
          <w:tcPr>
            <w:tcW w:w="667" w:type="pct"/>
            <w:shd w:val="clear" w:color="FFEE75" w:fill="FFEE75"/>
            <w:vAlign w:val="center"/>
            <w:hideMark/>
          </w:tcPr>
          <w:p w14:paraId="074645C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FFEE75" w:fill="FFEE75"/>
            <w:vAlign w:val="center"/>
            <w:hideMark/>
          </w:tcPr>
          <w:p w14:paraId="2DEFC10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251.890,00</w:t>
            </w:r>
          </w:p>
        </w:tc>
      </w:tr>
      <w:tr w:rsidR="00056CD1" w:rsidRPr="00715245" w14:paraId="5C274F32" w14:textId="77777777" w:rsidTr="00A421FF">
        <w:trPr>
          <w:trHeight w:val="20"/>
        </w:trPr>
        <w:tc>
          <w:tcPr>
            <w:tcW w:w="722" w:type="pct"/>
            <w:vAlign w:val="center"/>
            <w:hideMark/>
          </w:tcPr>
          <w:p w14:paraId="125DA8E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E24C7C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41224A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239.890,00</w:t>
            </w:r>
          </w:p>
        </w:tc>
        <w:tc>
          <w:tcPr>
            <w:tcW w:w="667" w:type="pct"/>
            <w:vAlign w:val="center"/>
            <w:hideMark/>
          </w:tcPr>
          <w:p w14:paraId="57149C9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vAlign w:val="center"/>
            <w:hideMark/>
          </w:tcPr>
          <w:p w14:paraId="4CC9289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249.890,00</w:t>
            </w:r>
          </w:p>
        </w:tc>
      </w:tr>
      <w:tr w:rsidR="00056CD1" w:rsidRPr="00715245" w14:paraId="04A7E9BD" w14:textId="77777777" w:rsidTr="00A421FF">
        <w:trPr>
          <w:trHeight w:val="20"/>
        </w:trPr>
        <w:tc>
          <w:tcPr>
            <w:tcW w:w="722" w:type="pct"/>
            <w:vAlign w:val="center"/>
            <w:hideMark/>
          </w:tcPr>
          <w:p w14:paraId="6B16144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915670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51D384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239.890,00</w:t>
            </w:r>
          </w:p>
        </w:tc>
        <w:tc>
          <w:tcPr>
            <w:tcW w:w="667" w:type="pct"/>
            <w:vAlign w:val="center"/>
            <w:hideMark/>
          </w:tcPr>
          <w:p w14:paraId="5D03D38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76D5D70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249.890,00</w:t>
            </w:r>
          </w:p>
        </w:tc>
      </w:tr>
      <w:tr w:rsidR="00056CD1" w:rsidRPr="00715245" w14:paraId="0B8769DE" w14:textId="77777777" w:rsidTr="00A421FF">
        <w:trPr>
          <w:trHeight w:val="20"/>
        </w:trPr>
        <w:tc>
          <w:tcPr>
            <w:tcW w:w="722" w:type="pct"/>
            <w:vAlign w:val="center"/>
            <w:hideMark/>
          </w:tcPr>
          <w:p w14:paraId="38BEAD3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608ABC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5B2574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vAlign w:val="center"/>
            <w:hideMark/>
          </w:tcPr>
          <w:p w14:paraId="75CBB0F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250A99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r>
      <w:tr w:rsidR="00056CD1" w:rsidRPr="00715245" w14:paraId="02B19D74" w14:textId="77777777" w:rsidTr="00A421FF">
        <w:trPr>
          <w:trHeight w:val="20"/>
        </w:trPr>
        <w:tc>
          <w:tcPr>
            <w:tcW w:w="722" w:type="pct"/>
            <w:vAlign w:val="center"/>
            <w:hideMark/>
          </w:tcPr>
          <w:p w14:paraId="64F512D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8E1580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7FA5FF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c>
          <w:tcPr>
            <w:tcW w:w="667" w:type="pct"/>
            <w:vAlign w:val="center"/>
            <w:hideMark/>
          </w:tcPr>
          <w:p w14:paraId="0B40E17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315B44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r>
      <w:tr w:rsidR="00056CD1" w:rsidRPr="00715245" w14:paraId="3870D2C3" w14:textId="77777777" w:rsidTr="00A421FF">
        <w:trPr>
          <w:trHeight w:val="20"/>
        </w:trPr>
        <w:tc>
          <w:tcPr>
            <w:tcW w:w="722" w:type="pct"/>
            <w:shd w:val="clear" w:color="E1E1FF" w:fill="E1E1FF"/>
            <w:vAlign w:val="center"/>
            <w:hideMark/>
          </w:tcPr>
          <w:p w14:paraId="72F20B3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K114101</w:t>
            </w:r>
          </w:p>
        </w:tc>
        <w:tc>
          <w:tcPr>
            <w:tcW w:w="2276" w:type="pct"/>
            <w:shd w:val="clear" w:color="E1E1FF" w:fill="E1E1FF"/>
            <w:vAlign w:val="center"/>
            <w:hideMark/>
          </w:tcPr>
          <w:p w14:paraId="4AA4E69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NABAVA POSLOVNIH PROSTORA</w:t>
            </w:r>
          </w:p>
        </w:tc>
        <w:tc>
          <w:tcPr>
            <w:tcW w:w="667" w:type="pct"/>
            <w:shd w:val="clear" w:color="E1E1FF" w:fill="E1E1FF"/>
            <w:vAlign w:val="center"/>
            <w:hideMark/>
          </w:tcPr>
          <w:p w14:paraId="332E324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shd w:val="clear" w:color="E1E1FF" w:fill="E1E1FF"/>
            <w:vAlign w:val="center"/>
            <w:hideMark/>
          </w:tcPr>
          <w:p w14:paraId="0E4A987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E1E1FF" w:fill="E1E1FF"/>
            <w:vAlign w:val="center"/>
            <w:hideMark/>
          </w:tcPr>
          <w:p w14:paraId="5EC7F78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056CD1" w:rsidRPr="00715245" w14:paraId="2B63B4DB" w14:textId="77777777" w:rsidTr="00A421FF">
        <w:trPr>
          <w:trHeight w:val="20"/>
        </w:trPr>
        <w:tc>
          <w:tcPr>
            <w:tcW w:w="722" w:type="pct"/>
            <w:shd w:val="clear" w:color="FFEE75" w:fill="FFEE75"/>
            <w:vAlign w:val="center"/>
            <w:hideMark/>
          </w:tcPr>
          <w:p w14:paraId="5B5243F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E05BB8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CF947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shd w:val="clear" w:color="FFEE75" w:fill="FFEE75"/>
            <w:vAlign w:val="center"/>
            <w:hideMark/>
          </w:tcPr>
          <w:p w14:paraId="423B982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FFEE75" w:fill="FFEE75"/>
            <w:vAlign w:val="center"/>
            <w:hideMark/>
          </w:tcPr>
          <w:p w14:paraId="03493AD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056CD1" w:rsidRPr="00715245" w14:paraId="44161BE1" w14:textId="77777777" w:rsidTr="00A421FF">
        <w:trPr>
          <w:trHeight w:val="20"/>
        </w:trPr>
        <w:tc>
          <w:tcPr>
            <w:tcW w:w="722" w:type="pct"/>
            <w:vAlign w:val="center"/>
            <w:hideMark/>
          </w:tcPr>
          <w:p w14:paraId="2B1E127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BB77F6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9A05FC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68870D5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vAlign w:val="center"/>
            <w:hideMark/>
          </w:tcPr>
          <w:p w14:paraId="201797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056CD1" w:rsidRPr="00715245" w14:paraId="4FFD4210" w14:textId="77777777" w:rsidTr="00A421FF">
        <w:trPr>
          <w:trHeight w:val="20"/>
        </w:trPr>
        <w:tc>
          <w:tcPr>
            <w:tcW w:w="722" w:type="pct"/>
            <w:vAlign w:val="center"/>
            <w:hideMark/>
          </w:tcPr>
          <w:p w14:paraId="1F386BD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28D0C0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813B0A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766DBCE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6AF4E4D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r>
      <w:tr w:rsidR="00056CD1" w:rsidRPr="00715245" w14:paraId="77F8AD77" w14:textId="77777777" w:rsidTr="00A421FF">
        <w:trPr>
          <w:trHeight w:val="20"/>
        </w:trPr>
        <w:tc>
          <w:tcPr>
            <w:tcW w:w="722" w:type="pct"/>
            <w:shd w:val="clear" w:color="C1C1FF" w:fill="C1C1FF"/>
            <w:vAlign w:val="center"/>
            <w:hideMark/>
          </w:tcPr>
          <w:p w14:paraId="41DC2DD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1142</w:t>
            </w:r>
          </w:p>
        </w:tc>
        <w:tc>
          <w:tcPr>
            <w:tcW w:w="2276" w:type="pct"/>
            <w:shd w:val="clear" w:color="C1C1FF" w:fill="C1C1FF"/>
            <w:vAlign w:val="center"/>
            <w:hideMark/>
          </w:tcPr>
          <w:p w14:paraId="36D661C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UPRAVLJANJE STANOVIMA U VLASNIŠTVU GRADA OSIJEKA</w:t>
            </w:r>
          </w:p>
        </w:tc>
        <w:tc>
          <w:tcPr>
            <w:tcW w:w="667" w:type="pct"/>
            <w:shd w:val="clear" w:color="C1C1FF" w:fill="C1C1FF"/>
            <w:vAlign w:val="center"/>
            <w:hideMark/>
          </w:tcPr>
          <w:p w14:paraId="5971C14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562.355,00</w:t>
            </w:r>
          </w:p>
        </w:tc>
        <w:tc>
          <w:tcPr>
            <w:tcW w:w="667" w:type="pct"/>
            <w:shd w:val="clear" w:color="C1C1FF" w:fill="C1C1FF"/>
            <w:vAlign w:val="center"/>
            <w:hideMark/>
          </w:tcPr>
          <w:p w14:paraId="7C1053D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196CA4B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562.355,00</w:t>
            </w:r>
          </w:p>
        </w:tc>
      </w:tr>
      <w:tr w:rsidR="00056CD1" w:rsidRPr="00715245" w14:paraId="636F2D83" w14:textId="77777777" w:rsidTr="00A421FF">
        <w:trPr>
          <w:trHeight w:val="20"/>
        </w:trPr>
        <w:tc>
          <w:tcPr>
            <w:tcW w:w="722" w:type="pct"/>
            <w:shd w:val="clear" w:color="E1E1FF" w:fill="E1E1FF"/>
            <w:vAlign w:val="center"/>
            <w:hideMark/>
          </w:tcPr>
          <w:p w14:paraId="1A23A10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A114201</w:t>
            </w:r>
          </w:p>
        </w:tc>
        <w:tc>
          <w:tcPr>
            <w:tcW w:w="2276" w:type="pct"/>
            <w:shd w:val="clear" w:color="E1E1FF" w:fill="E1E1FF"/>
            <w:vAlign w:val="center"/>
            <w:hideMark/>
          </w:tcPr>
          <w:p w14:paraId="63E5212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MATERIJALNI RASHODI  STANOVA U VLASNIŠTVU GRADA OSIJEKA</w:t>
            </w:r>
          </w:p>
        </w:tc>
        <w:tc>
          <w:tcPr>
            <w:tcW w:w="667" w:type="pct"/>
            <w:shd w:val="clear" w:color="E1E1FF" w:fill="E1E1FF"/>
            <w:vAlign w:val="center"/>
            <w:hideMark/>
          </w:tcPr>
          <w:p w14:paraId="68356A9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391.875,00</w:t>
            </w:r>
          </w:p>
        </w:tc>
        <w:tc>
          <w:tcPr>
            <w:tcW w:w="667" w:type="pct"/>
            <w:shd w:val="clear" w:color="E1E1FF" w:fill="E1E1FF"/>
            <w:vAlign w:val="center"/>
            <w:hideMark/>
          </w:tcPr>
          <w:p w14:paraId="6447477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shd w:val="clear" w:color="E1E1FF" w:fill="E1E1FF"/>
            <w:vAlign w:val="center"/>
            <w:hideMark/>
          </w:tcPr>
          <w:p w14:paraId="1D8DC94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394.875,00</w:t>
            </w:r>
          </w:p>
        </w:tc>
      </w:tr>
      <w:tr w:rsidR="00056CD1" w:rsidRPr="00715245" w14:paraId="45EFBA9A" w14:textId="77777777" w:rsidTr="00A421FF">
        <w:trPr>
          <w:trHeight w:val="20"/>
        </w:trPr>
        <w:tc>
          <w:tcPr>
            <w:tcW w:w="722" w:type="pct"/>
            <w:shd w:val="clear" w:color="FFEE75" w:fill="FFEE75"/>
            <w:vAlign w:val="center"/>
            <w:hideMark/>
          </w:tcPr>
          <w:p w14:paraId="3B31E57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43BD44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64B726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102.654,00</w:t>
            </w:r>
          </w:p>
        </w:tc>
        <w:tc>
          <w:tcPr>
            <w:tcW w:w="667" w:type="pct"/>
            <w:shd w:val="clear" w:color="FFEE75" w:fill="FFEE75"/>
            <w:vAlign w:val="center"/>
            <w:hideMark/>
          </w:tcPr>
          <w:p w14:paraId="17716FC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shd w:val="clear" w:color="FFEE75" w:fill="FFEE75"/>
            <w:vAlign w:val="center"/>
            <w:hideMark/>
          </w:tcPr>
          <w:p w14:paraId="75D9F74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105.654,00</w:t>
            </w:r>
          </w:p>
        </w:tc>
      </w:tr>
      <w:tr w:rsidR="00056CD1" w:rsidRPr="00715245" w14:paraId="3ACC5937" w14:textId="77777777" w:rsidTr="00A421FF">
        <w:trPr>
          <w:trHeight w:val="20"/>
        </w:trPr>
        <w:tc>
          <w:tcPr>
            <w:tcW w:w="722" w:type="pct"/>
            <w:vAlign w:val="center"/>
            <w:hideMark/>
          </w:tcPr>
          <w:p w14:paraId="18D68A2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97DC1D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8825B9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102.654,00</w:t>
            </w:r>
          </w:p>
        </w:tc>
        <w:tc>
          <w:tcPr>
            <w:tcW w:w="667" w:type="pct"/>
            <w:vAlign w:val="center"/>
            <w:hideMark/>
          </w:tcPr>
          <w:p w14:paraId="6C00FE9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vAlign w:val="center"/>
            <w:hideMark/>
          </w:tcPr>
          <w:p w14:paraId="7D33799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105.654,00</w:t>
            </w:r>
          </w:p>
        </w:tc>
      </w:tr>
      <w:tr w:rsidR="00056CD1" w:rsidRPr="00715245" w14:paraId="7019A532" w14:textId="77777777" w:rsidTr="00A421FF">
        <w:trPr>
          <w:trHeight w:val="20"/>
        </w:trPr>
        <w:tc>
          <w:tcPr>
            <w:tcW w:w="722" w:type="pct"/>
            <w:vAlign w:val="center"/>
            <w:hideMark/>
          </w:tcPr>
          <w:p w14:paraId="4C87783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41B724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BFCE72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102.654,00</w:t>
            </w:r>
          </w:p>
        </w:tc>
        <w:tc>
          <w:tcPr>
            <w:tcW w:w="667" w:type="pct"/>
            <w:vAlign w:val="center"/>
            <w:hideMark/>
          </w:tcPr>
          <w:p w14:paraId="203C0A8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c>
          <w:tcPr>
            <w:tcW w:w="667" w:type="pct"/>
            <w:vAlign w:val="center"/>
            <w:hideMark/>
          </w:tcPr>
          <w:p w14:paraId="3A6C843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105.654,00</w:t>
            </w:r>
          </w:p>
        </w:tc>
      </w:tr>
      <w:tr w:rsidR="00056CD1" w:rsidRPr="00715245" w14:paraId="2587234C" w14:textId="77777777" w:rsidTr="00A421FF">
        <w:trPr>
          <w:trHeight w:val="20"/>
        </w:trPr>
        <w:tc>
          <w:tcPr>
            <w:tcW w:w="722" w:type="pct"/>
            <w:shd w:val="clear" w:color="FFEE75" w:fill="FFEE75"/>
            <w:vAlign w:val="center"/>
            <w:hideMark/>
          </w:tcPr>
          <w:p w14:paraId="22E3603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7.3.</w:t>
            </w:r>
          </w:p>
        </w:tc>
        <w:tc>
          <w:tcPr>
            <w:tcW w:w="2276" w:type="pct"/>
            <w:shd w:val="clear" w:color="FFEE75" w:fill="FFEE75"/>
            <w:vAlign w:val="center"/>
            <w:hideMark/>
          </w:tcPr>
          <w:p w14:paraId="07EF950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stanova</w:t>
            </w:r>
          </w:p>
        </w:tc>
        <w:tc>
          <w:tcPr>
            <w:tcW w:w="667" w:type="pct"/>
            <w:shd w:val="clear" w:color="FFEE75" w:fill="FFEE75"/>
            <w:vAlign w:val="center"/>
            <w:hideMark/>
          </w:tcPr>
          <w:p w14:paraId="0D34B5A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289.221,00</w:t>
            </w:r>
          </w:p>
        </w:tc>
        <w:tc>
          <w:tcPr>
            <w:tcW w:w="667" w:type="pct"/>
            <w:shd w:val="clear" w:color="FFEE75" w:fill="FFEE75"/>
            <w:vAlign w:val="center"/>
            <w:hideMark/>
          </w:tcPr>
          <w:p w14:paraId="3A28F95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0F36C1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289.221,00</w:t>
            </w:r>
          </w:p>
        </w:tc>
      </w:tr>
      <w:tr w:rsidR="00056CD1" w:rsidRPr="00715245" w14:paraId="786594B9" w14:textId="77777777" w:rsidTr="00A421FF">
        <w:trPr>
          <w:trHeight w:val="20"/>
        </w:trPr>
        <w:tc>
          <w:tcPr>
            <w:tcW w:w="722" w:type="pct"/>
            <w:vAlign w:val="center"/>
            <w:hideMark/>
          </w:tcPr>
          <w:p w14:paraId="4C61EC2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3AC9FC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07B784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289.221,00</w:t>
            </w:r>
          </w:p>
        </w:tc>
        <w:tc>
          <w:tcPr>
            <w:tcW w:w="667" w:type="pct"/>
            <w:vAlign w:val="center"/>
            <w:hideMark/>
          </w:tcPr>
          <w:p w14:paraId="4BC3135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5C9C3B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289.221,00</w:t>
            </w:r>
          </w:p>
        </w:tc>
      </w:tr>
      <w:tr w:rsidR="00056CD1" w:rsidRPr="00715245" w14:paraId="78AA9D02" w14:textId="77777777" w:rsidTr="00A421FF">
        <w:trPr>
          <w:trHeight w:val="20"/>
        </w:trPr>
        <w:tc>
          <w:tcPr>
            <w:tcW w:w="722" w:type="pct"/>
            <w:vAlign w:val="center"/>
            <w:hideMark/>
          </w:tcPr>
          <w:p w14:paraId="6C07703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4690DA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D3D9C8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289.221,00</w:t>
            </w:r>
          </w:p>
        </w:tc>
        <w:tc>
          <w:tcPr>
            <w:tcW w:w="667" w:type="pct"/>
            <w:vAlign w:val="center"/>
            <w:hideMark/>
          </w:tcPr>
          <w:p w14:paraId="3FA9DCC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288798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289.221,00</w:t>
            </w:r>
          </w:p>
        </w:tc>
      </w:tr>
      <w:tr w:rsidR="00056CD1" w:rsidRPr="00715245" w14:paraId="299F5C13" w14:textId="77777777" w:rsidTr="00A421FF">
        <w:trPr>
          <w:trHeight w:val="20"/>
        </w:trPr>
        <w:tc>
          <w:tcPr>
            <w:tcW w:w="722" w:type="pct"/>
            <w:shd w:val="clear" w:color="E1E1FF" w:fill="E1E1FF"/>
            <w:vAlign w:val="center"/>
            <w:hideMark/>
          </w:tcPr>
          <w:p w14:paraId="445650D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A114202</w:t>
            </w:r>
          </w:p>
        </w:tc>
        <w:tc>
          <w:tcPr>
            <w:tcW w:w="2276" w:type="pct"/>
            <w:shd w:val="clear" w:color="E1E1FF" w:fill="E1E1FF"/>
            <w:vAlign w:val="center"/>
            <w:hideMark/>
          </w:tcPr>
          <w:p w14:paraId="3E67E60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ODRŽAVANJE STANOVA KOJIMA UPRAVLJA GRAD</w:t>
            </w:r>
          </w:p>
        </w:tc>
        <w:tc>
          <w:tcPr>
            <w:tcW w:w="667" w:type="pct"/>
            <w:shd w:val="clear" w:color="E1E1FF" w:fill="E1E1FF"/>
            <w:vAlign w:val="center"/>
            <w:hideMark/>
          </w:tcPr>
          <w:p w14:paraId="32EF7A0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170.480,00</w:t>
            </w:r>
          </w:p>
        </w:tc>
        <w:tc>
          <w:tcPr>
            <w:tcW w:w="667" w:type="pct"/>
            <w:shd w:val="clear" w:color="E1E1FF" w:fill="E1E1FF"/>
            <w:vAlign w:val="center"/>
            <w:hideMark/>
          </w:tcPr>
          <w:p w14:paraId="2829F5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shd w:val="clear" w:color="E1E1FF" w:fill="E1E1FF"/>
            <w:vAlign w:val="center"/>
            <w:hideMark/>
          </w:tcPr>
          <w:p w14:paraId="6CB653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167.480,00</w:t>
            </w:r>
          </w:p>
        </w:tc>
      </w:tr>
      <w:tr w:rsidR="00056CD1" w:rsidRPr="00715245" w14:paraId="3B320B17" w14:textId="77777777" w:rsidTr="00A421FF">
        <w:trPr>
          <w:trHeight w:val="20"/>
        </w:trPr>
        <w:tc>
          <w:tcPr>
            <w:tcW w:w="722" w:type="pct"/>
            <w:shd w:val="clear" w:color="FFEE75" w:fill="FFEE75"/>
            <w:vAlign w:val="center"/>
            <w:hideMark/>
          </w:tcPr>
          <w:p w14:paraId="619C04F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9775D2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33EABA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55.309,00</w:t>
            </w:r>
          </w:p>
        </w:tc>
        <w:tc>
          <w:tcPr>
            <w:tcW w:w="667" w:type="pct"/>
            <w:shd w:val="clear" w:color="FFEE75" w:fill="FFEE75"/>
            <w:vAlign w:val="center"/>
            <w:hideMark/>
          </w:tcPr>
          <w:p w14:paraId="064C7F9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shd w:val="clear" w:color="FFEE75" w:fill="FFEE75"/>
            <w:vAlign w:val="center"/>
            <w:hideMark/>
          </w:tcPr>
          <w:p w14:paraId="3FC672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52.309,00</w:t>
            </w:r>
          </w:p>
        </w:tc>
      </w:tr>
      <w:tr w:rsidR="00056CD1" w:rsidRPr="00715245" w14:paraId="280EB1F1" w14:textId="77777777" w:rsidTr="00A421FF">
        <w:trPr>
          <w:trHeight w:val="20"/>
        </w:trPr>
        <w:tc>
          <w:tcPr>
            <w:tcW w:w="722" w:type="pct"/>
            <w:vAlign w:val="center"/>
            <w:hideMark/>
          </w:tcPr>
          <w:p w14:paraId="09E033A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92AF77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0639F7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55.309,00</w:t>
            </w:r>
          </w:p>
        </w:tc>
        <w:tc>
          <w:tcPr>
            <w:tcW w:w="667" w:type="pct"/>
            <w:vAlign w:val="center"/>
            <w:hideMark/>
          </w:tcPr>
          <w:p w14:paraId="08E963F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vAlign w:val="center"/>
            <w:hideMark/>
          </w:tcPr>
          <w:p w14:paraId="7CAD868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52.309,00</w:t>
            </w:r>
          </w:p>
        </w:tc>
      </w:tr>
      <w:tr w:rsidR="00056CD1" w:rsidRPr="00715245" w14:paraId="40915F35" w14:textId="77777777" w:rsidTr="00A421FF">
        <w:trPr>
          <w:trHeight w:val="20"/>
        </w:trPr>
        <w:tc>
          <w:tcPr>
            <w:tcW w:w="722" w:type="pct"/>
            <w:vAlign w:val="center"/>
            <w:hideMark/>
          </w:tcPr>
          <w:p w14:paraId="56CD2B1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7F9EDB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A21445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55.309,00</w:t>
            </w:r>
          </w:p>
        </w:tc>
        <w:tc>
          <w:tcPr>
            <w:tcW w:w="667" w:type="pct"/>
            <w:vAlign w:val="center"/>
            <w:hideMark/>
          </w:tcPr>
          <w:p w14:paraId="1947CD0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c>
          <w:tcPr>
            <w:tcW w:w="667" w:type="pct"/>
            <w:vAlign w:val="center"/>
            <w:hideMark/>
          </w:tcPr>
          <w:p w14:paraId="7291059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52.309,00</w:t>
            </w:r>
          </w:p>
        </w:tc>
      </w:tr>
      <w:tr w:rsidR="00056CD1" w:rsidRPr="00715245" w14:paraId="2A3A4E55" w14:textId="77777777" w:rsidTr="00A421FF">
        <w:trPr>
          <w:trHeight w:val="20"/>
        </w:trPr>
        <w:tc>
          <w:tcPr>
            <w:tcW w:w="722" w:type="pct"/>
            <w:shd w:val="clear" w:color="FFEE75" w:fill="FFEE75"/>
            <w:vAlign w:val="center"/>
            <w:hideMark/>
          </w:tcPr>
          <w:p w14:paraId="23FE41C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7.3.</w:t>
            </w:r>
          </w:p>
        </w:tc>
        <w:tc>
          <w:tcPr>
            <w:tcW w:w="2276" w:type="pct"/>
            <w:shd w:val="clear" w:color="FFEE75" w:fill="FFEE75"/>
            <w:vAlign w:val="center"/>
            <w:hideMark/>
          </w:tcPr>
          <w:p w14:paraId="6C2F559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stanova</w:t>
            </w:r>
          </w:p>
        </w:tc>
        <w:tc>
          <w:tcPr>
            <w:tcW w:w="667" w:type="pct"/>
            <w:shd w:val="clear" w:color="FFEE75" w:fill="FFEE75"/>
            <w:vAlign w:val="center"/>
            <w:hideMark/>
          </w:tcPr>
          <w:p w14:paraId="6EF3BFA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115.171,00</w:t>
            </w:r>
          </w:p>
        </w:tc>
        <w:tc>
          <w:tcPr>
            <w:tcW w:w="667" w:type="pct"/>
            <w:shd w:val="clear" w:color="FFEE75" w:fill="FFEE75"/>
            <w:vAlign w:val="center"/>
            <w:hideMark/>
          </w:tcPr>
          <w:p w14:paraId="180C20E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4569FB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115.171,00</w:t>
            </w:r>
          </w:p>
        </w:tc>
      </w:tr>
      <w:tr w:rsidR="00056CD1" w:rsidRPr="00715245" w14:paraId="7051DF81" w14:textId="77777777" w:rsidTr="00A421FF">
        <w:trPr>
          <w:trHeight w:val="20"/>
        </w:trPr>
        <w:tc>
          <w:tcPr>
            <w:tcW w:w="722" w:type="pct"/>
            <w:vAlign w:val="center"/>
            <w:hideMark/>
          </w:tcPr>
          <w:p w14:paraId="19DBC95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FC85D8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4BA04F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115.171,00</w:t>
            </w:r>
          </w:p>
        </w:tc>
        <w:tc>
          <w:tcPr>
            <w:tcW w:w="667" w:type="pct"/>
            <w:vAlign w:val="center"/>
            <w:hideMark/>
          </w:tcPr>
          <w:p w14:paraId="4F5CBB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39182C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115.171,00</w:t>
            </w:r>
          </w:p>
        </w:tc>
      </w:tr>
      <w:tr w:rsidR="00056CD1" w:rsidRPr="00715245" w14:paraId="06171B91" w14:textId="77777777" w:rsidTr="00A421FF">
        <w:trPr>
          <w:trHeight w:val="20"/>
        </w:trPr>
        <w:tc>
          <w:tcPr>
            <w:tcW w:w="722" w:type="pct"/>
            <w:vAlign w:val="center"/>
            <w:hideMark/>
          </w:tcPr>
          <w:p w14:paraId="0FF85D5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6208CD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9C9137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115.171,00</w:t>
            </w:r>
          </w:p>
        </w:tc>
        <w:tc>
          <w:tcPr>
            <w:tcW w:w="667" w:type="pct"/>
            <w:vAlign w:val="center"/>
            <w:hideMark/>
          </w:tcPr>
          <w:p w14:paraId="61FB940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B6A3F9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115.171,00</w:t>
            </w:r>
          </w:p>
        </w:tc>
      </w:tr>
      <w:tr w:rsidR="00056CD1" w:rsidRPr="00715245" w14:paraId="4502D606" w14:textId="77777777" w:rsidTr="00A421FF">
        <w:trPr>
          <w:trHeight w:val="20"/>
        </w:trPr>
        <w:tc>
          <w:tcPr>
            <w:tcW w:w="722" w:type="pct"/>
            <w:shd w:val="clear" w:color="C1C1FF" w:fill="C1C1FF"/>
            <w:vAlign w:val="center"/>
            <w:hideMark/>
          </w:tcPr>
          <w:p w14:paraId="3F893FA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1143</w:t>
            </w:r>
          </w:p>
        </w:tc>
        <w:tc>
          <w:tcPr>
            <w:tcW w:w="2276" w:type="pct"/>
            <w:shd w:val="clear" w:color="C1C1FF" w:fill="C1C1FF"/>
            <w:vAlign w:val="center"/>
            <w:hideMark/>
          </w:tcPr>
          <w:p w14:paraId="0F5AAE9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UPRAVLJANJE SPORTSKIM OBJEKTIMA U VLASNIŠTVU GRADA</w:t>
            </w:r>
          </w:p>
        </w:tc>
        <w:tc>
          <w:tcPr>
            <w:tcW w:w="667" w:type="pct"/>
            <w:shd w:val="clear" w:color="C1C1FF" w:fill="C1C1FF"/>
            <w:vAlign w:val="center"/>
            <w:hideMark/>
          </w:tcPr>
          <w:p w14:paraId="24E801E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440.800,00</w:t>
            </w:r>
          </w:p>
        </w:tc>
        <w:tc>
          <w:tcPr>
            <w:tcW w:w="667" w:type="pct"/>
            <w:shd w:val="clear" w:color="C1C1FF" w:fill="C1C1FF"/>
            <w:vAlign w:val="center"/>
            <w:hideMark/>
          </w:tcPr>
          <w:p w14:paraId="739D3C0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532.500,00</w:t>
            </w:r>
          </w:p>
        </w:tc>
        <w:tc>
          <w:tcPr>
            <w:tcW w:w="667" w:type="pct"/>
            <w:shd w:val="clear" w:color="C1C1FF" w:fill="C1C1FF"/>
            <w:vAlign w:val="center"/>
            <w:hideMark/>
          </w:tcPr>
          <w:p w14:paraId="7215AFB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973.300,00</w:t>
            </w:r>
          </w:p>
        </w:tc>
      </w:tr>
      <w:tr w:rsidR="00056CD1" w:rsidRPr="00715245" w14:paraId="1A1C1D71" w14:textId="77777777" w:rsidTr="00A421FF">
        <w:trPr>
          <w:trHeight w:val="20"/>
        </w:trPr>
        <w:tc>
          <w:tcPr>
            <w:tcW w:w="722" w:type="pct"/>
            <w:shd w:val="clear" w:color="E1E1FF" w:fill="E1E1FF"/>
            <w:vAlign w:val="center"/>
            <w:hideMark/>
          </w:tcPr>
          <w:p w14:paraId="18D9763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A114302</w:t>
            </w:r>
          </w:p>
        </w:tc>
        <w:tc>
          <w:tcPr>
            <w:tcW w:w="2276" w:type="pct"/>
            <w:shd w:val="clear" w:color="E1E1FF" w:fill="E1E1FF"/>
            <w:vAlign w:val="center"/>
            <w:hideMark/>
          </w:tcPr>
          <w:p w14:paraId="699964F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UPRAVLJANJE BAZENIMA RC COPACABANA</w:t>
            </w:r>
          </w:p>
        </w:tc>
        <w:tc>
          <w:tcPr>
            <w:tcW w:w="667" w:type="pct"/>
            <w:shd w:val="clear" w:color="E1E1FF" w:fill="E1E1FF"/>
            <w:vAlign w:val="center"/>
            <w:hideMark/>
          </w:tcPr>
          <w:p w14:paraId="3CC22B2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440.800,00</w:t>
            </w:r>
          </w:p>
        </w:tc>
        <w:tc>
          <w:tcPr>
            <w:tcW w:w="667" w:type="pct"/>
            <w:shd w:val="clear" w:color="E1E1FF" w:fill="E1E1FF"/>
            <w:vAlign w:val="center"/>
            <w:hideMark/>
          </w:tcPr>
          <w:p w14:paraId="7FFF049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532.500,00</w:t>
            </w:r>
          </w:p>
        </w:tc>
        <w:tc>
          <w:tcPr>
            <w:tcW w:w="667" w:type="pct"/>
            <w:shd w:val="clear" w:color="E1E1FF" w:fill="E1E1FF"/>
            <w:vAlign w:val="center"/>
            <w:hideMark/>
          </w:tcPr>
          <w:p w14:paraId="7560B56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973.300,00</w:t>
            </w:r>
          </w:p>
        </w:tc>
      </w:tr>
      <w:tr w:rsidR="00056CD1" w:rsidRPr="00715245" w14:paraId="4A561337" w14:textId="77777777" w:rsidTr="00A421FF">
        <w:trPr>
          <w:trHeight w:val="20"/>
        </w:trPr>
        <w:tc>
          <w:tcPr>
            <w:tcW w:w="722" w:type="pct"/>
            <w:shd w:val="clear" w:color="FFEE75" w:fill="FFEE75"/>
            <w:vAlign w:val="center"/>
            <w:hideMark/>
          </w:tcPr>
          <w:p w14:paraId="43A2369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116189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7B99C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440.800,00</w:t>
            </w:r>
          </w:p>
        </w:tc>
        <w:tc>
          <w:tcPr>
            <w:tcW w:w="667" w:type="pct"/>
            <w:shd w:val="clear" w:color="FFEE75" w:fill="FFEE75"/>
            <w:vAlign w:val="center"/>
            <w:hideMark/>
          </w:tcPr>
          <w:p w14:paraId="76BCEB3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532.500,00</w:t>
            </w:r>
          </w:p>
        </w:tc>
        <w:tc>
          <w:tcPr>
            <w:tcW w:w="667" w:type="pct"/>
            <w:shd w:val="clear" w:color="FFEE75" w:fill="FFEE75"/>
            <w:vAlign w:val="center"/>
            <w:hideMark/>
          </w:tcPr>
          <w:p w14:paraId="4899AB8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973.300,00</w:t>
            </w:r>
          </w:p>
        </w:tc>
      </w:tr>
      <w:tr w:rsidR="00056CD1" w:rsidRPr="00715245" w14:paraId="657875F8" w14:textId="77777777" w:rsidTr="00A421FF">
        <w:trPr>
          <w:trHeight w:val="20"/>
        </w:trPr>
        <w:tc>
          <w:tcPr>
            <w:tcW w:w="722" w:type="pct"/>
            <w:vAlign w:val="center"/>
            <w:hideMark/>
          </w:tcPr>
          <w:p w14:paraId="632BEF2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782CAF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FB2369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434.840,00</w:t>
            </w:r>
          </w:p>
        </w:tc>
        <w:tc>
          <w:tcPr>
            <w:tcW w:w="667" w:type="pct"/>
            <w:vAlign w:val="center"/>
            <w:hideMark/>
          </w:tcPr>
          <w:p w14:paraId="52E5CB5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392.500,00</w:t>
            </w:r>
          </w:p>
        </w:tc>
        <w:tc>
          <w:tcPr>
            <w:tcW w:w="667" w:type="pct"/>
            <w:vAlign w:val="center"/>
            <w:hideMark/>
          </w:tcPr>
          <w:p w14:paraId="54B602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827.340,00</w:t>
            </w:r>
          </w:p>
        </w:tc>
      </w:tr>
      <w:tr w:rsidR="00056CD1" w:rsidRPr="00715245" w14:paraId="61F37A64" w14:textId="77777777" w:rsidTr="00A421FF">
        <w:trPr>
          <w:trHeight w:val="20"/>
        </w:trPr>
        <w:tc>
          <w:tcPr>
            <w:tcW w:w="722" w:type="pct"/>
            <w:vAlign w:val="center"/>
            <w:hideMark/>
          </w:tcPr>
          <w:p w14:paraId="5952AA7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362B5B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CE19AC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434.840,00</w:t>
            </w:r>
          </w:p>
        </w:tc>
        <w:tc>
          <w:tcPr>
            <w:tcW w:w="667" w:type="pct"/>
            <w:vAlign w:val="center"/>
            <w:hideMark/>
          </w:tcPr>
          <w:p w14:paraId="45FA81D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391.300,00</w:t>
            </w:r>
          </w:p>
        </w:tc>
        <w:tc>
          <w:tcPr>
            <w:tcW w:w="667" w:type="pct"/>
            <w:vAlign w:val="center"/>
            <w:hideMark/>
          </w:tcPr>
          <w:p w14:paraId="36547AB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826.140,00</w:t>
            </w:r>
          </w:p>
        </w:tc>
      </w:tr>
      <w:tr w:rsidR="00056CD1" w:rsidRPr="00715245" w14:paraId="45C23AD8" w14:textId="77777777" w:rsidTr="00A421FF">
        <w:trPr>
          <w:trHeight w:val="20"/>
        </w:trPr>
        <w:tc>
          <w:tcPr>
            <w:tcW w:w="722" w:type="pct"/>
            <w:vAlign w:val="center"/>
            <w:hideMark/>
          </w:tcPr>
          <w:p w14:paraId="54AB40F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48E8407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10FEBF7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8034F8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1.200,00</w:t>
            </w:r>
          </w:p>
        </w:tc>
        <w:tc>
          <w:tcPr>
            <w:tcW w:w="667" w:type="pct"/>
            <w:vAlign w:val="center"/>
            <w:hideMark/>
          </w:tcPr>
          <w:p w14:paraId="520FDDF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1.200,00</w:t>
            </w:r>
          </w:p>
        </w:tc>
      </w:tr>
      <w:tr w:rsidR="00056CD1" w:rsidRPr="00715245" w14:paraId="60110694" w14:textId="77777777" w:rsidTr="00A421FF">
        <w:trPr>
          <w:trHeight w:val="20"/>
        </w:trPr>
        <w:tc>
          <w:tcPr>
            <w:tcW w:w="722" w:type="pct"/>
            <w:vAlign w:val="center"/>
            <w:hideMark/>
          </w:tcPr>
          <w:p w14:paraId="4758579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324537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3A36E8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5.960,00</w:t>
            </w:r>
          </w:p>
        </w:tc>
        <w:tc>
          <w:tcPr>
            <w:tcW w:w="667" w:type="pct"/>
            <w:vAlign w:val="center"/>
            <w:hideMark/>
          </w:tcPr>
          <w:p w14:paraId="6FD4DB0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140.000,00</w:t>
            </w:r>
          </w:p>
        </w:tc>
        <w:tc>
          <w:tcPr>
            <w:tcW w:w="667" w:type="pct"/>
            <w:vAlign w:val="center"/>
            <w:hideMark/>
          </w:tcPr>
          <w:p w14:paraId="53E3AA8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145.960,00</w:t>
            </w:r>
          </w:p>
        </w:tc>
      </w:tr>
      <w:tr w:rsidR="00056CD1" w:rsidRPr="00715245" w14:paraId="323BF6ED" w14:textId="77777777" w:rsidTr="00A421FF">
        <w:trPr>
          <w:trHeight w:val="20"/>
        </w:trPr>
        <w:tc>
          <w:tcPr>
            <w:tcW w:w="722" w:type="pct"/>
            <w:vAlign w:val="center"/>
            <w:hideMark/>
          </w:tcPr>
          <w:p w14:paraId="0836554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773364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9F60A5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5.960,00</w:t>
            </w:r>
          </w:p>
        </w:tc>
        <w:tc>
          <w:tcPr>
            <w:tcW w:w="667" w:type="pct"/>
            <w:vAlign w:val="center"/>
            <w:hideMark/>
          </w:tcPr>
          <w:p w14:paraId="3EF6E56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140.000,00</w:t>
            </w:r>
          </w:p>
        </w:tc>
        <w:tc>
          <w:tcPr>
            <w:tcW w:w="667" w:type="pct"/>
            <w:vAlign w:val="center"/>
            <w:hideMark/>
          </w:tcPr>
          <w:p w14:paraId="20CB4C5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145.960,00</w:t>
            </w:r>
          </w:p>
        </w:tc>
      </w:tr>
      <w:tr w:rsidR="00056CD1" w:rsidRPr="00715245" w14:paraId="4BD560D4" w14:textId="77777777" w:rsidTr="00A421FF">
        <w:trPr>
          <w:trHeight w:val="20"/>
        </w:trPr>
        <w:tc>
          <w:tcPr>
            <w:tcW w:w="722" w:type="pct"/>
            <w:shd w:val="clear" w:color="C1C1FF" w:fill="C1C1FF"/>
            <w:vAlign w:val="center"/>
            <w:hideMark/>
          </w:tcPr>
          <w:p w14:paraId="417CB5B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1144</w:t>
            </w:r>
          </w:p>
        </w:tc>
        <w:tc>
          <w:tcPr>
            <w:tcW w:w="2276" w:type="pct"/>
            <w:shd w:val="clear" w:color="C1C1FF" w:fill="C1C1FF"/>
            <w:vAlign w:val="center"/>
            <w:hideMark/>
          </w:tcPr>
          <w:p w14:paraId="6854229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UPRAVLJANJE OSTALOM IMOVINOM GRADA</w:t>
            </w:r>
          </w:p>
        </w:tc>
        <w:tc>
          <w:tcPr>
            <w:tcW w:w="667" w:type="pct"/>
            <w:shd w:val="clear" w:color="C1C1FF" w:fill="C1C1FF"/>
            <w:vAlign w:val="center"/>
            <w:hideMark/>
          </w:tcPr>
          <w:p w14:paraId="7EBFF76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108.630,00</w:t>
            </w:r>
          </w:p>
        </w:tc>
        <w:tc>
          <w:tcPr>
            <w:tcW w:w="667" w:type="pct"/>
            <w:shd w:val="clear" w:color="C1C1FF" w:fill="C1C1FF"/>
            <w:vAlign w:val="center"/>
            <w:hideMark/>
          </w:tcPr>
          <w:p w14:paraId="2582667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16A17A1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108.630,00</w:t>
            </w:r>
          </w:p>
        </w:tc>
      </w:tr>
      <w:tr w:rsidR="00056CD1" w:rsidRPr="00715245" w14:paraId="68CF5CA0" w14:textId="77777777" w:rsidTr="00A421FF">
        <w:trPr>
          <w:trHeight w:val="20"/>
        </w:trPr>
        <w:tc>
          <w:tcPr>
            <w:tcW w:w="722" w:type="pct"/>
            <w:shd w:val="clear" w:color="E1E1FF" w:fill="E1E1FF"/>
            <w:vAlign w:val="center"/>
            <w:hideMark/>
          </w:tcPr>
          <w:p w14:paraId="53F07FC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A114401</w:t>
            </w:r>
          </w:p>
        </w:tc>
        <w:tc>
          <w:tcPr>
            <w:tcW w:w="2276" w:type="pct"/>
            <w:shd w:val="clear" w:color="E1E1FF" w:fill="E1E1FF"/>
            <w:vAlign w:val="center"/>
            <w:hideMark/>
          </w:tcPr>
          <w:p w14:paraId="4C61E7A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ODRŽAVANJE OBJEKATA GRADSKE UPRAVE</w:t>
            </w:r>
          </w:p>
        </w:tc>
        <w:tc>
          <w:tcPr>
            <w:tcW w:w="667" w:type="pct"/>
            <w:shd w:val="clear" w:color="E1E1FF" w:fill="E1E1FF"/>
            <w:vAlign w:val="center"/>
            <w:hideMark/>
          </w:tcPr>
          <w:p w14:paraId="6301CC8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108.630,00</w:t>
            </w:r>
          </w:p>
        </w:tc>
        <w:tc>
          <w:tcPr>
            <w:tcW w:w="667" w:type="pct"/>
            <w:shd w:val="clear" w:color="E1E1FF" w:fill="E1E1FF"/>
            <w:vAlign w:val="center"/>
            <w:hideMark/>
          </w:tcPr>
          <w:p w14:paraId="570F904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B2014E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108.630,00</w:t>
            </w:r>
          </w:p>
        </w:tc>
      </w:tr>
      <w:tr w:rsidR="00056CD1" w:rsidRPr="00715245" w14:paraId="31A8F3DA" w14:textId="77777777" w:rsidTr="00A421FF">
        <w:trPr>
          <w:trHeight w:val="20"/>
        </w:trPr>
        <w:tc>
          <w:tcPr>
            <w:tcW w:w="722" w:type="pct"/>
            <w:shd w:val="clear" w:color="FFEE75" w:fill="FFEE75"/>
            <w:vAlign w:val="center"/>
            <w:hideMark/>
          </w:tcPr>
          <w:p w14:paraId="76215D7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90C457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6D119B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108.630,00</w:t>
            </w:r>
          </w:p>
        </w:tc>
        <w:tc>
          <w:tcPr>
            <w:tcW w:w="667" w:type="pct"/>
            <w:shd w:val="clear" w:color="FFEE75" w:fill="FFEE75"/>
            <w:vAlign w:val="center"/>
            <w:hideMark/>
          </w:tcPr>
          <w:p w14:paraId="7ED4E36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8243F9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108.630,00</w:t>
            </w:r>
          </w:p>
        </w:tc>
      </w:tr>
      <w:tr w:rsidR="00056CD1" w:rsidRPr="00715245" w14:paraId="554F0429" w14:textId="77777777" w:rsidTr="00A421FF">
        <w:trPr>
          <w:trHeight w:val="20"/>
        </w:trPr>
        <w:tc>
          <w:tcPr>
            <w:tcW w:w="722" w:type="pct"/>
            <w:vAlign w:val="center"/>
            <w:hideMark/>
          </w:tcPr>
          <w:p w14:paraId="399FC42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135748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AC3F6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8.630,00</w:t>
            </w:r>
          </w:p>
        </w:tc>
        <w:tc>
          <w:tcPr>
            <w:tcW w:w="667" w:type="pct"/>
            <w:vAlign w:val="center"/>
            <w:hideMark/>
          </w:tcPr>
          <w:p w14:paraId="0AD15A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C892B4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8.630,00</w:t>
            </w:r>
          </w:p>
        </w:tc>
      </w:tr>
      <w:tr w:rsidR="00056CD1" w:rsidRPr="00715245" w14:paraId="1058D157" w14:textId="77777777" w:rsidTr="00A421FF">
        <w:trPr>
          <w:trHeight w:val="20"/>
        </w:trPr>
        <w:tc>
          <w:tcPr>
            <w:tcW w:w="722" w:type="pct"/>
            <w:vAlign w:val="center"/>
            <w:hideMark/>
          </w:tcPr>
          <w:p w14:paraId="535F74E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014C43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7B86D5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8.630,00</w:t>
            </w:r>
          </w:p>
        </w:tc>
        <w:tc>
          <w:tcPr>
            <w:tcW w:w="667" w:type="pct"/>
            <w:vAlign w:val="center"/>
            <w:hideMark/>
          </w:tcPr>
          <w:p w14:paraId="49466F2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E2303E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8.630,00</w:t>
            </w:r>
          </w:p>
        </w:tc>
      </w:tr>
      <w:tr w:rsidR="00056CD1" w:rsidRPr="00715245" w14:paraId="5E7012DF" w14:textId="77777777" w:rsidTr="00A421FF">
        <w:trPr>
          <w:trHeight w:val="20"/>
        </w:trPr>
        <w:tc>
          <w:tcPr>
            <w:tcW w:w="722" w:type="pct"/>
            <w:vAlign w:val="center"/>
            <w:hideMark/>
          </w:tcPr>
          <w:p w14:paraId="3A63C11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FF3319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FC294C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76D3244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D22E32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056CD1" w:rsidRPr="00715245" w14:paraId="0F596C40" w14:textId="77777777" w:rsidTr="00A421FF">
        <w:trPr>
          <w:trHeight w:val="20"/>
        </w:trPr>
        <w:tc>
          <w:tcPr>
            <w:tcW w:w="722" w:type="pct"/>
            <w:vAlign w:val="center"/>
            <w:hideMark/>
          </w:tcPr>
          <w:p w14:paraId="0C90E37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2D72CF4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2887A7F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7743BD9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CCE3F2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056CD1" w:rsidRPr="00715245" w14:paraId="399A848C" w14:textId="77777777" w:rsidTr="00A421FF">
        <w:trPr>
          <w:trHeight w:val="20"/>
        </w:trPr>
        <w:tc>
          <w:tcPr>
            <w:tcW w:w="722" w:type="pct"/>
            <w:shd w:val="clear" w:color="C1C1FF" w:fill="C1C1FF"/>
            <w:vAlign w:val="center"/>
            <w:hideMark/>
          </w:tcPr>
          <w:p w14:paraId="749A85D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1148</w:t>
            </w:r>
          </w:p>
        </w:tc>
        <w:tc>
          <w:tcPr>
            <w:tcW w:w="2276" w:type="pct"/>
            <w:shd w:val="clear" w:color="C1C1FF" w:fill="C1C1FF"/>
            <w:vAlign w:val="center"/>
            <w:hideMark/>
          </w:tcPr>
          <w:p w14:paraId="670CE0C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UNAPRJEĐENJE STANOVANJA</w:t>
            </w:r>
          </w:p>
        </w:tc>
        <w:tc>
          <w:tcPr>
            <w:tcW w:w="667" w:type="pct"/>
            <w:shd w:val="clear" w:color="C1C1FF" w:fill="C1C1FF"/>
            <w:vAlign w:val="center"/>
            <w:hideMark/>
          </w:tcPr>
          <w:p w14:paraId="7418B05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3.810.600,00</w:t>
            </w:r>
          </w:p>
        </w:tc>
        <w:tc>
          <w:tcPr>
            <w:tcW w:w="667" w:type="pct"/>
            <w:shd w:val="clear" w:color="C1C1FF" w:fill="C1C1FF"/>
            <w:vAlign w:val="center"/>
            <w:hideMark/>
          </w:tcPr>
          <w:p w14:paraId="72332A8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2FF3DE0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3.810.600,00</w:t>
            </w:r>
          </w:p>
        </w:tc>
      </w:tr>
      <w:tr w:rsidR="00056CD1" w:rsidRPr="00715245" w14:paraId="748DAD94" w14:textId="77777777" w:rsidTr="00A421FF">
        <w:trPr>
          <w:trHeight w:val="20"/>
        </w:trPr>
        <w:tc>
          <w:tcPr>
            <w:tcW w:w="722" w:type="pct"/>
            <w:shd w:val="clear" w:color="E1E1FF" w:fill="E1E1FF"/>
            <w:vAlign w:val="center"/>
            <w:hideMark/>
          </w:tcPr>
          <w:p w14:paraId="77DBB0F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A114801</w:t>
            </w:r>
          </w:p>
        </w:tc>
        <w:tc>
          <w:tcPr>
            <w:tcW w:w="2276" w:type="pct"/>
            <w:shd w:val="clear" w:color="E1E1FF" w:fill="E1E1FF"/>
            <w:vAlign w:val="center"/>
            <w:hideMark/>
          </w:tcPr>
          <w:p w14:paraId="422015B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PRIUŠTIVO STANOVANJE</w:t>
            </w:r>
          </w:p>
        </w:tc>
        <w:tc>
          <w:tcPr>
            <w:tcW w:w="667" w:type="pct"/>
            <w:shd w:val="clear" w:color="E1E1FF" w:fill="E1E1FF"/>
            <w:vAlign w:val="center"/>
            <w:hideMark/>
          </w:tcPr>
          <w:p w14:paraId="63ED292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2.310.600,00</w:t>
            </w:r>
          </w:p>
        </w:tc>
        <w:tc>
          <w:tcPr>
            <w:tcW w:w="667" w:type="pct"/>
            <w:shd w:val="clear" w:color="E1E1FF" w:fill="E1E1FF"/>
            <w:vAlign w:val="center"/>
            <w:hideMark/>
          </w:tcPr>
          <w:p w14:paraId="1C508E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97EE7C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2.310.600,00</w:t>
            </w:r>
          </w:p>
        </w:tc>
      </w:tr>
      <w:tr w:rsidR="00056CD1" w:rsidRPr="00715245" w14:paraId="737AF0B1" w14:textId="77777777" w:rsidTr="00A421FF">
        <w:trPr>
          <w:trHeight w:val="20"/>
        </w:trPr>
        <w:tc>
          <w:tcPr>
            <w:tcW w:w="722" w:type="pct"/>
            <w:shd w:val="clear" w:color="FFEE75" w:fill="FFEE75"/>
            <w:vAlign w:val="center"/>
            <w:hideMark/>
          </w:tcPr>
          <w:p w14:paraId="7A48F82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C64037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3E5173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2.310.600,00</w:t>
            </w:r>
          </w:p>
        </w:tc>
        <w:tc>
          <w:tcPr>
            <w:tcW w:w="667" w:type="pct"/>
            <w:shd w:val="clear" w:color="FFEE75" w:fill="FFEE75"/>
            <w:vAlign w:val="center"/>
            <w:hideMark/>
          </w:tcPr>
          <w:p w14:paraId="06B7601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3ECEE3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2.310.600,00</w:t>
            </w:r>
          </w:p>
        </w:tc>
      </w:tr>
      <w:tr w:rsidR="00056CD1" w:rsidRPr="00715245" w14:paraId="2DDF553A" w14:textId="77777777" w:rsidTr="00A421FF">
        <w:trPr>
          <w:trHeight w:val="20"/>
        </w:trPr>
        <w:tc>
          <w:tcPr>
            <w:tcW w:w="722" w:type="pct"/>
            <w:vAlign w:val="center"/>
            <w:hideMark/>
          </w:tcPr>
          <w:p w14:paraId="4E70B22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46F8C1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65EF75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2.310.600,00</w:t>
            </w:r>
          </w:p>
        </w:tc>
        <w:tc>
          <w:tcPr>
            <w:tcW w:w="667" w:type="pct"/>
            <w:vAlign w:val="center"/>
            <w:hideMark/>
          </w:tcPr>
          <w:p w14:paraId="1444D24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F42B9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2.310.600,00</w:t>
            </w:r>
          </w:p>
        </w:tc>
      </w:tr>
      <w:tr w:rsidR="00056CD1" w:rsidRPr="00715245" w14:paraId="022DDDB3" w14:textId="77777777" w:rsidTr="00A421FF">
        <w:trPr>
          <w:trHeight w:val="20"/>
        </w:trPr>
        <w:tc>
          <w:tcPr>
            <w:tcW w:w="722" w:type="pct"/>
            <w:vAlign w:val="center"/>
            <w:hideMark/>
          </w:tcPr>
          <w:p w14:paraId="6BD564C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7488879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34C7004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2.310.600,00</w:t>
            </w:r>
          </w:p>
        </w:tc>
        <w:tc>
          <w:tcPr>
            <w:tcW w:w="667" w:type="pct"/>
            <w:vAlign w:val="center"/>
            <w:hideMark/>
          </w:tcPr>
          <w:p w14:paraId="51627BD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A3584A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2.310.600,00</w:t>
            </w:r>
          </w:p>
        </w:tc>
      </w:tr>
      <w:tr w:rsidR="00056CD1" w:rsidRPr="00715245" w14:paraId="2E1D1A7C" w14:textId="77777777" w:rsidTr="00A421FF">
        <w:trPr>
          <w:trHeight w:val="20"/>
        </w:trPr>
        <w:tc>
          <w:tcPr>
            <w:tcW w:w="722" w:type="pct"/>
            <w:shd w:val="clear" w:color="E1E1FF" w:fill="E1E1FF"/>
            <w:vAlign w:val="center"/>
            <w:hideMark/>
          </w:tcPr>
          <w:p w14:paraId="349EBAE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A114802</w:t>
            </w:r>
          </w:p>
        </w:tc>
        <w:tc>
          <w:tcPr>
            <w:tcW w:w="2276" w:type="pct"/>
            <w:shd w:val="clear" w:color="E1E1FF" w:fill="E1E1FF"/>
            <w:vAlign w:val="center"/>
            <w:hideMark/>
          </w:tcPr>
          <w:p w14:paraId="4874DD1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UGRADNJA DIZALA</w:t>
            </w:r>
          </w:p>
        </w:tc>
        <w:tc>
          <w:tcPr>
            <w:tcW w:w="667" w:type="pct"/>
            <w:shd w:val="clear" w:color="E1E1FF" w:fill="E1E1FF"/>
            <w:vAlign w:val="center"/>
            <w:hideMark/>
          </w:tcPr>
          <w:p w14:paraId="46530D3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shd w:val="clear" w:color="E1E1FF" w:fill="E1E1FF"/>
            <w:vAlign w:val="center"/>
            <w:hideMark/>
          </w:tcPr>
          <w:p w14:paraId="7B2F61A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3C23FF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056CD1" w:rsidRPr="00715245" w14:paraId="5E373000" w14:textId="77777777" w:rsidTr="00A421FF">
        <w:trPr>
          <w:trHeight w:val="20"/>
        </w:trPr>
        <w:tc>
          <w:tcPr>
            <w:tcW w:w="722" w:type="pct"/>
            <w:shd w:val="clear" w:color="FFEE75" w:fill="FFEE75"/>
            <w:vAlign w:val="center"/>
            <w:hideMark/>
          </w:tcPr>
          <w:p w14:paraId="2D8DD78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591E64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93D01C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shd w:val="clear" w:color="FFEE75" w:fill="FFEE75"/>
            <w:vAlign w:val="center"/>
            <w:hideMark/>
          </w:tcPr>
          <w:p w14:paraId="7479CEA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FFB13E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056CD1" w:rsidRPr="00715245" w14:paraId="74D4CBB7" w14:textId="77777777" w:rsidTr="00A421FF">
        <w:trPr>
          <w:trHeight w:val="20"/>
        </w:trPr>
        <w:tc>
          <w:tcPr>
            <w:tcW w:w="722" w:type="pct"/>
            <w:vAlign w:val="center"/>
            <w:hideMark/>
          </w:tcPr>
          <w:p w14:paraId="06395AE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161F14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57290C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1728130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76EE8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056CD1" w:rsidRPr="00715245" w14:paraId="5FE3ADD0" w14:textId="77777777" w:rsidTr="00A421FF">
        <w:trPr>
          <w:trHeight w:val="20"/>
        </w:trPr>
        <w:tc>
          <w:tcPr>
            <w:tcW w:w="722" w:type="pct"/>
            <w:vAlign w:val="center"/>
            <w:hideMark/>
          </w:tcPr>
          <w:p w14:paraId="2298119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3EE8575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726AFA3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0D0D315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E2AED7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056CD1" w:rsidRPr="00715245" w14:paraId="0502160F" w14:textId="77777777" w:rsidTr="00A421FF">
        <w:trPr>
          <w:trHeight w:val="20"/>
        </w:trPr>
        <w:tc>
          <w:tcPr>
            <w:tcW w:w="722" w:type="pct"/>
            <w:shd w:val="clear" w:color="E1E1FF" w:fill="E1E1FF"/>
            <w:vAlign w:val="center"/>
            <w:hideMark/>
          </w:tcPr>
          <w:p w14:paraId="3C8FF36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A114803</w:t>
            </w:r>
          </w:p>
        </w:tc>
        <w:tc>
          <w:tcPr>
            <w:tcW w:w="2276" w:type="pct"/>
            <w:shd w:val="clear" w:color="E1E1FF" w:fill="E1E1FF"/>
            <w:vAlign w:val="center"/>
            <w:hideMark/>
          </w:tcPr>
          <w:p w14:paraId="7978C2E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UREĐENJE PROČELJA VIŠESTAMBENIH ZGRADA</w:t>
            </w:r>
          </w:p>
        </w:tc>
        <w:tc>
          <w:tcPr>
            <w:tcW w:w="667" w:type="pct"/>
            <w:shd w:val="clear" w:color="E1E1FF" w:fill="E1E1FF"/>
            <w:vAlign w:val="center"/>
            <w:hideMark/>
          </w:tcPr>
          <w:p w14:paraId="28D9082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800.000,00</w:t>
            </w:r>
          </w:p>
        </w:tc>
        <w:tc>
          <w:tcPr>
            <w:tcW w:w="667" w:type="pct"/>
            <w:shd w:val="clear" w:color="E1E1FF" w:fill="E1E1FF"/>
            <w:vAlign w:val="center"/>
            <w:hideMark/>
          </w:tcPr>
          <w:p w14:paraId="2919C47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C92C0F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800.000,00</w:t>
            </w:r>
          </w:p>
        </w:tc>
      </w:tr>
      <w:tr w:rsidR="00056CD1" w:rsidRPr="00715245" w14:paraId="483303DF" w14:textId="77777777" w:rsidTr="00A421FF">
        <w:trPr>
          <w:trHeight w:val="20"/>
        </w:trPr>
        <w:tc>
          <w:tcPr>
            <w:tcW w:w="722" w:type="pct"/>
            <w:shd w:val="clear" w:color="FFEE75" w:fill="FFEE75"/>
            <w:vAlign w:val="center"/>
            <w:hideMark/>
          </w:tcPr>
          <w:p w14:paraId="3C14EBC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9A52EB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0FD258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800.000,00</w:t>
            </w:r>
          </w:p>
        </w:tc>
        <w:tc>
          <w:tcPr>
            <w:tcW w:w="667" w:type="pct"/>
            <w:shd w:val="clear" w:color="FFEE75" w:fill="FFEE75"/>
            <w:vAlign w:val="center"/>
            <w:hideMark/>
          </w:tcPr>
          <w:p w14:paraId="2A947A3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D224EB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800.000,00</w:t>
            </w:r>
          </w:p>
        </w:tc>
      </w:tr>
      <w:tr w:rsidR="00056CD1" w:rsidRPr="00715245" w14:paraId="34F3157F" w14:textId="77777777" w:rsidTr="00A421FF">
        <w:trPr>
          <w:trHeight w:val="20"/>
        </w:trPr>
        <w:tc>
          <w:tcPr>
            <w:tcW w:w="722" w:type="pct"/>
            <w:vAlign w:val="center"/>
            <w:hideMark/>
          </w:tcPr>
          <w:p w14:paraId="682854B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E47782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6D9516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800.000,00</w:t>
            </w:r>
          </w:p>
        </w:tc>
        <w:tc>
          <w:tcPr>
            <w:tcW w:w="667" w:type="pct"/>
            <w:vAlign w:val="center"/>
            <w:hideMark/>
          </w:tcPr>
          <w:p w14:paraId="1A1593B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8D1D55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800.000,00</w:t>
            </w:r>
          </w:p>
        </w:tc>
      </w:tr>
      <w:tr w:rsidR="00056CD1" w:rsidRPr="00715245" w14:paraId="7DC4D683" w14:textId="77777777" w:rsidTr="00A421FF">
        <w:trPr>
          <w:trHeight w:val="20"/>
        </w:trPr>
        <w:tc>
          <w:tcPr>
            <w:tcW w:w="722" w:type="pct"/>
            <w:vAlign w:val="center"/>
            <w:hideMark/>
          </w:tcPr>
          <w:p w14:paraId="6C8C724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w:t>
            </w:r>
          </w:p>
        </w:tc>
        <w:tc>
          <w:tcPr>
            <w:tcW w:w="2276" w:type="pct"/>
            <w:vAlign w:val="center"/>
            <w:hideMark/>
          </w:tcPr>
          <w:p w14:paraId="63087F5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Pomoći dane u inozemstvo i unutar općeg proračuna</w:t>
            </w:r>
          </w:p>
        </w:tc>
        <w:tc>
          <w:tcPr>
            <w:tcW w:w="667" w:type="pct"/>
            <w:vAlign w:val="center"/>
            <w:hideMark/>
          </w:tcPr>
          <w:p w14:paraId="5809B79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800.000,00</w:t>
            </w:r>
          </w:p>
        </w:tc>
        <w:tc>
          <w:tcPr>
            <w:tcW w:w="667" w:type="pct"/>
            <w:vAlign w:val="center"/>
            <w:hideMark/>
          </w:tcPr>
          <w:p w14:paraId="07D61D2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C28A16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800.000,00</w:t>
            </w:r>
          </w:p>
        </w:tc>
      </w:tr>
      <w:tr w:rsidR="00056CD1" w:rsidRPr="00715245" w14:paraId="48A1BD94" w14:textId="77777777" w:rsidTr="00A421FF">
        <w:trPr>
          <w:trHeight w:val="20"/>
        </w:trPr>
        <w:tc>
          <w:tcPr>
            <w:tcW w:w="722" w:type="pct"/>
            <w:shd w:val="clear" w:color="E1E1FF" w:fill="E1E1FF"/>
            <w:vAlign w:val="center"/>
            <w:hideMark/>
          </w:tcPr>
          <w:p w14:paraId="0366679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A114804</w:t>
            </w:r>
          </w:p>
        </w:tc>
        <w:tc>
          <w:tcPr>
            <w:tcW w:w="2276" w:type="pct"/>
            <w:shd w:val="clear" w:color="E1E1FF" w:fill="E1E1FF"/>
            <w:vAlign w:val="center"/>
            <w:hideMark/>
          </w:tcPr>
          <w:p w14:paraId="0AA0B30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UREĐENJE GRADSKIH PROČELJA</w:t>
            </w:r>
          </w:p>
        </w:tc>
        <w:tc>
          <w:tcPr>
            <w:tcW w:w="667" w:type="pct"/>
            <w:shd w:val="clear" w:color="E1E1FF" w:fill="E1E1FF"/>
            <w:vAlign w:val="center"/>
            <w:hideMark/>
          </w:tcPr>
          <w:p w14:paraId="520186C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shd w:val="clear" w:color="E1E1FF" w:fill="E1E1FF"/>
            <w:vAlign w:val="center"/>
            <w:hideMark/>
          </w:tcPr>
          <w:p w14:paraId="1F9BB18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2F6FF0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r>
      <w:tr w:rsidR="00056CD1" w:rsidRPr="00715245" w14:paraId="120EBEF9" w14:textId="77777777" w:rsidTr="00A421FF">
        <w:trPr>
          <w:trHeight w:val="20"/>
        </w:trPr>
        <w:tc>
          <w:tcPr>
            <w:tcW w:w="722" w:type="pct"/>
            <w:shd w:val="clear" w:color="FFEE75" w:fill="FFEE75"/>
            <w:vAlign w:val="center"/>
            <w:hideMark/>
          </w:tcPr>
          <w:p w14:paraId="7FF2A60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AD8AE3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5A0531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400.000,00</w:t>
            </w:r>
          </w:p>
        </w:tc>
        <w:tc>
          <w:tcPr>
            <w:tcW w:w="667" w:type="pct"/>
            <w:shd w:val="clear" w:color="FFEE75" w:fill="FFEE75"/>
            <w:vAlign w:val="center"/>
            <w:hideMark/>
          </w:tcPr>
          <w:p w14:paraId="729F79E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B14A51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400.000,00</w:t>
            </w:r>
          </w:p>
        </w:tc>
      </w:tr>
      <w:tr w:rsidR="00056CD1" w:rsidRPr="00715245" w14:paraId="24B3F08E" w14:textId="77777777" w:rsidTr="00A421FF">
        <w:trPr>
          <w:trHeight w:val="20"/>
        </w:trPr>
        <w:tc>
          <w:tcPr>
            <w:tcW w:w="722" w:type="pct"/>
            <w:vAlign w:val="center"/>
            <w:hideMark/>
          </w:tcPr>
          <w:p w14:paraId="5AC118E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CE5CDA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70E86A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400.000,00</w:t>
            </w:r>
          </w:p>
        </w:tc>
        <w:tc>
          <w:tcPr>
            <w:tcW w:w="667" w:type="pct"/>
            <w:vAlign w:val="center"/>
            <w:hideMark/>
          </w:tcPr>
          <w:p w14:paraId="6350CDD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DF4D59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400.000,00</w:t>
            </w:r>
          </w:p>
        </w:tc>
      </w:tr>
      <w:tr w:rsidR="00056CD1" w:rsidRPr="00715245" w14:paraId="0FC6975A" w14:textId="77777777" w:rsidTr="00A421FF">
        <w:trPr>
          <w:trHeight w:val="20"/>
        </w:trPr>
        <w:tc>
          <w:tcPr>
            <w:tcW w:w="722" w:type="pct"/>
            <w:vAlign w:val="center"/>
            <w:hideMark/>
          </w:tcPr>
          <w:p w14:paraId="26204F7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4095D7A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4F7E334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400.000,00</w:t>
            </w:r>
          </w:p>
        </w:tc>
        <w:tc>
          <w:tcPr>
            <w:tcW w:w="667" w:type="pct"/>
            <w:vAlign w:val="center"/>
            <w:hideMark/>
          </w:tcPr>
          <w:p w14:paraId="3782D57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143C41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400.000,00</w:t>
            </w:r>
          </w:p>
        </w:tc>
      </w:tr>
      <w:tr w:rsidR="00056CD1" w:rsidRPr="00715245" w14:paraId="6EAA86BE" w14:textId="77777777" w:rsidTr="00A421FF">
        <w:trPr>
          <w:trHeight w:val="20"/>
        </w:trPr>
        <w:tc>
          <w:tcPr>
            <w:tcW w:w="722" w:type="pct"/>
            <w:shd w:val="clear" w:color="FFEE75" w:fill="FFEE75"/>
            <w:vAlign w:val="center"/>
            <w:hideMark/>
          </w:tcPr>
          <w:p w14:paraId="50A907E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4.3.</w:t>
            </w:r>
          </w:p>
        </w:tc>
        <w:tc>
          <w:tcPr>
            <w:tcW w:w="2276" w:type="pct"/>
            <w:shd w:val="clear" w:color="FFEE75" w:fill="FFEE75"/>
            <w:vAlign w:val="center"/>
            <w:hideMark/>
          </w:tcPr>
          <w:p w14:paraId="7F9FEE5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Spomenička renta</w:t>
            </w:r>
          </w:p>
        </w:tc>
        <w:tc>
          <w:tcPr>
            <w:tcW w:w="667" w:type="pct"/>
            <w:shd w:val="clear" w:color="FFEE75" w:fill="FFEE75"/>
            <w:vAlign w:val="center"/>
            <w:hideMark/>
          </w:tcPr>
          <w:p w14:paraId="35879B3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shd w:val="clear" w:color="FFEE75" w:fill="FFEE75"/>
            <w:vAlign w:val="center"/>
            <w:hideMark/>
          </w:tcPr>
          <w:p w14:paraId="2E5B0A9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5B2FD4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r>
      <w:tr w:rsidR="00056CD1" w:rsidRPr="00715245" w14:paraId="60F1FAD2" w14:textId="77777777" w:rsidTr="00A421FF">
        <w:trPr>
          <w:trHeight w:val="20"/>
        </w:trPr>
        <w:tc>
          <w:tcPr>
            <w:tcW w:w="722" w:type="pct"/>
            <w:vAlign w:val="center"/>
            <w:hideMark/>
          </w:tcPr>
          <w:p w14:paraId="1F00290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432AAB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6CBF8A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vAlign w:val="center"/>
            <w:hideMark/>
          </w:tcPr>
          <w:p w14:paraId="5A0F3E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5DD2C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r>
      <w:tr w:rsidR="00056CD1" w:rsidRPr="00715245" w14:paraId="3943255B" w14:textId="77777777" w:rsidTr="00A421FF">
        <w:trPr>
          <w:trHeight w:val="20"/>
        </w:trPr>
        <w:tc>
          <w:tcPr>
            <w:tcW w:w="722" w:type="pct"/>
            <w:vAlign w:val="center"/>
            <w:hideMark/>
          </w:tcPr>
          <w:p w14:paraId="3E30438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5C9B417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4B2B97F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c>
          <w:tcPr>
            <w:tcW w:w="667" w:type="pct"/>
            <w:vAlign w:val="center"/>
            <w:hideMark/>
          </w:tcPr>
          <w:p w14:paraId="6271FD3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A0B944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r>
      <w:tr w:rsidR="00056CD1" w:rsidRPr="00715245" w14:paraId="53E5BF5A" w14:textId="77777777" w:rsidTr="00A421FF">
        <w:trPr>
          <w:trHeight w:val="20"/>
        </w:trPr>
        <w:tc>
          <w:tcPr>
            <w:tcW w:w="722" w:type="pct"/>
            <w:shd w:val="clear" w:color="000080" w:fill="000080"/>
            <w:vAlign w:val="center"/>
            <w:hideMark/>
          </w:tcPr>
          <w:p w14:paraId="5FFCE02F"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Razdjel 212</w:t>
            </w:r>
          </w:p>
        </w:tc>
        <w:tc>
          <w:tcPr>
            <w:tcW w:w="2276" w:type="pct"/>
            <w:shd w:val="clear" w:color="000080" w:fill="000080"/>
            <w:vAlign w:val="center"/>
            <w:hideMark/>
          </w:tcPr>
          <w:p w14:paraId="033159E6"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FINANCIJE I NABAVU</w:t>
            </w:r>
          </w:p>
        </w:tc>
        <w:tc>
          <w:tcPr>
            <w:tcW w:w="667" w:type="pct"/>
            <w:shd w:val="clear" w:color="000080" w:fill="000080"/>
            <w:vAlign w:val="center"/>
            <w:hideMark/>
          </w:tcPr>
          <w:p w14:paraId="17527279"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13.534.577,00</w:t>
            </w:r>
          </w:p>
        </w:tc>
        <w:tc>
          <w:tcPr>
            <w:tcW w:w="667" w:type="pct"/>
            <w:shd w:val="clear" w:color="000080" w:fill="000080"/>
            <w:vAlign w:val="center"/>
            <w:hideMark/>
          </w:tcPr>
          <w:p w14:paraId="50FE3BFD"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-3.180,04</w:t>
            </w:r>
          </w:p>
        </w:tc>
        <w:tc>
          <w:tcPr>
            <w:tcW w:w="667" w:type="pct"/>
            <w:shd w:val="clear" w:color="000080" w:fill="000080"/>
            <w:vAlign w:val="center"/>
            <w:hideMark/>
          </w:tcPr>
          <w:p w14:paraId="445033F3"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13.531.396,96</w:t>
            </w:r>
          </w:p>
        </w:tc>
      </w:tr>
      <w:tr w:rsidR="00056CD1" w:rsidRPr="00715245" w14:paraId="052865EE" w14:textId="77777777" w:rsidTr="00A421FF">
        <w:trPr>
          <w:trHeight w:val="20"/>
        </w:trPr>
        <w:tc>
          <w:tcPr>
            <w:tcW w:w="722" w:type="pct"/>
            <w:shd w:val="clear" w:color="0000CE" w:fill="0000CE"/>
            <w:vAlign w:val="center"/>
            <w:hideMark/>
          </w:tcPr>
          <w:p w14:paraId="2FEAC3E0"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21201</w:t>
            </w:r>
          </w:p>
        </w:tc>
        <w:tc>
          <w:tcPr>
            <w:tcW w:w="2276" w:type="pct"/>
            <w:shd w:val="clear" w:color="0000CE" w:fill="0000CE"/>
            <w:vAlign w:val="center"/>
            <w:hideMark/>
          </w:tcPr>
          <w:p w14:paraId="5C693C98"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FINANCIJE I NABAVU</w:t>
            </w:r>
          </w:p>
        </w:tc>
        <w:tc>
          <w:tcPr>
            <w:tcW w:w="667" w:type="pct"/>
            <w:shd w:val="clear" w:color="0000CE" w:fill="0000CE"/>
            <w:vAlign w:val="center"/>
            <w:hideMark/>
          </w:tcPr>
          <w:p w14:paraId="4C46735A"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13.534.577,00</w:t>
            </w:r>
          </w:p>
        </w:tc>
        <w:tc>
          <w:tcPr>
            <w:tcW w:w="667" w:type="pct"/>
            <w:shd w:val="clear" w:color="0000CE" w:fill="0000CE"/>
            <w:vAlign w:val="center"/>
            <w:hideMark/>
          </w:tcPr>
          <w:p w14:paraId="45C41F42"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-3.180,04</w:t>
            </w:r>
          </w:p>
        </w:tc>
        <w:tc>
          <w:tcPr>
            <w:tcW w:w="667" w:type="pct"/>
            <w:shd w:val="clear" w:color="0000CE" w:fill="0000CE"/>
            <w:vAlign w:val="center"/>
            <w:hideMark/>
          </w:tcPr>
          <w:p w14:paraId="0FEFFF78"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13.531.396,96</w:t>
            </w:r>
          </w:p>
        </w:tc>
      </w:tr>
      <w:tr w:rsidR="00056CD1" w:rsidRPr="00715245" w14:paraId="59DF3557" w14:textId="77777777" w:rsidTr="00A421FF">
        <w:trPr>
          <w:trHeight w:val="20"/>
        </w:trPr>
        <w:tc>
          <w:tcPr>
            <w:tcW w:w="722" w:type="pct"/>
            <w:shd w:val="clear" w:color="FFEE75" w:fill="FFEE75"/>
            <w:vAlign w:val="center"/>
            <w:hideMark/>
          </w:tcPr>
          <w:p w14:paraId="79DB0BF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365E40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6E9EBD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13.196.348,00</w:t>
            </w:r>
          </w:p>
        </w:tc>
        <w:tc>
          <w:tcPr>
            <w:tcW w:w="667" w:type="pct"/>
            <w:shd w:val="clear" w:color="FFEE75" w:fill="FFEE75"/>
            <w:vAlign w:val="center"/>
            <w:hideMark/>
          </w:tcPr>
          <w:p w14:paraId="67093DE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-3.180,04</w:t>
            </w:r>
          </w:p>
        </w:tc>
        <w:tc>
          <w:tcPr>
            <w:tcW w:w="667" w:type="pct"/>
            <w:shd w:val="clear" w:color="FFEE75" w:fill="FFEE75"/>
            <w:vAlign w:val="center"/>
            <w:hideMark/>
          </w:tcPr>
          <w:p w14:paraId="68993DA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13.193.167,96</w:t>
            </w:r>
          </w:p>
        </w:tc>
      </w:tr>
      <w:tr w:rsidR="00056CD1" w:rsidRPr="00715245" w14:paraId="7549B04C" w14:textId="77777777" w:rsidTr="00A421FF">
        <w:trPr>
          <w:trHeight w:val="20"/>
        </w:trPr>
        <w:tc>
          <w:tcPr>
            <w:tcW w:w="722" w:type="pct"/>
            <w:shd w:val="clear" w:color="FFEE75" w:fill="FFEE75"/>
            <w:vAlign w:val="center"/>
            <w:hideMark/>
          </w:tcPr>
          <w:p w14:paraId="630E263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30DDF7F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4E7F41C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EE75" w:fill="FFEE75"/>
            <w:vAlign w:val="center"/>
            <w:hideMark/>
          </w:tcPr>
          <w:p w14:paraId="030A86B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5DE1EA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459F49B8" w14:textId="77777777" w:rsidTr="00A421FF">
        <w:trPr>
          <w:trHeight w:val="20"/>
        </w:trPr>
        <w:tc>
          <w:tcPr>
            <w:tcW w:w="722" w:type="pct"/>
            <w:shd w:val="clear" w:color="FFEE75" w:fill="FFEE75"/>
            <w:vAlign w:val="center"/>
            <w:hideMark/>
          </w:tcPr>
          <w:p w14:paraId="26FD521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7.2.</w:t>
            </w:r>
          </w:p>
        </w:tc>
        <w:tc>
          <w:tcPr>
            <w:tcW w:w="2276" w:type="pct"/>
            <w:shd w:val="clear" w:color="FFEE75" w:fill="FFEE75"/>
            <w:vAlign w:val="center"/>
            <w:hideMark/>
          </w:tcPr>
          <w:p w14:paraId="5F43073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građevinskog zemljišta - gospodarske zone</w:t>
            </w:r>
          </w:p>
        </w:tc>
        <w:tc>
          <w:tcPr>
            <w:tcW w:w="667" w:type="pct"/>
            <w:shd w:val="clear" w:color="FFEE75" w:fill="FFEE75"/>
            <w:vAlign w:val="center"/>
            <w:hideMark/>
          </w:tcPr>
          <w:p w14:paraId="297867B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318.229,00</w:t>
            </w:r>
          </w:p>
        </w:tc>
        <w:tc>
          <w:tcPr>
            <w:tcW w:w="667" w:type="pct"/>
            <w:shd w:val="clear" w:color="FFEE75" w:fill="FFEE75"/>
            <w:vAlign w:val="center"/>
            <w:hideMark/>
          </w:tcPr>
          <w:p w14:paraId="0B2F2A0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B6B12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318.229,00</w:t>
            </w:r>
          </w:p>
        </w:tc>
      </w:tr>
      <w:tr w:rsidR="00056CD1" w:rsidRPr="00715245" w14:paraId="68CB521D" w14:textId="77777777" w:rsidTr="00A421FF">
        <w:trPr>
          <w:trHeight w:val="20"/>
        </w:trPr>
        <w:tc>
          <w:tcPr>
            <w:tcW w:w="722" w:type="pct"/>
            <w:shd w:val="clear" w:color="C1C1FF" w:fill="C1C1FF"/>
            <w:vAlign w:val="center"/>
            <w:hideMark/>
          </w:tcPr>
          <w:p w14:paraId="0ADBF40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1173</w:t>
            </w:r>
          </w:p>
        </w:tc>
        <w:tc>
          <w:tcPr>
            <w:tcW w:w="2276" w:type="pct"/>
            <w:shd w:val="clear" w:color="C1C1FF" w:fill="C1C1FF"/>
            <w:vAlign w:val="center"/>
            <w:hideMark/>
          </w:tcPr>
          <w:p w14:paraId="332CB43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ZAPOSLENE JAVNE UPRAVE I ADMINISTRACIJE</w:t>
            </w:r>
          </w:p>
        </w:tc>
        <w:tc>
          <w:tcPr>
            <w:tcW w:w="667" w:type="pct"/>
            <w:shd w:val="clear" w:color="C1C1FF" w:fill="C1C1FF"/>
            <w:vAlign w:val="center"/>
            <w:hideMark/>
          </w:tcPr>
          <w:p w14:paraId="550B54E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6.667.500,00</w:t>
            </w:r>
          </w:p>
        </w:tc>
        <w:tc>
          <w:tcPr>
            <w:tcW w:w="667" w:type="pct"/>
            <w:shd w:val="clear" w:color="C1C1FF" w:fill="C1C1FF"/>
            <w:vAlign w:val="center"/>
            <w:hideMark/>
          </w:tcPr>
          <w:p w14:paraId="2EC4624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3EFC1C0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6.667.500,00</w:t>
            </w:r>
          </w:p>
        </w:tc>
      </w:tr>
      <w:tr w:rsidR="00056CD1" w:rsidRPr="00715245" w14:paraId="299C75DC" w14:textId="77777777" w:rsidTr="00A421FF">
        <w:trPr>
          <w:trHeight w:val="20"/>
        </w:trPr>
        <w:tc>
          <w:tcPr>
            <w:tcW w:w="722" w:type="pct"/>
            <w:shd w:val="clear" w:color="E1E1FF" w:fill="E1E1FF"/>
            <w:vAlign w:val="center"/>
            <w:hideMark/>
          </w:tcPr>
          <w:p w14:paraId="5B1A171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A117301</w:t>
            </w:r>
          </w:p>
        </w:tc>
        <w:tc>
          <w:tcPr>
            <w:tcW w:w="2276" w:type="pct"/>
            <w:shd w:val="clear" w:color="E1E1FF" w:fill="E1E1FF"/>
            <w:vAlign w:val="center"/>
            <w:hideMark/>
          </w:tcPr>
          <w:p w14:paraId="12F5F26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PLAĆE</w:t>
            </w:r>
          </w:p>
        </w:tc>
        <w:tc>
          <w:tcPr>
            <w:tcW w:w="667" w:type="pct"/>
            <w:shd w:val="clear" w:color="E1E1FF" w:fill="E1E1FF"/>
            <w:vAlign w:val="center"/>
            <w:hideMark/>
          </w:tcPr>
          <w:p w14:paraId="00603F3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5.920.000,00</w:t>
            </w:r>
          </w:p>
        </w:tc>
        <w:tc>
          <w:tcPr>
            <w:tcW w:w="667" w:type="pct"/>
            <w:shd w:val="clear" w:color="E1E1FF" w:fill="E1E1FF"/>
            <w:vAlign w:val="center"/>
            <w:hideMark/>
          </w:tcPr>
          <w:p w14:paraId="076601D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F624FC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5.920.000,00</w:t>
            </w:r>
          </w:p>
        </w:tc>
      </w:tr>
      <w:tr w:rsidR="00056CD1" w:rsidRPr="00715245" w14:paraId="07F8E318" w14:textId="77777777" w:rsidTr="00A421FF">
        <w:trPr>
          <w:trHeight w:val="20"/>
        </w:trPr>
        <w:tc>
          <w:tcPr>
            <w:tcW w:w="722" w:type="pct"/>
            <w:shd w:val="clear" w:color="FFEE75" w:fill="FFEE75"/>
            <w:vAlign w:val="center"/>
            <w:hideMark/>
          </w:tcPr>
          <w:p w14:paraId="72622FF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BD8108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AFE91D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5.900.000,00</w:t>
            </w:r>
          </w:p>
        </w:tc>
        <w:tc>
          <w:tcPr>
            <w:tcW w:w="667" w:type="pct"/>
            <w:shd w:val="clear" w:color="FFEE75" w:fill="FFEE75"/>
            <w:vAlign w:val="center"/>
            <w:hideMark/>
          </w:tcPr>
          <w:p w14:paraId="432E931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CCCCD9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5.900.000,00</w:t>
            </w:r>
          </w:p>
        </w:tc>
      </w:tr>
      <w:tr w:rsidR="00056CD1" w:rsidRPr="00715245" w14:paraId="0FE98815" w14:textId="77777777" w:rsidTr="00A421FF">
        <w:trPr>
          <w:trHeight w:val="20"/>
        </w:trPr>
        <w:tc>
          <w:tcPr>
            <w:tcW w:w="722" w:type="pct"/>
            <w:vAlign w:val="center"/>
            <w:hideMark/>
          </w:tcPr>
          <w:p w14:paraId="722CC84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B0C9E0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E17D9D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5.900.000,00</w:t>
            </w:r>
          </w:p>
        </w:tc>
        <w:tc>
          <w:tcPr>
            <w:tcW w:w="667" w:type="pct"/>
            <w:vAlign w:val="center"/>
            <w:hideMark/>
          </w:tcPr>
          <w:p w14:paraId="240D29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7EED18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5.900.000,00</w:t>
            </w:r>
          </w:p>
        </w:tc>
      </w:tr>
      <w:tr w:rsidR="00056CD1" w:rsidRPr="00715245" w14:paraId="33B22BF3" w14:textId="77777777" w:rsidTr="00A421FF">
        <w:trPr>
          <w:trHeight w:val="20"/>
        </w:trPr>
        <w:tc>
          <w:tcPr>
            <w:tcW w:w="722" w:type="pct"/>
            <w:vAlign w:val="center"/>
            <w:hideMark/>
          </w:tcPr>
          <w:p w14:paraId="0D16452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2A67B38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675DF02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5.900.000,00</w:t>
            </w:r>
          </w:p>
        </w:tc>
        <w:tc>
          <w:tcPr>
            <w:tcW w:w="667" w:type="pct"/>
            <w:vAlign w:val="center"/>
            <w:hideMark/>
          </w:tcPr>
          <w:p w14:paraId="19D3841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27EC0A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5.900.000,00</w:t>
            </w:r>
          </w:p>
        </w:tc>
      </w:tr>
      <w:tr w:rsidR="00056CD1" w:rsidRPr="00715245" w14:paraId="45B2E08B" w14:textId="77777777" w:rsidTr="00A421FF">
        <w:trPr>
          <w:trHeight w:val="20"/>
        </w:trPr>
        <w:tc>
          <w:tcPr>
            <w:tcW w:w="722" w:type="pct"/>
            <w:shd w:val="clear" w:color="FFEE75" w:fill="FFEE75"/>
            <w:vAlign w:val="center"/>
            <w:hideMark/>
          </w:tcPr>
          <w:p w14:paraId="554CDC3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00A9537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7AF3F77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EE75" w:fill="FFEE75"/>
            <w:vAlign w:val="center"/>
            <w:hideMark/>
          </w:tcPr>
          <w:p w14:paraId="7C6A488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46D71C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5F4BDE16" w14:textId="77777777" w:rsidTr="00A421FF">
        <w:trPr>
          <w:trHeight w:val="20"/>
        </w:trPr>
        <w:tc>
          <w:tcPr>
            <w:tcW w:w="722" w:type="pct"/>
            <w:vAlign w:val="center"/>
            <w:hideMark/>
          </w:tcPr>
          <w:p w14:paraId="7A5D1AF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0E1950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92033F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vAlign w:val="center"/>
            <w:hideMark/>
          </w:tcPr>
          <w:p w14:paraId="7377856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B46342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7266B33B" w14:textId="77777777" w:rsidTr="00A421FF">
        <w:trPr>
          <w:trHeight w:val="20"/>
        </w:trPr>
        <w:tc>
          <w:tcPr>
            <w:tcW w:w="722" w:type="pct"/>
            <w:vAlign w:val="center"/>
            <w:hideMark/>
          </w:tcPr>
          <w:p w14:paraId="7C93DFF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5004B94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60441CC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c>
          <w:tcPr>
            <w:tcW w:w="667" w:type="pct"/>
            <w:vAlign w:val="center"/>
            <w:hideMark/>
          </w:tcPr>
          <w:p w14:paraId="3010C52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E6922B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r>
      <w:tr w:rsidR="00056CD1" w:rsidRPr="00715245" w14:paraId="13A31E54" w14:textId="77777777" w:rsidTr="00A421FF">
        <w:trPr>
          <w:trHeight w:val="20"/>
        </w:trPr>
        <w:tc>
          <w:tcPr>
            <w:tcW w:w="722" w:type="pct"/>
            <w:shd w:val="clear" w:color="E1E1FF" w:fill="E1E1FF"/>
            <w:vAlign w:val="center"/>
            <w:hideMark/>
          </w:tcPr>
          <w:p w14:paraId="68F6C0F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A117302</w:t>
            </w:r>
          </w:p>
        </w:tc>
        <w:tc>
          <w:tcPr>
            <w:tcW w:w="2276" w:type="pct"/>
            <w:shd w:val="clear" w:color="E1E1FF" w:fill="E1E1FF"/>
            <w:vAlign w:val="center"/>
            <w:hideMark/>
          </w:tcPr>
          <w:p w14:paraId="5D55982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RASHODI ZA ZAPOSLENE</w:t>
            </w:r>
          </w:p>
        </w:tc>
        <w:tc>
          <w:tcPr>
            <w:tcW w:w="667" w:type="pct"/>
            <w:shd w:val="clear" w:color="E1E1FF" w:fill="E1E1FF"/>
            <w:vAlign w:val="center"/>
            <w:hideMark/>
          </w:tcPr>
          <w:p w14:paraId="37BBC5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747.500,00</w:t>
            </w:r>
          </w:p>
        </w:tc>
        <w:tc>
          <w:tcPr>
            <w:tcW w:w="667" w:type="pct"/>
            <w:shd w:val="clear" w:color="E1E1FF" w:fill="E1E1FF"/>
            <w:vAlign w:val="center"/>
            <w:hideMark/>
          </w:tcPr>
          <w:p w14:paraId="3982466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5D2D0D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747.500,00</w:t>
            </w:r>
          </w:p>
        </w:tc>
      </w:tr>
      <w:tr w:rsidR="00056CD1" w:rsidRPr="00715245" w14:paraId="41271351" w14:textId="77777777" w:rsidTr="00A421FF">
        <w:trPr>
          <w:trHeight w:val="20"/>
        </w:trPr>
        <w:tc>
          <w:tcPr>
            <w:tcW w:w="722" w:type="pct"/>
            <w:shd w:val="clear" w:color="FFEE75" w:fill="FFEE75"/>
            <w:vAlign w:val="center"/>
            <w:hideMark/>
          </w:tcPr>
          <w:p w14:paraId="73CF3BE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03A006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C2D85F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747.500,00</w:t>
            </w:r>
          </w:p>
        </w:tc>
        <w:tc>
          <w:tcPr>
            <w:tcW w:w="667" w:type="pct"/>
            <w:shd w:val="clear" w:color="FFEE75" w:fill="FFEE75"/>
            <w:vAlign w:val="center"/>
            <w:hideMark/>
          </w:tcPr>
          <w:p w14:paraId="797A4BB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3B8BC9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747.500,00</w:t>
            </w:r>
          </w:p>
        </w:tc>
      </w:tr>
      <w:tr w:rsidR="00056CD1" w:rsidRPr="00715245" w14:paraId="6C95FDBA" w14:textId="77777777" w:rsidTr="00A421FF">
        <w:trPr>
          <w:trHeight w:val="20"/>
        </w:trPr>
        <w:tc>
          <w:tcPr>
            <w:tcW w:w="722" w:type="pct"/>
            <w:vAlign w:val="center"/>
            <w:hideMark/>
          </w:tcPr>
          <w:p w14:paraId="131CE1F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614BA6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43F27A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747.500,00</w:t>
            </w:r>
          </w:p>
        </w:tc>
        <w:tc>
          <w:tcPr>
            <w:tcW w:w="667" w:type="pct"/>
            <w:vAlign w:val="center"/>
            <w:hideMark/>
          </w:tcPr>
          <w:p w14:paraId="35E11AA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7C7F1D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747.500,00</w:t>
            </w:r>
          </w:p>
        </w:tc>
      </w:tr>
      <w:tr w:rsidR="00056CD1" w:rsidRPr="00715245" w14:paraId="7B7B6881" w14:textId="77777777" w:rsidTr="00A421FF">
        <w:trPr>
          <w:trHeight w:val="20"/>
        </w:trPr>
        <w:tc>
          <w:tcPr>
            <w:tcW w:w="722" w:type="pct"/>
            <w:vAlign w:val="center"/>
            <w:hideMark/>
          </w:tcPr>
          <w:p w14:paraId="5133B7F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w:t>
            </w:r>
          </w:p>
        </w:tc>
        <w:tc>
          <w:tcPr>
            <w:tcW w:w="2276" w:type="pct"/>
            <w:vAlign w:val="center"/>
            <w:hideMark/>
          </w:tcPr>
          <w:p w14:paraId="482642A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zaposlene</w:t>
            </w:r>
          </w:p>
        </w:tc>
        <w:tc>
          <w:tcPr>
            <w:tcW w:w="667" w:type="pct"/>
            <w:vAlign w:val="center"/>
            <w:hideMark/>
          </w:tcPr>
          <w:p w14:paraId="7ED796B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647.500,00</w:t>
            </w:r>
          </w:p>
        </w:tc>
        <w:tc>
          <w:tcPr>
            <w:tcW w:w="667" w:type="pct"/>
            <w:vAlign w:val="center"/>
            <w:hideMark/>
          </w:tcPr>
          <w:p w14:paraId="2FBD13F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3B2BFF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647.500,00</w:t>
            </w:r>
          </w:p>
        </w:tc>
      </w:tr>
      <w:tr w:rsidR="00056CD1" w:rsidRPr="00715245" w14:paraId="0C04C012" w14:textId="77777777" w:rsidTr="00A421FF">
        <w:trPr>
          <w:trHeight w:val="20"/>
        </w:trPr>
        <w:tc>
          <w:tcPr>
            <w:tcW w:w="722" w:type="pct"/>
            <w:vAlign w:val="center"/>
            <w:hideMark/>
          </w:tcPr>
          <w:p w14:paraId="48650DC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7CE814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8436A6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4D55957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753919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056CD1" w:rsidRPr="00715245" w14:paraId="013ADCE9" w14:textId="77777777" w:rsidTr="00A421FF">
        <w:trPr>
          <w:trHeight w:val="20"/>
        </w:trPr>
        <w:tc>
          <w:tcPr>
            <w:tcW w:w="722" w:type="pct"/>
            <w:shd w:val="clear" w:color="C1C1FF" w:fill="C1C1FF"/>
            <w:vAlign w:val="center"/>
            <w:hideMark/>
          </w:tcPr>
          <w:p w14:paraId="2D493C3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1174</w:t>
            </w:r>
          </w:p>
        </w:tc>
        <w:tc>
          <w:tcPr>
            <w:tcW w:w="2276" w:type="pct"/>
            <w:shd w:val="clear" w:color="C1C1FF" w:fill="C1C1FF"/>
            <w:vAlign w:val="center"/>
            <w:hideMark/>
          </w:tcPr>
          <w:p w14:paraId="6D9712D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MATERIJALNI RASHODI JAVNE UPRAVE I ADMINISTRACIJE</w:t>
            </w:r>
          </w:p>
        </w:tc>
        <w:tc>
          <w:tcPr>
            <w:tcW w:w="667" w:type="pct"/>
            <w:shd w:val="clear" w:color="C1C1FF" w:fill="C1C1FF"/>
            <w:vAlign w:val="center"/>
            <w:hideMark/>
          </w:tcPr>
          <w:p w14:paraId="57BAC9A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898.543,03</w:t>
            </w:r>
          </w:p>
        </w:tc>
        <w:tc>
          <w:tcPr>
            <w:tcW w:w="667" w:type="pct"/>
            <w:shd w:val="clear" w:color="C1C1FF" w:fill="C1C1FF"/>
            <w:vAlign w:val="center"/>
            <w:hideMark/>
          </w:tcPr>
          <w:p w14:paraId="33D6D5C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w:t>
            </w:r>
          </w:p>
        </w:tc>
        <w:tc>
          <w:tcPr>
            <w:tcW w:w="667" w:type="pct"/>
            <w:shd w:val="clear" w:color="C1C1FF" w:fill="C1C1FF"/>
            <w:vAlign w:val="center"/>
            <w:hideMark/>
          </w:tcPr>
          <w:p w14:paraId="53D3D90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958.543,03</w:t>
            </w:r>
          </w:p>
        </w:tc>
      </w:tr>
      <w:tr w:rsidR="00056CD1" w:rsidRPr="00715245" w14:paraId="5E7038A9" w14:textId="77777777" w:rsidTr="00A421FF">
        <w:trPr>
          <w:trHeight w:val="20"/>
        </w:trPr>
        <w:tc>
          <w:tcPr>
            <w:tcW w:w="722" w:type="pct"/>
            <w:shd w:val="clear" w:color="E1E1FF" w:fill="E1E1FF"/>
            <w:vAlign w:val="center"/>
            <w:hideMark/>
          </w:tcPr>
          <w:p w14:paraId="4A397C8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A117401</w:t>
            </w:r>
          </w:p>
        </w:tc>
        <w:tc>
          <w:tcPr>
            <w:tcW w:w="2276" w:type="pct"/>
            <w:shd w:val="clear" w:color="E1E1FF" w:fill="E1E1FF"/>
            <w:vAlign w:val="center"/>
            <w:hideMark/>
          </w:tcPr>
          <w:p w14:paraId="1A6C505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ADMINISTRATIVNI I REŽIJSKI TROŠKOVI</w:t>
            </w:r>
          </w:p>
        </w:tc>
        <w:tc>
          <w:tcPr>
            <w:tcW w:w="667" w:type="pct"/>
            <w:shd w:val="clear" w:color="E1E1FF" w:fill="E1E1FF"/>
            <w:vAlign w:val="center"/>
            <w:hideMark/>
          </w:tcPr>
          <w:p w14:paraId="48530F7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65.740,00</w:t>
            </w:r>
          </w:p>
        </w:tc>
        <w:tc>
          <w:tcPr>
            <w:tcW w:w="667" w:type="pct"/>
            <w:shd w:val="clear" w:color="E1E1FF" w:fill="E1E1FF"/>
            <w:vAlign w:val="center"/>
            <w:hideMark/>
          </w:tcPr>
          <w:p w14:paraId="35853DB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39D8E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65.740,00</w:t>
            </w:r>
          </w:p>
        </w:tc>
      </w:tr>
      <w:tr w:rsidR="00056CD1" w:rsidRPr="00715245" w14:paraId="7DF40708" w14:textId="77777777" w:rsidTr="00A421FF">
        <w:trPr>
          <w:trHeight w:val="20"/>
        </w:trPr>
        <w:tc>
          <w:tcPr>
            <w:tcW w:w="722" w:type="pct"/>
            <w:shd w:val="clear" w:color="FFEE75" w:fill="FFEE75"/>
            <w:vAlign w:val="center"/>
            <w:hideMark/>
          </w:tcPr>
          <w:p w14:paraId="123A90C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BD0CC8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444282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65.740,00</w:t>
            </w:r>
          </w:p>
        </w:tc>
        <w:tc>
          <w:tcPr>
            <w:tcW w:w="667" w:type="pct"/>
            <w:shd w:val="clear" w:color="FFEE75" w:fill="FFEE75"/>
            <w:vAlign w:val="center"/>
            <w:hideMark/>
          </w:tcPr>
          <w:p w14:paraId="05C4F51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FFAA76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65.740,00</w:t>
            </w:r>
          </w:p>
        </w:tc>
      </w:tr>
      <w:tr w:rsidR="00056CD1" w:rsidRPr="00715245" w14:paraId="21E533F5" w14:textId="77777777" w:rsidTr="00A421FF">
        <w:trPr>
          <w:trHeight w:val="20"/>
        </w:trPr>
        <w:tc>
          <w:tcPr>
            <w:tcW w:w="722" w:type="pct"/>
            <w:vAlign w:val="center"/>
            <w:hideMark/>
          </w:tcPr>
          <w:p w14:paraId="15BEB32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FEC5CC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9B0F8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58.440,00</w:t>
            </w:r>
          </w:p>
        </w:tc>
        <w:tc>
          <w:tcPr>
            <w:tcW w:w="667" w:type="pct"/>
            <w:vAlign w:val="center"/>
            <w:hideMark/>
          </w:tcPr>
          <w:p w14:paraId="55417E6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C9C43E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58.440,00</w:t>
            </w:r>
          </w:p>
        </w:tc>
      </w:tr>
      <w:tr w:rsidR="00056CD1" w:rsidRPr="00715245" w14:paraId="6BE72A06" w14:textId="77777777" w:rsidTr="00A421FF">
        <w:trPr>
          <w:trHeight w:val="20"/>
        </w:trPr>
        <w:tc>
          <w:tcPr>
            <w:tcW w:w="722" w:type="pct"/>
            <w:vAlign w:val="center"/>
            <w:hideMark/>
          </w:tcPr>
          <w:p w14:paraId="7107055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5648B1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D38928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48.440,00</w:t>
            </w:r>
          </w:p>
        </w:tc>
        <w:tc>
          <w:tcPr>
            <w:tcW w:w="667" w:type="pct"/>
            <w:vAlign w:val="center"/>
            <w:hideMark/>
          </w:tcPr>
          <w:p w14:paraId="2E5AF09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1CD4BF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48.440,00</w:t>
            </w:r>
          </w:p>
        </w:tc>
      </w:tr>
      <w:tr w:rsidR="00056CD1" w:rsidRPr="00715245" w14:paraId="469A1BB5" w14:textId="77777777" w:rsidTr="00A421FF">
        <w:trPr>
          <w:trHeight w:val="20"/>
        </w:trPr>
        <w:tc>
          <w:tcPr>
            <w:tcW w:w="722" w:type="pct"/>
            <w:vAlign w:val="center"/>
            <w:hideMark/>
          </w:tcPr>
          <w:p w14:paraId="1E44217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36C5953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54FB6DB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4CAE2CC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0F79EF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r>
      <w:tr w:rsidR="00056CD1" w:rsidRPr="00715245" w14:paraId="1384EF7C" w14:textId="77777777" w:rsidTr="00A421FF">
        <w:trPr>
          <w:trHeight w:val="20"/>
        </w:trPr>
        <w:tc>
          <w:tcPr>
            <w:tcW w:w="722" w:type="pct"/>
            <w:vAlign w:val="center"/>
            <w:hideMark/>
          </w:tcPr>
          <w:p w14:paraId="2125CE8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27056A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AB9F19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7.300,00</w:t>
            </w:r>
          </w:p>
        </w:tc>
        <w:tc>
          <w:tcPr>
            <w:tcW w:w="667" w:type="pct"/>
            <w:vAlign w:val="center"/>
            <w:hideMark/>
          </w:tcPr>
          <w:p w14:paraId="7A75A69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E84B0F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7.300,00</w:t>
            </w:r>
          </w:p>
        </w:tc>
      </w:tr>
      <w:tr w:rsidR="00056CD1" w:rsidRPr="00715245" w14:paraId="66D041E5" w14:textId="77777777" w:rsidTr="00A421FF">
        <w:trPr>
          <w:trHeight w:val="20"/>
        </w:trPr>
        <w:tc>
          <w:tcPr>
            <w:tcW w:w="722" w:type="pct"/>
            <w:vAlign w:val="center"/>
            <w:hideMark/>
          </w:tcPr>
          <w:p w14:paraId="6DE42B0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553BA9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829B68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7.300,00</w:t>
            </w:r>
          </w:p>
        </w:tc>
        <w:tc>
          <w:tcPr>
            <w:tcW w:w="667" w:type="pct"/>
            <w:vAlign w:val="center"/>
            <w:hideMark/>
          </w:tcPr>
          <w:p w14:paraId="534C2F0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CB6405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7.300,00</w:t>
            </w:r>
          </w:p>
        </w:tc>
      </w:tr>
      <w:tr w:rsidR="00056CD1" w:rsidRPr="00715245" w14:paraId="3E3EF6A1" w14:textId="77777777" w:rsidTr="00A421FF">
        <w:trPr>
          <w:trHeight w:val="20"/>
        </w:trPr>
        <w:tc>
          <w:tcPr>
            <w:tcW w:w="722" w:type="pct"/>
            <w:shd w:val="clear" w:color="E1E1FF" w:fill="E1E1FF"/>
            <w:vAlign w:val="center"/>
            <w:hideMark/>
          </w:tcPr>
          <w:p w14:paraId="5E7CCFA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A117402</w:t>
            </w:r>
          </w:p>
        </w:tc>
        <w:tc>
          <w:tcPr>
            <w:tcW w:w="2276" w:type="pct"/>
            <w:shd w:val="clear" w:color="E1E1FF" w:fill="E1E1FF"/>
            <w:vAlign w:val="center"/>
            <w:hideMark/>
          </w:tcPr>
          <w:p w14:paraId="7537DF6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SLUŽBENA PUTOVANJA</w:t>
            </w:r>
          </w:p>
        </w:tc>
        <w:tc>
          <w:tcPr>
            <w:tcW w:w="667" w:type="pct"/>
            <w:shd w:val="clear" w:color="E1E1FF" w:fill="E1E1FF"/>
            <w:vAlign w:val="center"/>
            <w:hideMark/>
          </w:tcPr>
          <w:p w14:paraId="7B81B40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50.550,00</w:t>
            </w:r>
          </w:p>
        </w:tc>
        <w:tc>
          <w:tcPr>
            <w:tcW w:w="667" w:type="pct"/>
            <w:shd w:val="clear" w:color="E1E1FF" w:fill="E1E1FF"/>
            <w:vAlign w:val="center"/>
            <w:hideMark/>
          </w:tcPr>
          <w:p w14:paraId="39E3588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1C784C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50.550,00</w:t>
            </w:r>
          </w:p>
        </w:tc>
      </w:tr>
      <w:tr w:rsidR="00056CD1" w:rsidRPr="00715245" w14:paraId="47204D97" w14:textId="77777777" w:rsidTr="00A421FF">
        <w:trPr>
          <w:trHeight w:val="20"/>
        </w:trPr>
        <w:tc>
          <w:tcPr>
            <w:tcW w:w="722" w:type="pct"/>
            <w:shd w:val="clear" w:color="FFEE75" w:fill="FFEE75"/>
            <w:vAlign w:val="center"/>
            <w:hideMark/>
          </w:tcPr>
          <w:p w14:paraId="10885AE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A131BC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A1DFB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50.550,00</w:t>
            </w:r>
          </w:p>
        </w:tc>
        <w:tc>
          <w:tcPr>
            <w:tcW w:w="667" w:type="pct"/>
            <w:shd w:val="clear" w:color="FFEE75" w:fill="FFEE75"/>
            <w:vAlign w:val="center"/>
            <w:hideMark/>
          </w:tcPr>
          <w:p w14:paraId="5B373C2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10AD1D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50.550,00</w:t>
            </w:r>
          </w:p>
        </w:tc>
      </w:tr>
      <w:tr w:rsidR="00056CD1" w:rsidRPr="00715245" w14:paraId="340DE048" w14:textId="77777777" w:rsidTr="00A421FF">
        <w:trPr>
          <w:trHeight w:val="20"/>
        </w:trPr>
        <w:tc>
          <w:tcPr>
            <w:tcW w:w="722" w:type="pct"/>
            <w:vAlign w:val="center"/>
            <w:hideMark/>
          </w:tcPr>
          <w:p w14:paraId="3D4D6DB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E764FA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BDBB66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50.550,00</w:t>
            </w:r>
          </w:p>
        </w:tc>
        <w:tc>
          <w:tcPr>
            <w:tcW w:w="667" w:type="pct"/>
            <w:vAlign w:val="center"/>
            <w:hideMark/>
          </w:tcPr>
          <w:p w14:paraId="36F07DD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319138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50.550,00</w:t>
            </w:r>
          </w:p>
        </w:tc>
      </w:tr>
      <w:tr w:rsidR="00056CD1" w:rsidRPr="00715245" w14:paraId="1C93F871" w14:textId="77777777" w:rsidTr="00A421FF">
        <w:trPr>
          <w:trHeight w:val="20"/>
        </w:trPr>
        <w:tc>
          <w:tcPr>
            <w:tcW w:w="722" w:type="pct"/>
            <w:vAlign w:val="center"/>
            <w:hideMark/>
          </w:tcPr>
          <w:p w14:paraId="1361E84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E188F2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F38E78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50.550,00</w:t>
            </w:r>
          </w:p>
        </w:tc>
        <w:tc>
          <w:tcPr>
            <w:tcW w:w="667" w:type="pct"/>
            <w:vAlign w:val="center"/>
            <w:hideMark/>
          </w:tcPr>
          <w:p w14:paraId="45179C8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5DDE48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50.550,00</w:t>
            </w:r>
          </w:p>
        </w:tc>
      </w:tr>
      <w:tr w:rsidR="00056CD1" w:rsidRPr="00715245" w14:paraId="31E87668" w14:textId="77777777" w:rsidTr="00A421FF">
        <w:trPr>
          <w:trHeight w:val="20"/>
        </w:trPr>
        <w:tc>
          <w:tcPr>
            <w:tcW w:w="722" w:type="pct"/>
            <w:shd w:val="clear" w:color="E1E1FF" w:fill="E1E1FF"/>
            <w:vAlign w:val="center"/>
            <w:hideMark/>
          </w:tcPr>
          <w:p w14:paraId="73AEB6C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A117403</w:t>
            </w:r>
          </w:p>
        </w:tc>
        <w:tc>
          <w:tcPr>
            <w:tcW w:w="2276" w:type="pct"/>
            <w:shd w:val="clear" w:color="E1E1FF" w:fill="E1E1FF"/>
            <w:vAlign w:val="center"/>
            <w:hideMark/>
          </w:tcPr>
          <w:p w14:paraId="10A6E52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ADMINISTRATIVNE I INTELEKTUALNE USLUGE</w:t>
            </w:r>
          </w:p>
        </w:tc>
        <w:tc>
          <w:tcPr>
            <w:tcW w:w="667" w:type="pct"/>
            <w:shd w:val="clear" w:color="E1E1FF" w:fill="E1E1FF"/>
            <w:vAlign w:val="center"/>
            <w:hideMark/>
          </w:tcPr>
          <w:p w14:paraId="6DB2FD5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782.253,03</w:t>
            </w:r>
          </w:p>
        </w:tc>
        <w:tc>
          <w:tcPr>
            <w:tcW w:w="667" w:type="pct"/>
            <w:shd w:val="clear" w:color="E1E1FF" w:fill="E1E1FF"/>
            <w:vAlign w:val="center"/>
            <w:hideMark/>
          </w:tcPr>
          <w:p w14:paraId="06ADAE1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w:t>
            </w:r>
          </w:p>
        </w:tc>
        <w:tc>
          <w:tcPr>
            <w:tcW w:w="667" w:type="pct"/>
            <w:shd w:val="clear" w:color="E1E1FF" w:fill="E1E1FF"/>
            <w:vAlign w:val="center"/>
            <w:hideMark/>
          </w:tcPr>
          <w:p w14:paraId="4FFCD79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842.253,03</w:t>
            </w:r>
          </w:p>
        </w:tc>
      </w:tr>
      <w:tr w:rsidR="00056CD1" w:rsidRPr="00715245" w14:paraId="3614CE25" w14:textId="77777777" w:rsidTr="00A421FF">
        <w:trPr>
          <w:trHeight w:val="20"/>
        </w:trPr>
        <w:tc>
          <w:tcPr>
            <w:tcW w:w="722" w:type="pct"/>
            <w:shd w:val="clear" w:color="FFEE75" w:fill="FFEE75"/>
            <w:vAlign w:val="center"/>
            <w:hideMark/>
          </w:tcPr>
          <w:p w14:paraId="3E133B7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2DDFDB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95BC82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782.253,03</w:t>
            </w:r>
          </w:p>
        </w:tc>
        <w:tc>
          <w:tcPr>
            <w:tcW w:w="667" w:type="pct"/>
            <w:shd w:val="clear" w:color="FFEE75" w:fill="FFEE75"/>
            <w:vAlign w:val="center"/>
            <w:hideMark/>
          </w:tcPr>
          <w:p w14:paraId="711B26A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w:t>
            </w:r>
          </w:p>
        </w:tc>
        <w:tc>
          <w:tcPr>
            <w:tcW w:w="667" w:type="pct"/>
            <w:shd w:val="clear" w:color="FFEE75" w:fill="FFEE75"/>
            <w:vAlign w:val="center"/>
            <w:hideMark/>
          </w:tcPr>
          <w:p w14:paraId="39A6263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842.253,03</w:t>
            </w:r>
          </w:p>
        </w:tc>
      </w:tr>
      <w:tr w:rsidR="00056CD1" w:rsidRPr="00715245" w14:paraId="3F14E8F2" w14:textId="77777777" w:rsidTr="00A421FF">
        <w:trPr>
          <w:trHeight w:val="20"/>
        </w:trPr>
        <w:tc>
          <w:tcPr>
            <w:tcW w:w="722" w:type="pct"/>
            <w:vAlign w:val="center"/>
            <w:hideMark/>
          </w:tcPr>
          <w:p w14:paraId="573523D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CAC534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A04C8A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782.253,03</w:t>
            </w:r>
          </w:p>
        </w:tc>
        <w:tc>
          <w:tcPr>
            <w:tcW w:w="667" w:type="pct"/>
            <w:vAlign w:val="center"/>
            <w:hideMark/>
          </w:tcPr>
          <w:p w14:paraId="5491948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w:t>
            </w:r>
          </w:p>
        </w:tc>
        <w:tc>
          <w:tcPr>
            <w:tcW w:w="667" w:type="pct"/>
            <w:vAlign w:val="center"/>
            <w:hideMark/>
          </w:tcPr>
          <w:p w14:paraId="6FFC59F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842.253,03</w:t>
            </w:r>
          </w:p>
        </w:tc>
      </w:tr>
      <w:tr w:rsidR="00056CD1" w:rsidRPr="00715245" w14:paraId="5F6DD35B" w14:textId="77777777" w:rsidTr="00A421FF">
        <w:trPr>
          <w:trHeight w:val="20"/>
        </w:trPr>
        <w:tc>
          <w:tcPr>
            <w:tcW w:w="722" w:type="pct"/>
            <w:vAlign w:val="center"/>
            <w:hideMark/>
          </w:tcPr>
          <w:p w14:paraId="2039620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471B54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9433FE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782.253,03</w:t>
            </w:r>
          </w:p>
        </w:tc>
        <w:tc>
          <w:tcPr>
            <w:tcW w:w="667" w:type="pct"/>
            <w:vAlign w:val="center"/>
            <w:hideMark/>
          </w:tcPr>
          <w:p w14:paraId="13F6563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w:t>
            </w:r>
          </w:p>
        </w:tc>
        <w:tc>
          <w:tcPr>
            <w:tcW w:w="667" w:type="pct"/>
            <w:vAlign w:val="center"/>
            <w:hideMark/>
          </w:tcPr>
          <w:p w14:paraId="6C56F7D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842.253,03</w:t>
            </w:r>
          </w:p>
        </w:tc>
      </w:tr>
      <w:tr w:rsidR="00056CD1" w:rsidRPr="00715245" w14:paraId="56E36961" w14:textId="77777777" w:rsidTr="00A421FF">
        <w:trPr>
          <w:trHeight w:val="20"/>
        </w:trPr>
        <w:tc>
          <w:tcPr>
            <w:tcW w:w="722" w:type="pct"/>
            <w:shd w:val="clear" w:color="C1C1FF" w:fill="C1C1FF"/>
            <w:vAlign w:val="center"/>
            <w:hideMark/>
          </w:tcPr>
          <w:p w14:paraId="1352406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1175</w:t>
            </w:r>
          </w:p>
        </w:tc>
        <w:tc>
          <w:tcPr>
            <w:tcW w:w="2276" w:type="pct"/>
            <w:shd w:val="clear" w:color="C1C1FF" w:fill="C1C1FF"/>
            <w:vAlign w:val="center"/>
            <w:hideMark/>
          </w:tcPr>
          <w:p w14:paraId="557C4F1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FINANCIJSKI RASHODI GRADSKE UPRAVE</w:t>
            </w:r>
          </w:p>
        </w:tc>
        <w:tc>
          <w:tcPr>
            <w:tcW w:w="667" w:type="pct"/>
            <w:shd w:val="clear" w:color="C1C1FF" w:fill="C1C1FF"/>
            <w:vAlign w:val="center"/>
            <w:hideMark/>
          </w:tcPr>
          <w:p w14:paraId="1CF2B8E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479.089,97</w:t>
            </w:r>
          </w:p>
        </w:tc>
        <w:tc>
          <w:tcPr>
            <w:tcW w:w="667" w:type="pct"/>
            <w:shd w:val="clear" w:color="C1C1FF" w:fill="C1C1FF"/>
            <w:vAlign w:val="center"/>
            <w:hideMark/>
          </w:tcPr>
          <w:p w14:paraId="26ACAC2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-63.180,04</w:t>
            </w:r>
          </w:p>
        </w:tc>
        <w:tc>
          <w:tcPr>
            <w:tcW w:w="667" w:type="pct"/>
            <w:shd w:val="clear" w:color="C1C1FF" w:fill="C1C1FF"/>
            <w:vAlign w:val="center"/>
            <w:hideMark/>
          </w:tcPr>
          <w:p w14:paraId="4954D7B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415.909,93</w:t>
            </w:r>
          </w:p>
        </w:tc>
      </w:tr>
      <w:tr w:rsidR="00056CD1" w:rsidRPr="00715245" w14:paraId="21DBD40C" w14:textId="77777777" w:rsidTr="00A421FF">
        <w:trPr>
          <w:trHeight w:val="20"/>
        </w:trPr>
        <w:tc>
          <w:tcPr>
            <w:tcW w:w="722" w:type="pct"/>
            <w:shd w:val="clear" w:color="E1E1FF" w:fill="E1E1FF"/>
            <w:vAlign w:val="center"/>
            <w:hideMark/>
          </w:tcPr>
          <w:p w14:paraId="6D4EA46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A117501</w:t>
            </w:r>
          </w:p>
        </w:tc>
        <w:tc>
          <w:tcPr>
            <w:tcW w:w="2276" w:type="pct"/>
            <w:shd w:val="clear" w:color="E1E1FF" w:fill="E1E1FF"/>
            <w:vAlign w:val="center"/>
            <w:hideMark/>
          </w:tcPr>
          <w:p w14:paraId="7D05C80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OTPLATA KAMATA PO KREDITIMA I ZAJMOVIMA</w:t>
            </w:r>
          </w:p>
        </w:tc>
        <w:tc>
          <w:tcPr>
            <w:tcW w:w="667" w:type="pct"/>
            <w:shd w:val="clear" w:color="E1E1FF" w:fill="E1E1FF"/>
            <w:vAlign w:val="center"/>
            <w:hideMark/>
          </w:tcPr>
          <w:p w14:paraId="61D8833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191.450,00</w:t>
            </w:r>
          </w:p>
        </w:tc>
        <w:tc>
          <w:tcPr>
            <w:tcW w:w="667" w:type="pct"/>
            <w:shd w:val="clear" w:color="E1E1FF" w:fill="E1E1FF"/>
            <w:vAlign w:val="center"/>
            <w:hideMark/>
          </w:tcPr>
          <w:p w14:paraId="4A2FF0B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57.799,99</w:t>
            </w:r>
          </w:p>
        </w:tc>
        <w:tc>
          <w:tcPr>
            <w:tcW w:w="667" w:type="pct"/>
            <w:shd w:val="clear" w:color="E1E1FF" w:fill="E1E1FF"/>
            <w:vAlign w:val="center"/>
            <w:hideMark/>
          </w:tcPr>
          <w:p w14:paraId="2C32546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249.249,99</w:t>
            </w:r>
          </w:p>
        </w:tc>
      </w:tr>
      <w:tr w:rsidR="00056CD1" w:rsidRPr="00715245" w14:paraId="04DD11EB" w14:textId="77777777" w:rsidTr="00A421FF">
        <w:trPr>
          <w:trHeight w:val="20"/>
        </w:trPr>
        <w:tc>
          <w:tcPr>
            <w:tcW w:w="722" w:type="pct"/>
            <w:shd w:val="clear" w:color="FFEE75" w:fill="FFEE75"/>
            <w:vAlign w:val="center"/>
            <w:hideMark/>
          </w:tcPr>
          <w:p w14:paraId="09629CC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725AF5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BC4CB7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191.450,00</w:t>
            </w:r>
          </w:p>
        </w:tc>
        <w:tc>
          <w:tcPr>
            <w:tcW w:w="667" w:type="pct"/>
            <w:shd w:val="clear" w:color="FFEE75" w:fill="FFEE75"/>
            <w:vAlign w:val="center"/>
            <w:hideMark/>
          </w:tcPr>
          <w:p w14:paraId="77BF524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57.799,99</w:t>
            </w:r>
          </w:p>
        </w:tc>
        <w:tc>
          <w:tcPr>
            <w:tcW w:w="667" w:type="pct"/>
            <w:shd w:val="clear" w:color="FFEE75" w:fill="FFEE75"/>
            <w:vAlign w:val="center"/>
            <w:hideMark/>
          </w:tcPr>
          <w:p w14:paraId="01C5305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249.249,99</w:t>
            </w:r>
          </w:p>
        </w:tc>
      </w:tr>
      <w:tr w:rsidR="00056CD1" w:rsidRPr="00715245" w14:paraId="2EC41731" w14:textId="77777777" w:rsidTr="00A421FF">
        <w:trPr>
          <w:trHeight w:val="20"/>
        </w:trPr>
        <w:tc>
          <w:tcPr>
            <w:tcW w:w="722" w:type="pct"/>
            <w:vAlign w:val="center"/>
            <w:hideMark/>
          </w:tcPr>
          <w:p w14:paraId="3005055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BAAC87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1D86C9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191.450,00</w:t>
            </w:r>
          </w:p>
        </w:tc>
        <w:tc>
          <w:tcPr>
            <w:tcW w:w="667" w:type="pct"/>
            <w:vAlign w:val="center"/>
            <w:hideMark/>
          </w:tcPr>
          <w:p w14:paraId="16CA63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57.799,99</w:t>
            </w:r>
          </w:p>
        </w:tc>
        <w:tc>
          <w:tcPr>
            <w:tcW w:w="667" w:type="pct"/>
            <w:vAlign w:val="center"/>
            <w:hideMark/>
          </w:tcPr>
          <w:p w14:paraId="6D674B6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249.249,99</w:t>
            </w:r>
          </w:p>
        </w:tc>
      </w:tr>
      <w:tr w:rsidR="00056CD1" w:rsidRPr="00715245" w14:paraId="5D7FD36D" w14:textId="77777777" w:rsidTr="00A421FF">
        <w:trPr>
          <w:trHeight w:val="20"/>
        </w:trPr>
        <w:tc>
          <w:tcPr>
            <w:tcW w:w="722" w:type="pct"/>
            <w:vAlign w:val="center"/>
            <w:hideMark/>
          </w:tcPr>
          <w:p w14:paraId="33BA80F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14F1D56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1C9586B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191.450,00</w:t>
            </w:r>
          </w:p>
        </w:tc>
        <w:tc>
          <w:tcPr>
            <w:tcW w:w="667" w:type="pct"/>
            <w:vAlign w:val="center"/>
            <w:hideMark/>
          </w:tcPr>
          <w:p w14:paraId="2F5D3B2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57.799,99</w:t>
            </w:r>
          </w:p>
        </w:tc>
        <w:tc>
          <w:tcPr>
            <w:tcW w:w="667" w:type="pct"/>
            <w:vAlign w:val="center"/>
            <w:hideMark/>
          </w:tcPr>
          <w:p w14:paraId="26B3DF0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249.249,99</w:t>
            </w:r>
          </w:p>
        </w:tc>
      </w:tr>
      <w:tr w:rsidR="00056CD1" w:rsidRPr="00715245" w14:paraId="378CFDDC" w14:textId="77777777" w:rsidTr="00A421FF">
        <w:trPr>
          <w:trHeight w:val="20"/>
        </w:trPr>
        <w:tc>
          <w:tcPr>
            <w:tcW w:w="722" w:type="pct"/>
            <w:shd w:val="clear" w:color="E1E1FF" w:fill="E1E1FF"/>
            <w:vAlign w:val="center"/>
            <w:hideMark/>
          </w:tcPr>
          <w:p w14:paraId="0BDEEC2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A117502</w:t>
            </w:r>
          </w:p>
        </w:tc>
        <w:tc>
          <w:tcPr>
            <w:tcW w:w="2276" w:type="pct"/>
            <w:shd w:val="clear" w:color="E1E1FF" w:fill="E1E1FF"/>
            <w:vAlign w:val="center"/>
            <w:hideMark/>
          </w:tcPr>
          <w:p w14:paraId="0216F2D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SUBVENCIONIRANJE KAMATA</w:t>
            </w:r>
          </w:p>
        </w:tc>
        <w:tc>
          <w:tcPr>
            <w:tcW w:w="667" w:type="pct"/>
            <w:shd w:val="clear" w:color="E1E1FF" w:fill="E1E1FF"/>
            <w:vAlign w:val="center"/>
            <w:hideMark/>
          </w:tcPr>
          <w:p w14:paraId="456F8F1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shd w:val="clear" w:color="E1E1FF" w:fill="E1E1FF"/>
            <w:vAlign w:val="center"/>
            <w:hideMark/>
          </w:tcPr>
          <w:p w14:paraId="63D1C69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1BC802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056CD1" w:rsidRPr="00715245" w14:paraId="36C0654C" w14:textId="77777777" w:rsidTr="00A421FF">
        <w:trPr>
          <w:trHeight w:val="20"/>
        </w:trPr>
        <w:tc>
          <w:tcPr>
            <w:tcW w:w="722" w:type="pct"/>
            <w:shd w:val="clear" w:color="FFEE75" w:fill="FFEE75"/>
            <w:vAlign w:val="center"/>
            <w:hideMark/>
          </w:tcPr>
          <w:p w14:paraId="36F3A26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BAA7D8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69F30D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shd w:val="clear" w:color="FFEE75" w:fill="FFEE75"/>
            <w:vAlign w:val="center"/>
            <w:hideMark/>
          </w:tcPr>
          <w:p w14:paraId="742063F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9A7003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056CD1" w:rsidRPr="00715245" w14:paraId="4E66EF65" w14:textId="77777777" w:rsidTr="00A421FF">
        <w:trPr>
          <w:trHeight w:val="20"/>
        </w:trPr>
        <w:tc>
          <w:tcPr>
            <w:tcW w:w="722" w:type="pct"/>
            <w:vAlign w:val="center"/>
            <w:hideMark/>
          </w:tcPr>
          <w:p w14:paraId="0DFADF3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C52FDB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6DBB45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vAlign w:val="center"/>
            <w:hideMark/>
          </w:tcPr>
          <w:p w14:paraId="75A322D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E7C37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056CD1" w:rsidRPr="00715245" w14:paraId="16B1B379" w14:textId="77777777" w:rsidTr="00A421FF">
        <w:trPr>
          <w:trHeight w:val="20"/>
        </w:trPr>
        <w:tc>
          <w:tcPr>
            <w:tcW w:w="722" w:type="pct"/>
            <w:vAlign w:val="center"/>
            <w:hideMark/>
          </w:tcPr>
          <w:p w14:paraId="5DFAC24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w:t>
            </w:r>
          </w:p>
        </w:tc>
        <w:tc>
          <w:tcPr>
            <w:tcW w:w="2276" w:type="pct"/>
            <w:vAlign w:val="center"/>
            <w:hideMark/>
          </w:tcPr>
          <w:p w14:paraId="77FB9CF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Naknade građanima i kućanstvima na temelju osiguranja i druge naknade</w:t>
            </w:r>
          </w:p>
        </w:tc>
        <w:tc>
          <w:tcPr>
            <w:tcW w:w="667" w:type="pct"/>
            <w:vAlign w:val="center"/>
            <w:hideMark/>
          </w:tcPr>
          <w:p w14:paraId="0AC1B00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438A155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3628C6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r>
      <w:tr w:rsidR="00056CD1" w:rsidRPr="00715245" w14:paraId="4C8AD0B8" w14:textId="77777777" w:rsidTr="00A421FF">
        <w:trPr>
          <w:trHeight w:val="20"/>
        </w:trPr>
        <w:tc>
          <w:tcPr>
            <w:tcW w:w="722" w:type="pct"/>
            <w:shd w:val="clear" w:color="E1E1FF" w:fill="E1E1FF"/>
            <w:vAlign w:val="center"/>
            <w:hideMark/>
          </w:tcPr>
          <w:p w14:paraId="3A3EF13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A117503</w:t>
            </w:r>
          </w:p>
        </w:tc>
        <w:tc>
          <w:tcPr>
            <w:tcW w:w="2276" w:type="pct"/>
            <w:shd w:val="clear" w:color="E1E1FF" w:fill="E1E1FF"/>
            <w:vAlign w:val="center"/>
            <w:hideMark/>
          </w:tcPr>
          <w:p w14:paraId="1BB79C2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FINANCIJSKI RASHODI</w:t>
            </w:r>
          </w:p>
        </w:tc>
        <w:tc>
          <w:tcPr>
            <w:tcW w:w="667" w:type="pct"/>
            <w:shd w:val="clear" w:color="E1E1FF" w:fill="E1E1FF"/>
            <w:vAlign w:val="center"/>
            <w:hideMark/>
          </w:tcPr>
          <w:p w14:paraId="6DEF26B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284.639,97</w:t>
            </w:r>
          </w:p>
        </w:tc>
        <w:tc>
          <w:tcPr>
            <w:tcW w:w="667" w:type="pct"/>
            <w:shd w:val="clear" w:color="E1E1FF" w:fill="E1E1FF"/>
            <w:vAlign w:val="center"/>
            <w:hideMark/>
          </w:tcPr>
          <w:p w14:paraId="0AAE09F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-120.980,03</w:t>
            </w:r>
          </w:p>
        </w:tc>
        <w:tc>
          <w:tcPr>
            <w:tcW w:w="667" w:type="pct"/>
            <w:shd w:val="clear" w:color="E1E1FF" w:fill="E1E1FF"/>
            <w:vAlign w:val="center"/>
            <w:hideMark/>
          </w:tcPr>
          <w:p w14:paraId="51BFF79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163.659,94</w:t>
            </w:r>
          </w:p>
        </w:tc>
      </w:tr>
      <w:tr w:rsidR="00056CD1" w:rsidRPr="00715245" w14:paraId="6D21E633" w14:textId="77777777" w:rsidTr="00A421FF">
        <w:trPr>
          <w:trHeight w:val="20"/>
        </w:trPr>
        <w:tc>
          <w:tcPr>
            <w:tcW w:w="722" w:type="pct"/>
            <w:shd w:val="clear" w:color="FFEE75" w:fill="FFEE75"/>
            <w:vAlign w:val="center"/>
            <w:hideMark/>
          </w:tcPr>
          <w:p w14:paraId="047613C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0E0EF6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04D8B9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284.639,97</w:t>
            </w:r>
          </w:p>
        </w:tc>
        <w:tc>
          <w:tcPr>
            <w:tcW w:w="667" w:type="pct"/>
            <w:shd w:val="clear" w:color="FFEE75" w:fill="FFEE75"/>
            <w:vAlign w:val="center"/>
            <w:hideMark/>
          </w:tcPr>
          <w:p w14:paraId="09F1617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-120.980,03</w:t>
            </w:r>
          </w:p>
        </w:tc>
        <w:tc>
          <w:tcPr>
            <w:tcW w:w="667" w:type="pct"/>
            <w:shd w:val="clear" w:color="FFEE75" w:fill="FFEE75"/>
            <w:vAlign w:val="center"/>
            <w:hideMark/>
          </w:tcPr>
          <w:p w14:paraId="0C35203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163.659,94</w:t>
            </w:r>
          </w:p>
        </w:tc>
      </w:tr>
      <w:tr w:rsidR="00056CD1" w:rsidRPr="00715245" w14:paraId="336012BB" w14:textId="77777777" w:rsidTr="00A421FF">
        <w:trPr>
          <w:trHeight w:val="20"/>
        </w:trPr>
        <w:tc>
          <w:tcPr>
            <w:tcW w:w="722" w:type="pct"/>
            <w:vAlign w:val="center"/>
            <w:hideMark/>
          </w:tcPr>
          <w:p w14:paraId="488914E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DF3F52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310B01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284.639,97</w:t>
            </w:r>
          </w:p>
        </w:tc>
        <w:tc>
          <w:tcPr>
            <w:tcW w:w="667" w:type="pct"/>
            <w:vAlign w:val="center"/>
            <w:hideMark/>
          </w:tcPr>
          <w:p w14:paraId="52400A7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-120.980,03</w:t>
            </w:r>
          </w:p>
        </w:tc>
        <w:tc>
          <w:tcPr>
            <w:tcW w:w="667" w:type="pct"/>
            <w:vAlign w:val="center"/>
            <w:hideMark/>
          </w:tcPr>
          <w:p w14:paraId="7DDD71B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163.659,94</w:t>
            </w:r>
          </w:p>
        </w:tc>
      </w:tr>
      <w:tr w:rsidR="00056CD1" w:rsidRPr="00715245" w14:paraId="6E14C8C2" w14:textId="77777777" w:rsidTr="00A421FF">
        <w:trPr>
          <w:trHeight w:val="20"/>
        </w:trPr>
        <w:tc>
          <w:tcPr>
            <w:tcW w:w="722" w:type="pct"/>
            <w:vAlign w:val="center"/>
            <w:hideMark/>
          </w:tcPr>
          <w:p w14:paraId="07BB720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3D11D46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700D474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284.639,97</w:t>
            </w:r>
          </w:p>
        </w:tc>
        <w:tc>
          <w:tcPr>
            <w:tcW w:w="667" w:type="pct"/>
            <w:vAlign w:val="center"/>
            <w:hideMark/>
          </w:tcPr>
          <w:p w14:paraId="487572C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-120.980,03</w:t>
            </w:r>
          </w:p>
        </w:tc>
        <w:tc>
          <w:tcPr>
            <w:tcW w:w="667" w:type="pct"/>
            <w:vAlign w:val="center"/>
            <w:hideMark/>
          </w:tcPr>
          <w:p w14:paraId="5CC0DE1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163.659,94</w:t>
            </w:r>
          </w:p>
        </w:tc>
      </w:tr>
      <w:tr w:rsidR="00056CD1" w:rsidRPr="00715245" w14:paraId="436F1115" w14:textId="77777777" w:rsidTr="00A421FF">
        <w:trPr>
          <w:trHeight w:val="20"/>
        </w:trPr>
        <w:tc>
          <w:tcPr>
            <w:tcW w:w="722" w:type="pct"/>
            <w:shd w:val="clear" w:color="E1E1FF" w:fill="E1E1FF"/>
            <w:vAlign w:val="center"/>
            <w:hideMark/>
          </w:tcPr>
          <w:p w14:paraId="2E66A15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A117505</w:t>
            </w:r>
          </w:p>
        </w:tc>
        <w:tc>
          <w:tcPr>
            <w:tcW w:w="2276" w:type="pct"/>
            <w:shd w:val="clear" w:color="E1E1FF" w:fill="E1E1FF"/>
            <w:vAlign w:val="center"/>
            <w:hideMark/>
          </w:tcPr>
          <w:p w14:paraId="3248E2A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FINANCIRANJE PROGRAMA I PROJEKATA UDRUGA</w:t>
            </w:r>
          </w:p>
        </w:tc>
        <w:tc>
          <w:tcPr>
            <w:tcW w:w="667" w:type="pct"/>
            <w:shd w:val="clear" w:color="E1E1FF" w:fill="E1E1FF"/>
            <w:vAlign w:val="center"/>
            <w:hideMark/>
          </w:tcPr>
          <w:p w14:paraId="312CA65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shd w:val="clear" w:color="E1E1FF" w:fill="E1E1FF"/>
            <w:vAlign w:val="center"/>
            <w:hideMark/>
          </w:tcPr>
          <w:p w14:paraId="18F5565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16FEAE3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r>
      <w:tr w:rsidR="00056CD1" w:rsidRPr="00715245" w14:paraId="70B6280C" w14:textId="77777777" w:rsidTr="00A421FF">
        <w:trPr>
          <w:trHeight w:val="20"/>
        </w:trPr>
        <w:tc>
          <w:tcPr>
            <w:tcW w:w="722" w:type="pct"/>
            <w:shd w:val="clear" w:color="FFEE75" w:fill="FFEE75"/>
            <w:vAlign w:val="center"/>
            <w:hideMark/>
          </w:tcPr>
          <w:p w14:paraId="16EF31F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15B9FD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30F41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shd w:val="clear" w:color="FFEE75" w:fill="FFEE75"/>
            <w:vAlign w:val="center"/>
            <w:hideMark/>
          </w:tcPr>
          <w:p w14:paraId="5B41B8E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35F0E5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r>
      <w:tr w:rsidR="00056CD1" w:rsidRPr="00715245" w14:paraId="6176B83B" w14:textId="77777777" w:rsidTr="00A421FF">
        <w:trPr>
          <w:trHeight w:val="20"/>
        </w:trPr>
        <w:tc>
          <w:tcPr>
            <w:tcW w:w="722" w:type="pct"/>
            <w:vAlign w:val="center"/>
            <w:hideMark/>
          </w:tcPr>
          <w:p w14:paraId="172B4BA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301D95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8FD08F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vAlign w:val="center"/>
            <w:hideMark/>
          </w:tcPr>
          <w:p w14:paraId="0E4D1A7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EFBEB1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r>
      <w:tr w:rsidR="00056CD1" w:rsidRPr="00715245" w14:paraId="0C96FB02" w14:textId="77777777" w:rsidTr="00A421FF">
        <w:trPr>
          <w:trHeight w:val="20"/>
        </w:trPr>
        <w:tc>
          <w:tcPr>
            <w:tcW w:w="722" w:type="pct"/>
            <w:vAlign w:val="center"/>
            <w:hideMark/>
          </w:tcPr>
          <w:p w14:paraId="2286985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208EDA1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235226D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c>
          <w:tcPr>
            <w:tcW w:w="667" w:type="pct"/>
            <w:vAlign w:val="center"/>
            <w:hideMark/>
          </w:tcPr>
          <w:p w14:paraId="21A992B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16EA40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r>
      <w:tr w:rsidR="00056CD1" w:rsidRPr="00715245" w14:paraId="01C2CD33" w14:textId="77777777" w:rsidTr="00A421FF">
        <w:trPr>
          <w:trHeight w:val="20"/>
        </w:trPr>
        <w:tc>
          <w:tcPr>
            <w:tcW w:w="722" w:type="pct"/>
            <w:shd w:val="clear" w:color="C1C1FF" w:fill="C1C1FF"/>
            <w:vAlign w:val="center"/>
            <w:hideMark/>
          </w:tcPr>
          <w:p w14:paraId="17282F2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1176</w:t>
            </w:r>
          </w:p>
        </w:tc>
        <w:tc>
          <w:tcPr>
            <w:tcW w:w="2276" w:type="pct"/>
            <w:shd w:val="clear" w:color="C1C1FF" w:fill="C1C1FF"/>
            <w:vAlign w:val="center"/>
            <w:hideMark/>
          </w:tcPr>
          <w:p w14:paraId="7BA4DB3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OTPLATA ZAJMOVA</w:t>
            </w:r>
          </w:p>
        </w:tc>
        <w:tc>
          <w:tcPr>
            <w:tcW w:w="667" w:type="pct"/>
            <w:shd w:val="clear" w:color="C1C1FF" w:fill="C1C1FF"/>
            <w:vAlign w:val="center"/>
            <w:hideMark/>
          </w:tcPr>
          <w:p w14:paraId="7E79D2F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5.489.444,00</w:t>
            </w:r>
          </w:p>
        </w:tc>
        <w:tc>
          <w:tcPr>
            <w:tcW w:w="667" w:type="pct"/>
            <w:shd w:val="clear" w:color="C1C1FF" w:fill="C1C1FF"/>
            <w:vAlign w:val="center"/>
            <w:hideMark/>
          </w:tcPr>
          <w:p w14:paraId="229EF5A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474373E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5.489.444,00</w:t>
            </w:r>
          </w:p>
        </w:tc>
      </w:tr>
      <w:tr w:rsidR="00056CD1" w:rsidRPr="00715245" w14:paraId="4B30BCEF" w14:textId="77777777" w:rsidTr="00A421FF">
        <w:trPr>
          <w:trHeight w:val="20"/>
        </w:trPr>
        <w:tc>
          <w:tcPr>
            <w:tcW w:w="722" w:type="pct"/>
            <w:shd w:val="clear" w:color="E1E1FF" w:fill="E1E1FF"/>
            <w:vAlign w:val="center"/>
            <w:hideMark/>
          </w:tcPr>
          <w:p w14:paraId="2946D44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A117601</w:t>
            </w:r>
          </w:p>
        </w:tc>
        <w:tc>
          <w:tcPr>
            <w:tcW w:w="2276" w:type="pct"/>
            <w:shd w:val="clear" w:color="E1E1FF" w:fill="E1E1FF"/>
            <w:vAlign w:val="center"/>
            <w:hideMark/>
          </w:tcPr>
          <w:p w14:paraId="1D4B5F5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IZDATCI ZA OTPLATU ZAJMOVA GRADSKE UPRAVE</w:t>
            </w:r>
          </w:p>
        </w:tc>
        <w:tc>
          <w:tcPr>
            <w:tcW w:w="667" w:type="pct"/>
            <w:shd w:val="clear" w:color="E1E1FF" w:fill="E1E1FF"/>
            <w:vAlign w:val="center"/>
            <w:hideMark/>
          </w:tcPr>
          <w:p w14:paraId="6F95ADD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4.096.944,00</w:t>
            </w:r>
          </w:p>
        </w:tc>
        <w:tc>
          <w:tcPr>
            <w:tcW w:w="667" w:type="pct"/>
            <w:shd w:val="clear" w:color="E1E1FF" w:fill="E1E1FF"/>
            <w:vAlign w:val="center"/>
            <w:hideMark/>
          </w:tcPr>
          <w:p w14:paraId="5C3B59D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BF2584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4.096.944,00</w:t>
            </w:r>
          </w:p>
        </w:tc>
      </w:tr>
      <w:tr w:rsidR="00056CD1" w:rsidRPr="00715245" w14:paraId="44A9D808" w14:textId="77777777" w:rsidTr="00A421FF">
        <w:trPr>
          <w:trHeight w:val="20"/>
        </w:trPr>
        <w:tc>
          <w:tcPr>
            <w:tcW w:w="722" w:type="pct"/>
            <w:shd w:val="clear" w:color="FFEE75" w:fill="FFEE75"/>
            <w:vAlign w:val="center"/>
            <w:hideMark/>
          </w:tcPr>
          <w:p w14:paraId="27CCF87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D64A65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94DA7B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3.778.715,00</w:t>
            </w:r>
          </w:p>
        </w:tc>
        <w:tc>
          <w:tcPr>
            <w:tcW w:w="667" w:type="pct"/>
            <w:shd w:val="clear" w:color="FFEE75" w:fill="FFEE75"/>
            <w:vAlign w:val="center"/>
            <w:hideMark/>
          </w:tcPr>
          <w:p w14:paraId="532861D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F3F263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3.778.715,00</w:t>
            </w:r>
          </w:p>
        </w:tc>
      </w:tr>
      <w:tr w:rsidR="00056CD1" w:rsidRPr="00715245" w14:paraId="3254FD56" w14:textId="77777777" w:rsidTr="00A421FF">
        <w:trPr>
          <w:trHeight w:val="20"/>
        </w:trPr>
        <w:tc>
          <w:tcPr>
            <w:tcW w:w="722" w:type="pct"/>
            <w:vAlign w:val="center"/>
            <w:hideMark/>
          </w:tcPr>
          <w:p w14:paraId="42D192C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w:t>
            </w:r>
          </w:p>
        </w:tc>
        <w:tc>
          <w:tcPr>
            <w:tcW w:w="2276" w:type="pct"/>
            <w:vAlign w:val="center"/>
            <w:hideMark/>
          </w:tcPr>
          <w:p w14:paraId="7CF7ECD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Izdaci za financijsku imovinu i otplate zajmova</w:t>
            </w:r>
          </w:p>
        </w:tc>
        <w:tc>
          <w:tcPr>
            <w:tcW w:w="667" w:type="pct"/>
            <w:vAlign w:val="center"/>
            <w:hideMark/>
          </w:tcPr>
          <w:p w14:paraId="4E47236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3.778.715,00</w:t>
            </w:r>
          </w:p>
        </w:tc>
        <w:tc>
          <w:tcPr>
            <w:tcW w:w="667" w:type="pct"/>
            <w:vAlign w:val="center"/>
            <w:hideMark/>
          </w:tcPr>
          <w:p w14:paraId="1A25A14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0A7D9A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3.778.715,00</w:t>
            </w:r>
          </w:p>
        </w:tc>
      </w:tr>
      <w:tr w:rsidR="00056CD1" w:rsidRPr="00715245" w14:paraId="410DAF8F" w14:textId="77777777" w:rsidTr="00A421FF">
        <w:trPr>
          <w:trHeight w:val="20"/>
        </w:trPr>
        <w:tc>
          <w:tcPr>
            <w:tcW w:w="722" w:type="pct"/>
            <w:vAlign w:val="center"/>
            <w:hideMark/>
          </w:tcPr>
          <w:p w14:paraId="01878BC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54</w:t>
            </w:r>
          </w:p>
        </w:tc>
        <w:tc>
          <w:tcPr>
            <w:tcW w:w="2276" w:type="pct"/>
            <w:vAlign w:val="center"/>
            <w:hideMark/>
          </w:tcPr>
          <w:p w14:paraId="480A52B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Izdaci za otplatu glavnice primljenih kredita i zajmova</w:t>
            </w:r>
          </w:p>
        </w:tc>
        <w:tc>
          <w:tcPr>
            <w:tcW w:w="667" w:type="pct"/>
            <w:vAlign w:val="center"/>
            <w:hideMark/>
          </w:tcPr>
          <w:p w14:paraId="4F1344B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3.778.715,00</w:t>
            </w:r>
          </w:p>
        </w:tc>
        <w:tc>
          <w:tcPr>
            <w:tcW w:w="667" w:type="pct"/>
            <w:vAlign w:val="center"/>
            <w:hideMark/>
          </w:tcPr>
          <w:p w14:paraId="3140F64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435DA8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3.778.715,00</w:t>
            </w:r>
          </w:p>
        </w:tc>
      </w:tr>
      <w:tr w:rsidR="00056CD1" w:rsidRPr="00715245" w14:paraId="635D2C17" w14:textId="77777777" w:rsidTr="00A421FF">
        <w:trPr>
          <w:trHeight w:val="20"/>
        </w:trPr>
        <w:tc>
          <w:tcPr>
            <w:tcW w:w="722" w:type="pct"/>
            <w:shd w:val="clear" w:color="FFEE75" w:fill="FFEE75"/>
            <w:vAlign w:val="center"/>
            <w:hideMark/>
          </w:tcPr>
          <w:p w14:paraId="4514C91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7.2.</w:t>
            </w:r>
          </w:p>
        </w:tc>
        <w:tc>
          <w:tcPr>
            <w:tcW w:w="2276" w:type="pct"/>
            <w:shd w:val="clear" w:color="FFEE75" w:fill="FFEE75"/>
            <w:vAlign w:val="center"/>
            <w:hideMark/>
          </w:tcPr>
          <w:p w14:paraId="4973E79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Prihodi od prodaje građevinskog zemljišta - gospodarske zone</w:t>
            </w:r>
          </w:p>
        </w:tc>
        <w:tc>
          <w:tcPr>
            <w:tcW w:w="667" w:type="pct"/>
            <w:shd w:val="clear" w:color="FFEE75" w:fill="FFEE75"/>
            <w:vAlign w:val="center"/>
            <w:hideMark/>
          </w:tcPr>
          <w:p w14:paraId="7E87D94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318.229,00</w:t>
            </w:r>
          </w:p>
        </w:tc>
        <w:tc>
          <w:tcPr>
            <w:tcW w:w="667" w:type="pct"/>
            <w:shd w:val="clear" w:color="FFEE75" w:fill="FFEE75"/>
            <w:vAlign w:val="center"/>
            <w:hideMark/>
          </w:tcPr>
          <w:p w14:paraId="3CA761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C5BA88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318.229,00</w:t>
            </w:r>
          </w:p>
        </w:tc>
      </w:tr>
      <w:tr w:rsidR="00056CD1" w:rsidRPr="00715245" w14:paraId="4CC52BB2" w14:textId="77777777" w:rsidTr="00A421FF">
        <w:trPr>
          <w:trHeight w:val="20"/>
        </w:trPr>
        <w:tc>
          <w:tcPr>
            <w:tcW w:w="722" w:type="pct"/>
            <w:vAlign w:val="center"/>
            <w:hideMark/>
          </w:tcPr>
          <w:p w14:paraId="087161A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w:t>
            </w:r>
          </w:p>
        </w:tc>
        <w:tc>
          <w:tcPr>
            <w:tcW w:w="2276" w:type="pct"/>
            <w:vAlign w:val="center"/>
            <w:hideMark/>
          </w:tcPr>
          <w:p w14:paraId="00BCCBD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Izdaci za financijsku imovinu i otplate zajmova</w:t>
            </w:r>
          </w:p>
        </w:tc>
        <w:tc>
          <w:tcPr>
            <w:tcW w:w="667" w:type="pct"/>
            <w:vAlign w:val="center"/>
            <w:hideMark/>
          </w:tcPr>
          <w:p w14:paraId="65E5C8F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318.229,00</w:t>
            </w:r>
          </w:p>
        </w:tc>
        <w:tc>
          <w:tcPr>
            <w:tcW w:w="667" w:type="pct"/>
            <w:vAlign w:val="center"/>
            <w:hideMark/>
          </w:tcPr>
          <w:p w14:paraId="3B5B398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5BA727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318.229,00</w:t>
            </w:r>
          </w:p>
        </w:tc>
      </w:tr>
      <w:tr w:rsidR="00056CD1" w:rsidRPr="00715245" w14:paraId="5D1A31AF" w14:textId="77777777" w:rsidTr="00A421FF">
        <w:trPr>
          <w:trHeight w:val="20"/>
        </w:trPr>
        <w:tc>
          <w:tcPr>
            <w:tcW w:w="722" w:type="pct"/>
            <w:vAlign w:val="center"/>
            <w:hideMark/>
          </w:tcPr>
          <w:p w14:paraId="432A32E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54</w:t>
            </w:r>
          </w:p>
        </w:tc>
        <w:tc>
          <w:tcPr>
            <w:tcW w:w="2276" w:type="pct"/>
            <w:vAlign w:val="center"/>
            <w:hideMark/>
          </w:tcPr>
          <w:p w14:paraId="44F0206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Izdaci za otplatu glavnice primljenih kredita i zajmova</w:t>
            </w:r>
          </w:p>
        </w:tc>
        <w:tc>
          <w:tcPr>
            <w:tcW w:w="667" w:type="pct"/>
            <w:vAlign w:val="center"/>
            <w:hideMark/>
          </w:tcPr>
          <w:p w14:paraId="4B17469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318.229,00</w:t>
            </w:r>
          </w:p>
        </w:tc>
        <w:tc>
          <w:tcPr>
            <w:tcW w:w="667" w:type="pct"/>
            <w:vAlign w:val="center"/>
            <w:hideMark/>
          </w:tcPr>
          <w:p w14:paraId="56FBD36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5EA6B1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318.229,00</w:t>
            </w:r>
          </w:p>
        </w:tc>
      </w:tr>
      <w:tr w:rsidR="00056CD1" w:rsidRPr="00715245" w14:paraId="1BA43DA9" w14:textId="77777777" w:rsidTr="00A421FF">
        <w:trPr>
          <w:trHeight w:val="20"/>
        </w:trPr>
        <w:tc>
          <w:tcPr>
            <w:tcW w:w="722" w:type="pct"/>
            <w:shd w:val="clear" w:color="E1E1FF" w:fill="E1E1FF"/>
            <w:vAlign w:val="center"/>
            <w:hideMark/>
          </w:tcPr>
          <w:p w14:paraId="50F0DD7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A117602</w:t>
            </w:r>
          </w:p>
        </w:tc>
        <w:tc>
          <w:tcPr>
            <w:tcW w:w="2276" w:type="pct"/>
            <w:shd w:val="clear" w:color="E1E1FF" w:fill="E1E1FF"/>
            <w:vAlign w:val="center"/>
            <w:hideMark/>
          </w:tcPr>
          <w:p w14:paraId="436DF93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KAPITALNE POMOĆI - OTPLATA JAMSTAVA TRGOVAČKIM DRUŠTVIMA U JAVNOM SEKTORU</w:t>
            </w:r>
          </w:p>
        </w:tc>
        <w:tc>
          <w:tcPr>
            <w:tcW w:w="667" w:type="pct"/>
            <w:shd w:val="clear" w:color="E1E1FF" w:fill="E1E1FF"/>
            <w:vAlign w:val="center"/>
            <w:hideMark/>
          </w:tcPr>
          <w:p w14:paraId="6CFEE05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1.392.500,00</w:t>
            </w:r>
          </w:p>
        </w:tc>
        <w:tc>
          <w:tcPr>
            <w:tcW w:w="667" w:type="pct"/>
            <w:shd w:val="clear" w:color="E1E1FF" w:fill="E1E1FF"/>
            <w:vAlign w:val="center"/>
            <w:hideMark/>
          </w:tcPr>
          <w:p w14:paraId="08F235C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F055BE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1.392.500,00</w:t>
            </w:r>
          </w:p>
        </w:tc>
      </w:tr>
      <w:tr w:rsidR="00056CD1" w:rsidRPr="00715245" w14:paraId="6FEF0A38" w14:textId="77777777" w:rsidTr="00A421FF">
        <w:trPr>
          <w:trHeight w:val="20"/>
        </w:trPr>
        <w:tc>
          <w:tcPr>
            <w:tcW w:w="722" w:type="pct"/>
            <w:shd w:val="clear" w:color="FFEE75" w:fill="FFEE75"/>
            <w:vAlign w:val="center"/>
            <w:hideMark/>
          </w:tcPr>
          <w:p w14:paraId="06DE367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5DC444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E352C5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1.392.500,00</w:t>
            </w:r>
          </w:p>
        </w:tc>
        <w:tc>
          <w:tcPr>
            <w:tcW w:w="667" w:type="pct"/>
            <w:shd w:val="clear" w:color="FFEE75" w:fill="FFEE75"/>
            <w:vAlign w:val="center"/>
            <w:hideMark/>
          </w:tcPr>
          <w:p w14:paraId="18F2F4C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BA6253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1.392.500,00</w:t>
            </w:r>
          </w:p>
        </w:tc>
      </w:tr>
      <w:tr w:rsidR="00056CD1" w:rsidRPr="00715245" w14:paraId="2E0026DF" w14:textId="77777777" w:rsidTr="00A421FF">
        <w:trPr>
          <w:trHeight w:val="20"/>
        </w:trPr>
        <w:tc>
          <w:tcPr>
            <w:tcW w:w="722" w:type="pct"/>
            <w:vAlign w:val="center"/>
            <w:hideMark/>
          </w:tcPr>
          <w:p w14:paraId="4067F29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ED35D0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DA3E5C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1.392.500,00</w:t>
            </w:r>
          </w:p>
        </w:tc>
        <w:tc>
          <w:tcPr>
            <w:tcW w:w="667" w:type="pct"/>
            <w:vAlign w:val="center"/>
            <w:hideMark/>
          </w:tcPr>
          <w:p w14:paraId="53B1D04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790830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1.392.500,00</w:t>
            </w:r>
          </w:p>
        </w:tc>
      </w:tr>
      <w:tr w:rsidR="00056CD1" w:rsidRPr="00715245" w14:paraId="617697FA" w14:textId="77777777" w:rsidTr="00A421FF">
        <w:trPr>
          <w:trHeight w:val="20"/>
        </w:trPr>
        <w:tc>
          <w:tcPr>
            <w:tcW w:w="722" w:type="pct"/>
            <w:vAlign w:val="center"/>
            <w:hideMark/>
          </w:tcPr>
          <w:p w14:paraId="56E005B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6B48FD7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6A31E92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1.392.500,00</w:t>
            </w:r>
          </w:p>
        </w:tc>
        <w:tc>
          <w:tcPr>
            <w:tcW w:w="667" w:type="pct"/>
            <w:vAlign w:val="center"/>
            <w:hideMark/>
          </w:tcPr>
          <w:p w14:paraId="17CB168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52BEED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1.392.500,00</w:t>
            </w:r>
          </w:p>
        </w:tc>
      </w:tr>
      <w:tr w:rsidR="00056CD1" w:rsidRPr="00715245" w14:paraId="5AF06FCD" w14:textId="77777777" w:rsidTr="00A421FF">
        <w:trPr>
          <w:trHeight w:val="20"/>
        </w:trPr>
        <w:tc>
          <w:tcPr>
            <w:tcW w:w="722" w:type="pct"/>
            <w:shd w:val="clear" w:color="000080" w:fill="000080"/>
            <w:vAlign w:val="center"/>
            <w:hideMark/>
          </w:tcPr>
          <w:p w14:paraId="1DB144EA"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Razdjel 213</w:t>
            </w:r>
          </w:p>
        </w:tc>
        <w:tc>
          <w:tcPr>
            <w:tcW w:w="2276" w:type="pct"/>
            <w:shd w:val="clear" w:color="000080" w:fill="000080"/>
            <w:vAlign w:val="center"/>
            <w:hideMark/>
          </w:tcPr>
          <w:p w14:paraId="34AD787C"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PROSTORNO UREĐENJE, GRADITELJSTVO I ZAŠTITU OKOLIŠA</w:t>
            </w:r>
          </w:p>
        </w:tc>
        <w:tc>
          <w:tcPr>
            <w:tcW w:w="667" w:type="pct"/>
            <w:shd w:val="clear" w:color="000080" w:fill="000080"/>
            <w:vAlign w:val="center"/>
            <w:hideMark/>
          </w:tcPr>
          <w:p w14:paraId="7DF3FEB7"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53.758.397,31</w:t>
            </w:r>
          </w:p>
        </w:tc>
        <w:tc>
          <w:tcPr>
            <w:tcW w:w="667" w:type="pct"/>
            <w:shd w:val="clear" w:color="000080" w:fill="000080"/>
            <w:vAlign w:val="center"/>
            <w:hideMark/>
          </w:tcPr>
          <w:p w14:paraId="147FB23C"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-3.450.999,63</w:t>
            </w:r>
          </w:p>
        </w:tc>
        <w:tc>
          <w:tcPr>
            <w:tcW w:w="667" w:type="pct"/>
            <w:shd w:val="clear" w:color="000080" w:fill="000080"/>
            <w:vAlign w:val="center"/>
            <w:hideMark/>
          </w:tcPr>
          <w:p w14:paraId="01E5761A"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50.307.397,68</w:t>
            </w:r>
          </w:p>
        </w:tc>
      </w:tr>
      <w:tr w:rsidR="00056CD1" w:rsidRPr="00715245" w14:paraId="0CB95CE7" w14:textId="77777777" w:rsidTr="00A421FF">
        <w:trPr>
          <w:trHeight w:val="20"/>
        </w:trPr>
        <w:tc>
          <w:tcPr>
            <w:tcW w:w="722" w:type="pct"/>
            <w:shd w:val="clear" w:color="0000CE" w:fill="0000CE"/>
            <w:vAlign w:val="center"/>
            <w:hideMark/>
          </w:tcPr>
          <w:p w14:paraId="54FDF9B2"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21301</w:t>
            </w:r>
          </w:p>
        </w:tc>
        <w:tc>
          <w:tcPr>
            <w:tcW w:w="2276" w:type="pct"/>
            <w:shd w:val="clear" w:color="0000CE" w:fill="0000CE"/>
            <w:vAlign w:val="center"/>
            <w:hideMark/>
          </w:tcPr>
          <w:p w14:paraId="2E60F390"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ZA PROSTORNO UREĐENJE, GRADITELJSTVO I ZAŠTITU OKOLIŠA</w:t>
            </w:r>
          </w:p>
        </w:tc>
        <w:tc>
          <w:tcPr>
            <w:tcW w:w="667" w:type="pct"/>
            <w:shd w:val="clear" w:color="0000CE" w:fill="0000CE"/>
            <w:vAlign w:val="center"/>
            <w:hideMark/>
          </w:tcPr>
          <w:p w14:paraId="586CA33E"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53.758.397,31</w:t>
            </w:r>
          </w:p>
        </w:tc>
        <w:tc>
          <w:tcPr>
            <w:tcW w:w="667" w:type="pct"/>
            <w:shd w:val="clear" w:color="0000CE" w:fill="0000CE"/>
            <w:vAlign w:val="center"/>
            <w:hideMark/>
          </w:tcPr>
          <w:p w14:paraId="5ABF69BF"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-3.450.999,63</w:t>
            </w:r>
          </w:p>
        </w:tc>
        <w:tc>
          <w:tcPr>
            <w:tcW w:w="667" w:type="pct"/>
            <w:shd w:val="clear" w:color="0000CE" w:fill="0000CE"/>
            <w:vAlign w:val="center"/>
            <w:hideMark/>
          </w:tcPr>
          <w:p w14:paraId="7C48B7A0"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50.307.397,68</w:t>
            </w:r>
          </w:p>
        </w:tc>
      </w:tr>
      <w:tr w:rsidR="00056CD1" w:rsidRPr="00715245" w14:paraId="7827B7E4" w14:textId="77777777" w:rsidTr="00A421FF">
        <w:trPr>
          <w:trHeight w:val="20"/>
        </w:trPr>
        <w:tc>
          <w:tcPr>
            <w:tcW w:w="722" w:type="pct"/>
            <w:shd w:val="clear" w:color="FFEE75" w:fill="FFEE75"/>
            <w:vAlign w:val="center"/>
            <w:hideMark/>
          </w:tcPr>
          <w:p w14:paraId="3E2DD36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F14B75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8CA6E0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8.809.935,00</w:t>
            </w:r>
          </w:p>
        </w:tc>
        <w:tc>
          <w:tcPr>
            <w:tcW w:w="667" w:type="pct"/>
            <w:shd w:val="clear" w:color="FFEE75" w:fill="FFEE75"/>
            <w:vAlign w:val="center"/>
            <w:hideMark/>
          </w:tcPr>
          <w:p w14:paraId="68EBF24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763.031,00</w:t>
            </w:r>
          </w:p>
        </w:tc>
        <w:tc>
          <w:tcPr>
            <w:tcW w:w="667" w:type="pct"/>
            <w:shd w:val="clear" w:color="FFEE75" w:fill="FFEE75"/>
            <w:vAlign w:val="center"/>
            <w:hideMark/>
          </w:tcPr>
          <w:p w14:paraId="3EB9C78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9.572.966,00</w:t>
            </w:r>
          </w:p>
        </w:tc>
      </w:tr>
      <w:tr w:rsidR="00056CD1" w:rsidRPr="00715245" w14:paraId="325E0AE5" w14:textId="77777777" w:rsidTr="00A421FF">
        <w:trPr>
          <w:trHeight w:val="20"/>
        </w:trPr>
        <w:tc>
          <w:tcPr>
            <w:tcW w:w="722" w:type="pct"/>
            <w:shd w:val="clear" w:color="FFEE75" w:fill="FFEE75"/>
            <w:vAlign w:val="center"/>
            <w:hideMark/>
          </w:tcPr>
          <w:p w14:paraId="26C694B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4.1.</w:t>
            </w:r>
          </w:p>
        </w:tc>
        <w:tc>
          <w:tcPr>
            <w:tcW w:w="2276" w:type="pct"/>
            <w:shd w:val="clear" w:color="FFEE75" w:fill="FFEE75"/>
            <w:vAlign w:val="center"/>
            <w:hideMark/>
          </w:tcPr>
          <w:p w14:paraId="2B44507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Komunalna naknada</w:t>
            </w:r>
          </w:p>
        </w:tc>
        <w:tc>
          <w:tcPr>
            <w:tcW w:w="667" w:type="pct"/>
            <w:shd w:val="clear" w:color="FFEE75" w:fill="FFEE75"/>
            <w:vAlign w:val="center"/>
            <w:hideMark/>
          </w:tcPr>
          <w:p w14:paraId="76CF446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shd w:val="clear" w:color="FFEE75" w:fill="FFEE75"/>
            <w:vAlign w:val="center"/>
            <w:hideMark/>
          </w:tcPr>
          <w:p w14:paraId="08805AE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-55.000,00</w:t>
            </w:r>
          </w:p>
        </w:tc>
        <w:tc>
          <w:tcPr>
            <w:tcW w:w="667" w:type="pct"/>
            <w:shd w:val="clear" w:color="FFEE75" w:fill="FFEE75"/>
            <w:vAlign w:val="center"/>
            <w:hideMark/>
          </w:tcPr>
          <w:p w14:paraId="3F2CBD1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r>
      <w:tr w:rsidR="00056CD1" w:rsidRPr="00715245" w14:paraId="0ED47738" w14:textId="77777777" w:rsidTr="00A421FF">
        <w:trPr>
          <w:trHeight w:val="20"/>
        </w:trPr>
        <w:tc>
          <w:tcPr>
            <w:tcW w:w="722" w:type="pct"/>
            <w:shd w:val="clear" w:color="FFEE75" w:fill="FFEE75"/>
            <w:vAlign w:val="center"/>
            <w:hideMark/>
          </w:tcPr>
          <w:p w14:paraId="5CD4C53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4.3.</w:t>
            </w:r>
          </w:p>
        </w:tc>
        <w:tc>
          <w:tcPr>
            <w:tcW w:w="2276" w:type="pct"/>
            <w:shd w:val="clear" w:color="FFEE75" w:fill="FFEE75"/>
            <w:vAlign w:val="center"/>
            <w:hideMark/>
          </w:tcPr>
          <w:p w14:paraId="699F8B0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Spomenička renta</w:t>
            </w:r>
          </w:p>
        </w:tc>
        <w:tc>
          <w:tcPr>
            <w:tcW w:w="667" w:type="pct"/>
            <w:shd w:val="clear" w:color="FFEE75" w:fill="FFEE75"/>
            <w:vAlign w:val="center"/>
            <w:hideMark/>
          </w:tcPr>
          <w:p w14:paraId="28A56B8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263.455,00</w:t>
            </w:r>
          </w:p>
        </w:tc>
        <w:tc>
          <w:tcPr>
            <w:tcW w:w="667" w:type="pct"/>
            <w:shd w:val="clear" w:color="FFEE75" w:fill="FFEE75"/>
            <w:vAlign w:val="center"/>
            <w:hideMark/>
          </w:tcPr>
          <w:p w14:paraId="6D1AE7A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235.380,00</w:t>
            </w:r>
          </w:p>
        </w:tc>
        <w:tc>
          <w:tcPr>
            <w:tcW w:w="667" w:type="pct"/>
            <w:shd w:val="clear" w:color="FFEE75" w:fill="FFEE75"/>
            <w:vAlign w:val="center"/>
            <w:hideMark/>
          </w:tcPr>
          <w:p w14:paraId="3C366BD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498.835,00</w:t>
            </w:r>
          </w:p>
        </w:tc>
      </w:tr>
      <w:tr w:rsidR="00056CD1" w:rsidRPr="00715245" w14:paraId="694544AA" w14:textId="77777777" w:rsidTr="00A421FF">
        <w:trPr>
          <w:trHeight w:val="20"/>
        </w:trPr>
        <w:tc>
          <w:tcPr>
            <w:tcW w:w="722" w:type="pct"/>
            <w:shd w:val="clear" w:color="FFEE75" w:fill="FFEE75"/>
            <w:vAlign w:val="center"/>
            <w:hideMark/>
          </w:tcPr>
          <w:p w14:paraId="07EE5DD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5E92A0F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3A356BA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392.940,31</w:t>
            </w:r>
          </w:p>
        </w:tc>
        <w:tc>
          <w:tcPr>
            <w:tcW w:w="667" w:type="pct"/>
            <w:shd w:val="clear" w:color="FFEE75" w:fill="FFEE75"/>
            <w:vAlign w:val="center"/>
            <w:hideMark/>
          </w:tcPr>
          <w:p w14:paraId="2E70F78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w:t>
            </w:r>
          </w:p>
        </w:tc>
        <w:tc>
          <w:tcPr>
            <w:tcW w:w="667" w:type="pct"/>
            <w:shd w:val="clear" w:color="FFEE75" w:fill="FFEE75"/>
            <w:vAlign w:val="center"/>
            <w:hideMark/>
          </w:tcPr>
          <w:p w14:paraId="3ED4156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399.440,31</w:t>
            </w:r>
          </w:p>
        </w:tc>
      </w:tr>
      <w:tr w:rsidR="00056CD1" w:rsidRPr="00715245" w14:paraId="0523B358" w14:textId="77777777" w:rsidTr="00A421FF">
        <w:trPr>
          <w:trHeight w:val="20"/>
        </w:trPr>
        <w:tc>
          <w:tcPr>
            <w:tcW w:w="722" w:type="pct"/>
            <w:shd w:val="clear" w:color="FFEE75" w:fill="FFEE75"/>
            <w:vAlign w:val="center"/>
            <w:hideMark/>
          </w:tcPr>
          <w:p w14:paraId="2168157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10C125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3727FEC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2.270.475,00</w:t>
            </w:r>
          </w:p>
        </w:tc>
        <w:tc>
          <w:tcPr>
            <w:tcW w:w="667" w:type="pct"/>
            <w:shd w:val="clear" w:color="FFEE75" w:fill="FFEE75"/>
            <w:vAlign w:val="center"/>
            <w:hideMark/>
          </w:tcPr>
          <w:p w14:paraId="1465DF1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-201.121,00</w:t>
            </w:r>
          </w:p>
        </w:tc>
        <w:tc>
          <w:tcPr>
            <w:tcW w:w="667" w:type="pct"/>
            <w:shd w:val="clear" w:color="FFEE75" w:fill="FFEE75"/>
            <w:vAlign w:val="center"/>
            <w:hideMark/>
          </w:tcPr>
          <w:p w14:paraId="232CB4E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2.069.354,00</w:t>
            </w:r>
          </w:p>
        </w:tc>
      </w:tr>
      <w:tr w:rsidR="00056CD1" w:rsidRPr="00715245" w14:paraId="661D9B07" w14:textId="77777777" w:rsidTr="00A421FF">
        <w:trPr>
          <w:trHeight w:val="20"/>
        </w:trPr>
        <w:tc>
          <w:tcPr>
            <w:tcW w:w="722" w:type="pct"/>
            <w:shd w:val="clear" w:color="FFEE75" w:fill="FFEE75"/>
            <w:vAlign w:val="center"/>
            <w:hideMark/>
          </w:tcPr>
          <w:p w14:paraId="45A3F2C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3DA4FAB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7D33B43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795.000,00</w:t>
            </w:r>
          </w:p>
        </w:tc>
        <w:tc>
          <w:tcPr>
            <w:tcW w:w="667" w:type="pct"/>
            <w:shd w:val="clear" w:color="FFEE75" w:fill="FFEE75"/>
            <w:vAlign w:val="center"/>
            <w:hideMark/>
          </w:tcPr>
          <w:p w14:paraId="4396A65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47.250,00</w:t>
            </w:r>
          </w:p>
        </w:tc>
        <w:tc>
          <w:tcPr>
            <w:tcW w:w="667" w:type="pct"/>
            <w:shd w:val="clear" w:color="FFEE75" w:fill="FFEE75"/>
            <w:vAlign w:val="center"/>
            <w:hideMark/>
          </w:tcPr>
          <w:p w14:paraId="0577F5C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842.250,00</w:t>
            </w:r>
          </w:p>
        </w:tc>
      </w:tr>
      <w:tr w:rsidR="00056CD1" w:rsidRPr="00715245" w14:paraId="7A567AB5" w14:textId="77777777" w:rsidTr="00A421FF">
        <w:trPr>
          <w:trHeight w:val="20"/>
        </w:trPr>
        <w:tc>
          <w:tcPr>
            <w:tcW w:w="722" w:type="pct"/>
            <w:shd w:val="clear" w:color="FFEE75" w:fill="FFEE75"/>
            <w:vAlign w:val="center"/>
            <w:hideMark/>
          </w:tcPr>
          <w:p w14:paraId="18D1486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2FD3E16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6E7BE10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9.667.273,00</w:t>
            </w:r>
          </w:p>
        </w:tc>
        <w:tc>
          <w:tcPr>
            <w:tcW w:w="667" w:type="pct"/>
            <w:shd w:val="clear" w:color="FFEE75" w:fill="FFEE75"/>
            <w:vAlign w:val="center"/>
            <w:hideMark/>
          </w:tcPr>
          <w:p w14:paraId="21756A0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-1.564.965,00</w:t>
            </w:r>
          </w:p>
        </w:tc>
        <w:tc>
          <w:tcPr>
            <w:tcW w:w="667" w:type="pct"/>
            <w:shd w:val="clear" w:color="FFEE75" w:fill="FFEE75"/>
            <w:vAlign w:val="center"/>
            <w:hideMark/>
          </w:tcPr>
          <w:p w14:paraId="3071019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8.102.308,00</w:t>
            </w:r>
          </w:p>
        </w:tc>
      </w:tr>
      <w:tr w:rsidR="00056CD1" w:rsidRPr="00715245" w14:paraId="74121050" w14:textId="77777777" w:rsidTr="00A421FF">
        <w:trPr>
          <w:trHeight w:val="20"/>
        </w:trPr>
        <w:tc>
          <w:tcPr>
            <w:tcW w:w="722" w:type="pct"/>
            <w:shd w:val="clear" w:color="FFFF97" w:fill="FFFF97"/>
            <w:vAlign w:val="center"/>
            <w:hideMark/>
          </w:tcPr>
          <w:p w14:paraId="62AE59D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55B8FF6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352A965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9.667.273,00</w:t>
            </w:r>
          </w:p>
        </w:tc>
        <w:tc>
          <w:tcPr>
            <w:tcW w:w="667" w:type="pct"/>
            <w:shd w:val="clear" w:color="FFFF97" w:fill="FFFF97"/>
            <w:vAlign w:val="center"/>
            <w:hideMark/>
          </w:tcPr>
          <w:p w14:paraId="3DD565F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-1.564.965,00</w:t>
            </w:r>
          </w:p>
        </w:tc>
        <w:tc>
          <w:tcPr>
            <w:tcW w:w="667" w:type="pct"/>
            <w:shd w:val="clear" w:color="FFFF97" w:fill="FFFF97"/>
            <w:vAlign w:val="center"/>
            <w:hideMark/>
          </w:tcPr>
          <w:p w14:paraId="3EB6561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8.102.308,00</w:t>
            </w:r>
          </w:p>
        </w:tc>
      </w:tr>
      <w:tr w:rsidR="00056CD1" w:rsidRPr="00715245" w14:paraId="04300BD0" w14:textId="77777777" w:rsidTr="00A421FF">
        <w:trPr>
          <w:trHeight w:val="20"/>
        </w:trPr>
        <w:tc>
          <w:tcPr>
            <w:tcW w:w="722" w:type="pct"/>
            <w:shd w:val="clear" w:color="FFEE75" w:fill="FFEE75"/>
            <w:vAlign w:val="center"/>
            <w:hideMark/>
          </w:tcPr>
          <w:p w14:paraId="7408CA5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1047606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1D4AC99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28.143.319,00</w:t>
            </w:r>
          </w:p>
        </w:tc>
        <w:tc>
          <w:tcPr>
            <w:tcW w:w="667" w:type="pct"/>
            <w:shd w:val="clear" w:color="FFEE75" w:fill="FFEE75"/>
            <w:vAlign w:val="center"/>
            <w:hideMark/>
          </w:tcPr>
          <w:p w14:paraId="592505E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-6.212.300,00</w:t>
            </w:r>
          </w:p>
        </w:tc>
        <w:tc>
          <w:tcPr>
            <w:tcW w:w="667" w:type="pct"/>
            <w:shd w:val="clear" w:color="FFEE75" w:fill="FFEE75"/>
            <w:vAlign w:val="center"/>
            <w:hideMark/>
          </w:tcPr>
          <w:p w14:paraId="7C5FD9B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21.931.019,00</w:t>
            </w:r>
          </w:p>
        </w:tc>
      </w:tr>
      <w:tr w:rsidR="00056CD1" w:rsidRPr="00715245" w14:paraId="1CD15D2D" w14:textId="77777777" w:rsidTr="00A421FF">
        <w:trPr>
          <w:trHeight w:val="20"/>
        </w:trPr>
        <w:tc>
          <w:tcPr>
            <w:tcW w:w="722" w:type="pct"/>
            <w:shd w:val="clear" w:color="FFFF97" w:fill="FFFF97"/>
            <w:vAlign w:val="center"/>
            <w:hideMark/>
          </w:tcPr>
          <w:p w14:paraId="4241E53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7503EAE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3256FA3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28.143.319,00</w:t>
            </w:r>
          </w:p>
        </w:tc>
        <w:tc>
          <w:tcPr>
            <w:tcW w:w="667" w:type="pct"/>
            <w:shd w:val="clear" w:color="FFFF97" w:fill="FFFF97"/>
            <w:vAlign w:val="center"/>
            <w:hideMark/>
          </w:tcPr>
          <w:p w14:paraId="4DCA755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-6.212.300,00</w:t>
            </w:r>
          </w:p>
        </w:tc>
        <w:tc>
          <w:tcPr>
            <w:tcW w:w="667" w:type="pct"/>
            <w:shd w:val="clear" w:color="FFFF97" w:fill="FFFF97"/>
            <w:vAlign w:val="center"/>
            <w:hideMark/>
          </w:tcPr>
          <w:p w14:paraId="6B043E2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21.931.019,00</w:t>
            </w:r>
          </w:p>
        </w:tc>
      </w:tr>
      <w:tr w:rsidR="00056CD1" w:rsidRPr="00715245" w14:paraId="6B67AFF5" w14:textId="77777777" w:rsidTr="00A421FF">
        <w:trPr>
          <w:trHeight w:val="20"/>
        </w:trPr>
        <w:tc>
          <w:tcPr>
            <w:tcW w:w="722" w:type="pct"/>
            <w:shd w:val="clear" w:color="FFEE75" w:fill="FFEE75"/>
            <w:vAlign w:val="center"/>
            <w:hideMark/>
          </w:tcPr>
          <w:p w14:paraId="26F0365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6.1.</w:t>
            </w:r>
          </w:p>
        </w:tc>
        <w:tc>
          <w:tcPr>
            <w:tcW w:w="2276" w:type="pct"/>
            <w:shd w:val="clear" w:color="FFEE75" w:fill="FFEE75"/>
            <w:vAlign w:val="center"/>
            <w:hideMark/>
          </w:tcPr>
          <w:p w14:paraId="68610A1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Donacije</w:t>
            </w:r>
          </w:p>
        </w:tc>
        <w:tc>
          <w:tcPr>
            <w:tcW w:w="667" w:type="pct"/>
            <w:shd w:val="clear" w:color="FFEE75" w:fill="FFEE75"/>
            <w:vAlign w:val="center"/>
            <w:hideMark/>
          </w:tcPr>
          <w:p w14:paraId="6DCCB21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w:t>
            </w:r>
          </w:p>
        </w:tc>
        <w:tc>
          <w:tcPr>
            <w:tcW w:w="667" w:type="pct"/>
            <w:shd w:val="clear" w:color="FFEE75" w:fill="FFEE75"/>
            <w:vAlign w:val="center"/>
            <w:hideMark/>
          </w:tcPr>
          <w:p w14:paraId="60D96D8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04CBFD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w:t>
            </w:r>
          </w:p>
        </w:tc>
      </w:tr>
      <w:tr w:rsidR="00056CD1" w:rsidRPr="00715245" w14:paraId="2C4C9555" w14:textId="77777777" w:rsidTr="00A421FF">
        <w:trPr>
          <w:trHeight w:val="20"/>
        </w:trPr>
        <w:tc>
          <w:tcPr>
            <w:tcW w:w="722" w:type="pct"/>
            <w:shd w:val="clear" w:color="FFEE75" w:fill="FFEE75"/>
            <w:vAlign w:val="center"/>
            <w:hideMark/>
          </w:tcPr>
          <w:p w14:paraId="03D62D9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4A9F966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6759CF1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3.256.000,00</w:t>
            </w:r>
          </w:p>
        </w:tc>
        <w:tc>
          <w:tcPr>
            <w:tcW w:w="667" w:type="pct"/>
            <w:shd w:val="clear" w:color="FFEE75" w:fill="FFEE75"/>
            <w:vAlign w:val="center"/>
            <w:hideMark/>
          </w:tcPr>
          <w:p w14:paraId="7B6BD31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3.530.225,37</w:t>
            </w:r>
          </w:p>
        </w:tc>
        <w:tc>
          <w:tcPr>
            <w:tcW w:w="667" w:type="pct"/>
            <w:shd w:val="clear" w:color="FFEE75" w:fill="FFEE75"/>
            <w:vAlign w:val="center"/>
            <w:hideMark/>
          </w:tcPr>
          <w:p w14:paraId="728D283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6.786.225,37</w:t>
            </w:r>
          </w:p>
        </w:tc>
      </w:tr>
      <w:tr w:rsidR="00056CD1" w:rsidRPr="00715245" w14:paraId="1A50710A" w14:textId="77777777" w:rsidTr="00A421FF">
        <w:trPr>
          <w:trHeight w:val="20"/>
        </w:trPr>
        <w:tc>
          <w:tcPr>
            <w:tcW w:w="722" w:type="pct"/>
            <w:shd w:val="clear" w:color="FFFF97" w:fill="FFFF97"/>
            <w:vAlign w:val="center"/>
            <w:hideMark/>
          </w:tcPr>
          <w:p w14:paraId="11099F2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392B09E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4328F83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3.256.000,00</w:t>
            </w:r>
          </w:p>
        </w:tc>
        <w:tc>
          <w:tcPr>
            <w:tcW w:w="667" w:type="pct"/>
            <w:shd w:val="clear" w:color="FFFF97" w:fill="FFFF97"/>
            <w:vAlign w:val="center"/>
            <w:hideMark/>
          </w:tcPr>
          <w:p w14:paraId="15C6CFB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3.240.000,00</w:t>
            </w:r>
          </w:p>
        </w:tc>
        <w:tc>
          <w:tcPr>
            <w:tcW w:w="667" w:type="pct"/>
            <w:shd w:val="clear" w:color="FFFF97" w:fill="FFFF97"/>
            <w:vAlign w:val="center"/>
            <w:hideMark/>
          </w:tcPr>
          <w:p w14:paraId="071A62E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6.496.000,00</w:t>
            </w:r>
          </w:p>
        </w:tc>
      </w:tr>
      <w:tr w:rsidR="00056CD1" w:rsidRPr="00715245" w14:paraId="251758F5" w14:textId="77777777" w:rsidTr="00A421FF">
        <w:trPr>
          <w:trHeight w:val="20"/>
        </w:trPr>
        <w:tc>
          <w:tcPr>
            <w:tcW w:w="722" w:type="pct"/>
            <w:shd w:val="clear" w:color="FFFF97" w:fill="FFFF97"/>
            <w:vAlign w:val="center"/>
            <w:hideMark/>
          </w:tcPr>
          <w:p w14:paraId="1B0D468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8.1.9</w:t>
            </w:r>
          </w:p>
        </w:tc>
        <w:tc>
          <w:tcPr>
            <w:tcW w:w="2276" w:type="pct"/>
            <w:shd w:val="clear" w:color="FFFF97" w:fill="FFFF97"/>
            <w:vAlign w:val="center"/>
            <w:hideMark/>
          </w:tcPr>
          <w:p w14:paraId="675878B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preneseni višak</w:t>
            </w:r>
          </w:p>
        </w:tc>
        <w:tc>
          <w:tcPr>
            <w:tcW w:w="667" w:type="pct"/>
            <w:shd w:val="clear" w:color="FFFF97" w:fill="FFFF97"/>
            <w:vAlign w:val="center"/>
            <w:hideMark/>
          </w:tcPr>
          <w:p w14:paraId="481C217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7A3C4D9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290.225,37</w:t>
            </w:r>
          </w:p>
        </w:tc>
        <w:tc>
          <w:tcPr>
            <w:tcW w:w="667" w:type="pct"/>
            <w:shd w:val="clear" w:color="FFFF97" w:fill="FFFF97"/>
            <w:vAlign w:val="center"/>
            <w:hideMark/>
          </w:tcPr>
          <w:p w14:paraId="7679434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290.225,37</w:t>
            </w:r>
          </w:p>
        </w:tc>
      </w:tr>
      <w:tr w:rsidR="00056CD1" w:rsidRPr="00715245" w14:paraId="418CFF7C" w14:textId="77777777" w:rsidTr="00A421FF">
        <w:trPr>
          <w:trHeight w:val="20"/>
        </w:trPr>
        <w:tc>
          <w:tcPr>
            <w:tcW w:w="722" w:type="pct"/>
            <w:shd w:val="clear" w:color="C1C1FF" w:fill="C1C1FF"/>
            <w:vAlign w:val="center"/>
            <w:hideMark/>
          </w:tcPr>
          <w:p w14:paraId="0BBC783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1182</w:t>
            </w:r>
          </w:p>
        </w:tc>
        <w:tc>
          <w:tcPr>
            <w:tcW w:w="2276" w:type="pct"/>
            <w:shd w:val="clear" w:color="C1C1FF" w:fill="C1C1FF"/>
            <w:vAlign w:val="center"/>
            <w:hideMark/>
          </w:tcPr>
          <w:p w14:paraId="585C74D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PROSTORNO PLANIRANJE</w:t>
            </w:r>
          </w:p>
        </w:tc>
        <w:tc>
          <w:tcPr>
            <w:tcW w:w="667" w:type="pct"/>
            <w:shd w:val="clear" w:color="C1C1FF" w:fill="C1C1FF"/>
            <w:vAlign w:val="center"/>
            <w:hideMark/>
          </w:tcPr>
          <w:p w14:paraId="6DFBA2B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390.000,00</w:t>
            </w:r>
          </w:p>
        </w:tc>
        <w:tc>
          <w:tcPr>
            <w:tcW w:w="667" w:type="pct"/>
            <w:shd w:val="clear" w:color="C1C1FF" w:fill="C1C1FF"/>
            <w:vAlign w:val="center"/>
            <w:hideMark/>
          </w:tcPr>
          <w:p w14:paraId="699F1AC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17D42B4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390.000,00</w:t>
            </w:r>
          </w:p>
        </w:tc>
      </w:tr>
      <w:tr w:rsidR="00056CD1" w:rsidRPr="00715245" w14:paraId="19C6E206" w14:textId="77777777" w:rsidTr="00A421FF">
        <w:trPr>
          <w:trHeight w:val="20"/>
        </w:trPr>
        <w:tc>
          <w:tcPr>
            <w:tcW w:w="722" w:type="pct"/>
            <w:shd w:val="clear" w:color="E1E1FF" w:fill="E1E1FF"/>
            <w:vAlign w:val="center"/>
            <w:hideMark/>
          </w:tcPr>
          <w:p w14:paraId="593216D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A118201</w:t>
            </w:r>
          </w:p>
        </w:tc>
        <w:tc>
          <w:tcPr>
            <w:tcW w:w="2276" w:type="pct"/>
            <w:shd w:val="clear" w:color="E1E1FF" w:fill="E1E1FF"/>
            <w:vAlign w:val="center"/>
            <w:hideMark/>
          </w:tcPr>
          <w:p w14:paraId="71A2BA9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URBANISTIČKI PLANOVI</w:t>
            </w:r>
          </w:p>
        </w:tc>
        <w:tc>
          <w:tcPr>
            <w:tcW w:w="667" w:type="pct"/>
            <w:shd w:val="clear" w:color="E1E1FF" w:fill="E1E1FF"/>
            <w:vAlign w:val="center"/>
            <w:hideMark/>
          </w:tcPr>
          <w:p w14:paraId="0ADD7BE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390.000,00</w:t>
            </w:r>
          </w:p>
        </w:tc>
        <w:tc>
          <w:tcPr>
            <w:tcW w:w="667" w:type="pct"/>
            <w:shd w:val="clear" w:color="E1E1FF" w:fill="E1E1FF"/>
            <w:vAlign w:val="center"/>
            <w:hideMark/>
          </w:tcPr>
          <w:p w14:paraId="6DE69A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2C1A43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390.000,00</w:t>
            </w:r>
          </w:p>
        </w:tc>
      </w:tr>
      <w:tr w:rsidR="00056CD1" w:rsidRPr="00715245" w14:paraId="5EB53F7B" w14:textId="77777777" w:rsidTr="00A421FF">
        <w:trPr>
          <w:trHeight w:val="20"/>
        </w:trPr>
        <w:tc>
          <w:tcPr>
            <w:tcW w:w="722" w:type="pct"/>
            <w:shd w:val="clear" w:color="FFEE75" w:fill="FFEE75"/>
            <w:vAlign w:val="center"/>
            <w:hideMark/>
          </w:tcPr>
          <w:p w14:paraId="7DD9D18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848F21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17CAE3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320.000,00</w:t>
            </w:r>
          </w:p>
        </w:tc>
        <w:tc>
          <w:tcPr>
            <w:tcW w:w="667" w:type="pct"/>
            <w:shd w:val="clear" w:color="FFEE75" w:fill="FFEE75"/>
            <w:vAlign w:val="center"/>
            <w:hideMark/>
          </w:tcPr>
          <w:p w14:paraId="7734DEA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24EA8F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320.000,00</w:t>
            </w:r>
          </w:p>
        </w:tc>
      </w:tr>
      <w:tr w:rsidR="00056CD1" w:rsidRPr="00715245" w14:paraId="7422CD00" w14:textId="77777777" w:rsidTr="00A421FF">
        <w:trPr>
          <w:trHeight w:val="20"/>
        </w:trPr>
        <w:tc>
          <w:tcPr>
            <w:tcW w:w="722" w:type="pct"/>
            <w:vAlign w:val="center"/>
            <w:hideMark/>
          </w:tcPr>
          <w:p w14:paraId="6A51488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B57F34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81DBAC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70.000,00</w:t>
            </w:r>
          </w:p>
        </w:tc>
        <w:tc>
          <w:tcPr>
            <w:tcW w:w="667" w:type="pct"/>
            <w:vAlign w:val="center"/>
            <w:hideMark/>
          </w:tcPr>
          <w:p w14:paraId="779303A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E0154E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70.000,00</w:t>
            </w:r>
          </w:p>
        </w:tc>
      </w:tr>
      <w:tr w:rsidR="00056CD1" w:rsidRPr="00715245" w14:paraId="61949C7D" w14:textId="77777777" w:rsidTr="00A421FF">
        <w:trPr>
          <w:trHeight w:val="20"/>
        </w:trPr>
        <w:tc>
          <w:tcPr>
            <w:tcW w:w="722" w:type="pct"/>
            <w:vAlign w:val="center"/>
            <w:hideMark/>
          </w:tcPr>
          <w:p w14:paraId="761F63D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D46569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E73F7A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70.000,00</w:t>
            </w:r>
          </w:p>
        </w:tc>
        <w:tc>
          <w:tcPr>
            <w:tcW w:w="667" w:type="pct"/>
            <w:vAlign w:val="center"/>
            <w:hideMark/>
          </w:tcPr>
          <w:p w14:paraId="41F1A37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E19746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70.000,00</w:t>
            </w:r>
          </w:p>
        </w:tc>
      </w:tr>
      <w:tr w:rsidR="00056CD1" w:rsidRPr="00715245" w14:paraId="251E8A98" w14:textId="77777777" w:rsidTr="00A421FF">
        <w:trPr>
          <w:trHeight w:val="20"/>
        </w:trPr>
        <w:tc>
          <w:tcPr>
            <w:tcW w:w="722" w:type="pct"/>
            <w:vAlign w:val="center"/>
            <w:hideMark/>
          </w:tcPr>
          <w:p w14:paraId="1D44636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3A6CAF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0C4A64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c>
          <w:tcPr>
            <w:tcW w:w="667" w:type="pct"/>
            <w:vAlign w:val="center"/>
            <w:hideMark/>
          </w:tcPr>
          <w:p w14:paraId="632B5E4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1CDF43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r>
      <w:tr w:rsidR="00056CD1" w:rsidRPr="00715245" w14:paraId="5046DA46" w14:textId="77777777" w:rsidTr="00A421FF">
        <w:trPr>
          <w:trHeight w:val="20"/>
        </w:trPr>
        <w:tc>
          <w:tcPr>
            <w:tcW w:w="722" w:type="pct"/>
            <w:vAlign w:val="center"/>
            <w:hideMark/>
          </w:tcPr>
          <w:p w14:paraId="1FB7ADE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4984C9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1BF217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250.000,00</w:t>
            </w:r>
          </w:p>
        </w:tc>
        <w:tc>
          <w:tcPr>
            <w:tcW w:w="667" w:type="pct"/>
            <w:vAlign w:val="center"/>
            <w:hideMark/>
          </w:tcPr>
          <w:p w14:paraId="5C7469B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90858E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250.000,00</w:t>
            </w:r>
          </w:p>
        </w:tc>
      </w:tr>
      <w:tr w:rsidR="00056CD1" w:rsidRPr="00715245" w14:paraId="0AAF1E0D" w14:textId="77777777" w:rsidTr="00A421FF">
        <w:trPr>
          <w:trHeight w:val="20"/>
        </w:trPr>
        <w:tc>
          <w:tcPr>
            <w:tcW w:w="722" w:type="pct"/>
            <w:shd w:val="clear" w:color="FFEE75" w:fill="FFEE75"/>
            <w:vAlign w:val="center"/>
            <w:hideMark/>
          </w:tcPr>
          <w:p w14:paraId="4930992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6870525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3812F5D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shd w:val="clear" w:color="FFEE75" w:fill="FFEE75"/>
            <w:vAlign w:val="center"/>
            <w:hideMark/>
          </w:tcPr>
          <w:p w14:paraId="4A6F3CE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8817D4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7C90D095" w14:textId="77777777" w:rsidTr="00A421FF">
        <w:trPr>
          <w:trHeight w:val="20"/>
        </w:trPr>
        <w:tc>
          <w:tcPr>
            <w:tcW w:w="722" w:type="pct"/>
            <w:vAlign w:val="center"/>
            <w:hideMark/>
          </w:tcPr>
          <w:p w14:paraId="7B20A0B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DC2EEC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A4E9DF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vAlign w:val="center"/>
            <w:hideMark/>
          </w:tcPr>
          <w:p w14:paraId="250EA82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E55CC7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r>
      <w:tr w:rsidR="00056CD1" w:rsidRPr="00715245" w14:paraId="66101005" w14:textId="77777777" w:rsidTr="00A421FF">
        <w:trPr>
          <w:trHeight w:val="20"/>
        </w:trPr>
        <w:tc>
          <w:tcPr>
            <w:tcW w:w="722" w:type="pct"/>
            <w:vAlign w:val="center"/>
            <w:hideMark/>
          </w:tcPr>
          <w:p w14:paraId="5A9ED38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A267F9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1F9CCF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c>
          <w:tcPr>
            <w:tcW w:w="667" w:type="pct"/>
            <w:vAlign w:val="center"/>
            <w:hideMark/>
          </w:tcPr>
          <w:p w14:paraId="773955B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D9AC8A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r>
      <w:tr w:rsidR="00056CD1" w:rsidRPr="00715245" w14:paraId="43F3478E" w14:textId="77777777" w:rsidTr="00A421FF">
        <w:trPr>
          <w:trHeight w:val="20"/>
        </w:trPr>
        <w:tc>
          <w:tcPr>
            <w:tcW w:w="722" w:type="pct"/>
            <w:shd w:val="clear" w:color="FFEE75" w:fill="FFEE75"/>
            <w:vAlign w:val="center"/>
            <w:hideMark/>
          </w:tcPr>
          <w:p w14:paraId="114384E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664F74A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113A19F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FFEE75" w:fill="FFEE75"/>
            <w:vAlign w:val="center"/>
            <w:hideMark/>
          </w:tcPr>
          <w:p w14:paraId="7D0395A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D92632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056CD1" w:rsidRPr="00715245" w14:paraId="35657046" w14:textId="77777777" w:rsidTr="00A421FF">
        <w:trPr>
          <w:trHeight w:val="20"/>
        </w:trPr>
        <w:tc>
          <w:tcPr>
            <w:tcW w:w="722" w:type="pct"/>
            <w:shd w:val="clear" w:color="FFFF97" w:fill="FFFF97"/>
            <w:vAlign w:val="center"/>
            <w:hideMark/>
          </w:tcPr>
          <w:p w14:paraId="670CF1B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76A2FA1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656105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shd w:val="clear" w:color="FFFF97" w:fill="FFFF97"/>
            <w:vAlign w:val="center"/>
            <w:hideMark/>
          </w:tcPr>
          <w:p w14:paraId="5624402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47BCE9E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056CD1" w:rsidRPr="00715245" w14:paraId="1E5B93A2" w14:textId="77777777" w:rsidTr="00A421FF">
        <w:trPr>
          <w:trHeight w:val="20"/>
        </w:trPr>
        <w:tc>
          <w:tcPr>
            <w:tcW w:w="722" w:type="pct"/>
            <w:vAlign w:val="center"/>
            <w:hideMark/>
          </w:tcPr>
          <w:p w14:paraId="0F90F9D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7CE2AE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B50289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c>
          <w:tcPr>
            <w:tcW w:w="667" w:type="pct"/>
            <w:vAlign w:val="center"/>
            <w:hideMark/>
          </w:tcPr>
          <w:p w14:paraId="5D3333A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05169F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w:t>
            </w:r>
          </w:p>
        </w:tc>
      </w:tr>
      <w:tr w:rsidR="00056CD1" w:rsidRPr="00715245" w14:paraId="0F96F37B" w14:textId="77777777" w:rsidTr="00A421FF">
        <w:trPr>
          <w:trHeight w:val="20"/>
        </w:trPr>
        <w:tc>
          <w:tcPr>
            <w:tcW w:w="722" w:type="pct"/>
            <w:vAlign w:val="center"/>
            <w:hideMark/>
          </w:tcPr>
          <w:p w14:paraId="3A3B725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59E27D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F6AE10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7246E04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416891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r>
      <w:tr w:rsidR="00056CD1" w:rsidRPr="00715245" w14:paraId="5F382896" w14:textId="77777777" w:rsidTr="00A421FF">
        <w:trPr>
          <w:trHeight w:val="20"/>
        </w:trPr>
        <w:tc>
          <w:tcPr>
            <w:tcW w:w="722" w:type="pct"/>
            <w:shd w:val="clear" w:color="C1C1FF" w:fill="C1C1FF"/>
            <w:vAlign w:val="center"/>
            <w:hideMark/>
          </w:tcPr>
          <w:p w14:paraId="2D07764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1186</w:t>
            </w:r>
          </w:p>
        </w:tc>
        <w:tc>
          <w:tcPr>
            <w:tcW w:w="2276" w:type="pct"/>
            <w:shd w:val="clear" w:color="C1C1FF" w:fill="C1C1FF"/>
            <w:vAlign w:val="center"/>
            <w:hideMark/>
          </w:tcPr>
          <w:p w14:paraId="125124F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INFRASTRUKTURE-OBJEKTI KOMUNALNOG OTPADA</w:t>
            </w:r>
          </w:p>
        </w:tc>
        <w:tc>
          <w:tcPr>
            <w:tcW w:w="667" w:type="pct"/>
            <w:shd w:val="clear" w:color="C1C1FF" w:fill="C1C1FF"/>
            <w:vAlign w:val="center"/>
            <w:hideMark/>
          </w:tcPr>
          <w:p w14:paraId="4E02C5E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2.110.940,31</w:t>
            </w:r>
          </w:p>
        </w:tc>
        <w:tc>
          <w:tcPr>
            <w:tcW w:w="667" w:type="pct"/>
            <w:shd w:val="clear" w:color="C1C1FF" w:fill="C1C1FF"/>
            <w:vAlign w:val="center"/>
            <w:hideMark/>
          </w:tcPr>
          <w:p w14:paraId="5B7024E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185.850,00</w:t>
            </w:r>
          </w:p>
        </w:tc>
        <w:tc>
          <w:tcPr>
            <w:tcW w:w="667" w:type="pct"/>
            <w:shd w:val="clear" w:color="C1C1FF" w:fill="C1C1FF"/>
            <w:vAlign w:val="center"/>
            <w:hideMark/>
          </w:tcPr>
          <w:p w14:paraId="7843E1B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2.296.790,31</w:t>
            </w:r>
          </w:p>
        </w:tc>
      </w:tr>
      <w:tr w:rsidR="00056CD1" w:rsidRPr="00715245" w14:paraId="50271AB4" w14:textId="77777777" w:rsidTr="00A421FF">
        <w:trPr>
          <w:trHeight w:val="20"/>
        </w:trPr>
        <w:tc>
          <w:tcPr>
            <w:tcW w:w="722" w:type="pct"/>
            <w:shd w:val="clear" w:color="E1E1FF" w:fill="E1E1FF"/>
            <w:vAlign w:val="center"/>
            <w:hideMark/>
          </w:tcPr>
          <w:p w14:paraId="0879F85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A118601</w:t>
            </w:r>
          </w:p>
        </w:tc>
        <w:tc>
          <w:tcPr>
            <w:tcW w:w="2276" w:type="pct"/>
            <w:shd w:val="clear" w:color="E1E1FF" w:fill="E1E1FF"/>
            <w:vAlign w:val="center"/>
            <w:hideMark/>
          </w:tcPr>
          <w:p w14:paraId="4A398A2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OBJEKTI KOMUNALNOG OTPADA</w:t>
            </w:r>
          </w:p>
        </w:tc>
        <w:tc>
          <w:tcPr>
            <w:tcW w:w="667" w:type="pct"/>
            <w:shd w:val="clear" w:color="E1E1FF" w:fill="E1E1FF"/>
            <w:vAlign w:val="center"/>
            <w:hideMark/>
          </w:tcPr>
          <w:p w14:paraId="1C76FFB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163.000,00</w:t>
            </w:r>
          </w:p>
        </w:tc>
        <w:tc>
          <w:tcPr>
            <w:tcW w:w="667" w:type="pct"/>
            <w:shd w:val="clear" w:color="E1E1FF" w:fill="E1E1FF"/>
            <w:vAlign w:val="center"/>
            <w:hideMark/>
          </w:tcPr>
          <w:p w14:paraId="1C3D1D1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w:t>
            </w:r>
          </w:p>
        </w:tc>
        <w:tc>
          <w:tcPr>
            <w:tcW w:w="667" w:type="pct"/>
            <w:shd w:val="clear" w:color="E1E1FF" w:fill="E1E1FF"/>
            <w:vAlign w:val="center"/>
            <w:hideMark/>
          </w:tcPr>
          <w:p w14:paraId="6F92071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163.600,00</w:t>
            </w:r>
          </w:p>
        </w:tc>
      </w:tr>
      <w:tr w:rsidR="00056CD1" w:rsidRPr="00715245" w14:paraId="6378F74B" w14:textId="77777777" w:rsidTr="00A421FF">
        <w:trPr>
          <w:trHeight w:val="20"/>
        </w:trPr>
        <w:tc>
          <w:tcPr>
            <w:tcW w:w="722" w:type="pct"/>
            <w:shd w:val="clear" w:color="FFEE75" w:fill="FFEE75"/>
            <w:vAlign w:val="center"/>
            <w:hideMark/>
          </w:tcPr>
          <w:p w14:paraId="0738565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7541C9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0DAC64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163.000,00</w:t>
            </w:r>
          </w:p>
        </w:tc>
        <w:tc>
          <w:tcPr>
            <w:tcW w:w="667" w:type="pct"/>
            <w:shd w:val="clear" w:color="FFEE75" w:fill="FFEE75"/>
            <w:vAlign w:val="center"/>
            <w:hideMark/>
          </w:tcPr>
          <w:p w14:paraId="33F51BF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w:t>
            </w:r>
          </w:p>
        </w:tc>
        <w:tc>
          <w:tcPr>
            <w:tcW w:w="667" w:type="pct"/>
            <w:shd w:val="clear" w:color="FFEE75" w:fill="FFEE75"/>
            <w:vAlign w:val="center"/>
            <w:hideMark/>
          </w:tcPr>
          <w:p w14:paraId="5D3F60F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163.600,00</w:t>
            </w:r>
          </w:p>
        </w:tc>
      </w:tr>
      <w:tr w:rsidR="00056CD1" w:rsidRPr="00715245" w14:paraId="0DC7F238" w14:textId="77777777" w:rsidTr="00A421FF">
        <w:trPr>
          <w:trHeight w:val="20"/>
        </w:trPr>
        <w:tc>
          <w:tcPr>
            <w:tcW w:w="722" w:type="pct"/>
            <w:vAlign w:val="center"/>
            <w:hideMark/>
          </w:tcPr>
          <w:p w14:paraId="32B3DE3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96112B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C17C06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163.000,00</w:t>
            </w:r>
          </w:p>
        </w:tc>
        <w:tc>
          <w:tcPr>
            <w:tcW w:w="667" w:type="pct"/>
            <w:vAlign w:val="center"/>
            <w:hideMark/>
          </w:tcPr>
          <w:p w14:paraId="163E46E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w:t>
            </w:r>
          </w:p>
        </w:tc>
        <w:tc>
          <w:tcPr>
            <w:tcW w:w="667" w:type="pct"/>
            <w:vAlign w:val="center"/>
            <w:hideMark/>
          </w:tcPr>
          <w:p w14:paraId="6E31F66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163.600,00</w:t>
            </w:r>
          </w:p>
        </w:tc>
      </w:tr>
      <w:tr w:rsidR="00056CD1" w:rsidRPr="00715245" w14:paraId="0A7067EE" w14:textId="77777777" w:rsidTr="00A421FF">
        <w:trPr>
          <w:trHeight w:val="20"/>
        </w:trPr>
        <w:tc>
          <w:tcPr>
            <w:tcW w:w="722" w:type="pct"/>
            <w:vAlign w:val="center"/>
            <w:hideMark/>
          </w:tcPr>
          <w:p w14:paraId="4AA4056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170A0C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8D3DF8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163.000,00</w:t>
            </w:r>
          </w:p>
        </w:tc>
        <w:tc>
          <w:tcPr>
            <w:tcW w:w="667" w:type="pct"/>
            <w:vAlign w:val="center"/>
            <w:hideMark/>
          </w:tcPr>
          <w:p w14:paraId="63325E6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w:t>
            </w:r>
          </w:p>
        </w:tc>
        <w:tc>
          <w:tcPr>
            <w:tcW w:w="667" w:type="pct"/>
            <w:vAlign w:val="center"/>
            <w:hideMark/>
          </w:tcPr>
          <w:p w14:paraId="1E5DAAD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163.600,00</w:t>
            </w:r>
          </w:p>
        </w:tc>
      </w:tr>
      <w:tr w:rsidR="00056CD1" w:rsidRPr="00715245" w14:paraId="0EC3CC02" w14:textId="77777777" w:rsidTr="00A421FF">
        <w:trPr>
          <w:trHeight w:val="20"/>
        </w:trPr>
        <w:tc>
          <w:tcPr>
            <w:tcW w:w="722" w:type="pct"/>
            <w:shd w:val="clear" w:color="E1E1FF" w:fill="E1E1FF"/>
            <w:vAlign w:val="center"/>
            <w:hideMark/>
          </w:tcPr>
          <w:p w14:paraId="154FDD2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K118602</w:t>
            </w:r>
          </w:p>
        </w:tc>
        <w:tc>
          <w:tcPr>
            <w:tcW w:w="2276" w:type="pct"/>
            <w:shd w:val="clear" w:color="E1E1FF" w:fill="E1E1FF"/>
            <w:vAlign w:val="center"/>
            <w:hideMark/>
          </w:tcPr>
          <w:p w14:paraId="33E48DF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ODLAGALIŠTE OTPADA LONČARICA VELIKA</w:t>
            </w:r>
          </w:p>
        </w:tc>
        <w:tc>
          <w:tcPr>
            <w:tcW w:w="667" w:type="pct"/>
            <w:shd w:val="clear" w:color="E1E1FF" w:fill="E1E1FF"/>
            <w:vAlign w:val="center"/>
            <w:hideMark/>
          </w:tcPr>
          <w:p w14:paraId="62262FC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1.575.000,00</w:t>
            </w:r>
          </w:p>
        </w:tc>
        <w:tc>
          <w:tcPr>
            <w:tcW w:w="667" w:type="pct"/>
            <w:shd w:val="clear" w:color="E1E1FF" w:fill="E1E1FF"/>
            <w:vAlign w:val="center"/>
            <w:hideMark/>
          </w:tcPr>
          <w:p w14:paraId="6E043F0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78.750,00</w:t>
            </w:r>
          </w:p>
        </w:tc>
        <w:tc>
          <w:tcPr>
            <w:tcW w:w="667" w:type="pct"/>
            <w:shd w:val="clear" w:color="E1E1FF" w:fill="E1E1FF"/>
            <w:vAlign w:val="center"/>
            <w:hideMark/>
          </w:tcPr>
          <w:p w14:paraId="33F3104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1.653.750,00</w:t>
            </w:r>
          </w:p>
        </w:tc>
      </w:tr>
      <w:tr w:rsidR="00056CD1" w:rsidRPr="00715245" w14:paraId="4701B1DB" w14:textId="77777777" w:rsidTr="00A421FF">
        <w:trPr>
          <w:trHeight w:val="20"/>
        </w:trPr>
        <w:tc>
          <w:tcPr>
            <w:tcW w:w="722" w:type="pct"/>
            <w:shd w:val="clear" w:color="FFEE75" w:fill="FFEE75"/>
            <w:vAlign w:val="center"/>
            <w:hideMark/>
          </w:tcPr>
          <w:p w14:paraId="0876314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94C843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77950F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930.000,00</w:t>
            </w:r>
          </w:p>
        </w:tc>
        <w:tc>
          <w:tcPr>
            <w:tcW w:w="667" w:type="pct"/>
            <w:shd w:val="clear" w:color="FFEE75" w:fill="FFEE75"/>
            <w:vAlign w:val="center"/>
            <w:hideMark/>
          </w:tcPr>
          <w:p w14:paraId="1424719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31.500,00</w:t>
            </w:r>
          </w:p>
        </w:tc>
        <w:tc>
          <w:tcPr>
            <w:tcW w:w="667" w:type="pct"/>
            <w:shd w:val="clear" w:color="FFEE75" w:fill="FFEE75"/>
            <w:vAlign w:val="center"/>
            <w:hideMark/>
          </w:tcPr>
          <w:p w14:paraId="5526A7D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961.500,00</w:t>
            </w:r>
          </w:p>
        </w:tc>
      </w:tr>
      <w:tr w:rsidR="00056CD1" w:rsidRPr="00715245" w14:paraId="5E3E0504" w14:textId="77777777" w:rsidTr="00A421FF">
        <w:trPr>
          <w:trHeight w:val="20"/>
        </w:trPr>
        <w:tc>
          <w:tcPr>
            <w:tcW w:w="722" w:type="pct"/>
            <w:vAlign w:val="center"/>
            <w:hideMark/>
          </w:tcPr>
          <w:p w14:paraId="2710F4B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089591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02A9E5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500.000,00</w:t>
            </w:r>
          </w:p>
        </w:tc>
        <w:tc>
          <w:tcPr>
            <w:tcW w:w="667" w:type="pct"/>
            <w:vAlign w:val="center"/>
            <w:hideMark/>
          </w:tcPr>
          <w:p w14:paraId="3E086BA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431.500,00</w:t>
            </w:r>
          </w:p>
        </w:tc>
        <w:tc>
          <w:tcPr>
            <w:tcW w:w="667" w:type="pct"/>
            <w:vAlign w:val="center"/>
            <w:hideMark/>
          </w:tcPr>
          <w:p w14:paraId="6416EAE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931.500,00</w:t>
            </w:r>
          </w:p>
        </w:tc>
      </w:tr>
      <w:tr w:rsidR="00056CD1" w:rsidRPr="00715245" w14:paraId="48E7EF54" w14:textId="77777777" w:rsidTr="00A421FF">
        <w:trPr>
          <w:trHeight w:val="20"/>
        </w:trPr>
        <w:tc>
          <w:tcPr>
            <w:tcW w:w="722" w:type="pct"/>
            <w:vAlign w:val="center"/>
            <w:hideMark/>
          </w:tcPr>
          <w:p w14:paraId="0C5362A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5FBEE8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CFB107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500.000,00</w:t>
            </w:r>
          </w:p>
        </w:tc>
        <w:tc>
          <w:tcPr>
            <w:tcW w:w="667" w:type="pct"/>
            <w:vAlign w:val="center"/>
            <w:hideMark/>
          </w:tcPr>
          <w:p w14:paraId="26B40B5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423B51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500.000,00</w:t>
            </w:r>
          </w:p>
        </w:tc>
      </w:tr>
      <w:tr w:rsidR="00056CD1" w:rsidRPr="00715245" w14:paraId="3AB74448" w14:textId="77777777" w:rsidTr="00A421FF">
        <w:trPr>
          <w:trHeight w:val="20"/>
        </w:trPr>
        <w:tc>
          <w:tcPr>
            <w:tcW w:w="722" w:type="pct"/>
            <w:vAlign w:val="center"/>
            <w:hideMark/>
          </w:tcPr>
          <w:p w14:paraId="04D5428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04662D2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5EDF118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EB0322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431.500,00</w:t>
            </w:r>
          </w:p>
        </w:tc>
        <w:tc>
          <w:tcPr>
            <w:tcW w:w="667" w:type="pct"/>
            <w:vAlign w:val="center"/>
            <w:hideMark/>
          </w:tcPr>
          <w:p w14:paraId="3880A7E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431.500,00</w:t>
            </w:r>
          </w:p>
        </w:tc>
      </w:tr>
      <w:tr w:rsidR="00056CD1" w:rsidRPr="00715245" w14:paraId="4BD86203" w14:textId="77777777" w:rsidTr="00A421FF">
        <w:trPr>
          <w:trHeight w:val="20"/>
        </w:trPr>
        <w:tc>
          <w:tcPr>
            <w:tcW w:w="722" w:type="pct"/>
            <w:vAlign w:val="center"/>
            <w:hideMark/>
          </w:tcPr>
          <w:p w14:paraId="23C34A6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60B5AB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CA408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430.000,00</w:t>
            </w:r>
          </w:p>
        </w:tc>
        <w:tc>
          <w:tcPr>
            <w:tcW w:w="667" w:type="pct"/>
            <w:vAlign w:val="center"/>
            <w:hideMark/>
          </w:tcPr>
          <w:p w14:paraId="4BF576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-400.000,00</w:t>
            </w:r>
          </w:p>
        </w:tc>
        <w:tc>
          <w:tcPr>
            <w:tcW w:w="667" w:type="pct"/>
            <w:vAlign w:val="center"/>
            <w:hideMark/>
          </w:tcPr>
          <w:p w14:paraId="22DE791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w:t>
            </w:r>
          </w:p>
        </w:tc>
      </w:tr>
      <w:tr w:rsidR="00056CD1" w:rsidRPr="00715245" w14:paraId="1567A9A7" w14:textId="77777777" w:rsidTr="00A421FF">
        <w:trPr>
          <w:trHeight w:val="20"/>
        </w:trPr>
        <w:tc>
          <w:tcPr>
            <w:tcW w:w="722" w:type="pct"/>
            <w:vAlign w:val="center"/>
            <w:hideMark/>
          </w:tcPr>
          <w:p w14:paraId="4734F43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588D33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7D1CCA6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430.000,00</w:t>
            </w:r>
          </w:p>
        </w:tc>
        <w:tc>
          <w:tcPr>
            <w:tcW w:w="667" w:type="pct"/>
            <w:vAlign w:val="center"/>
            <w:hideMark/>
          </w:tcPr>
          <w:p w14:paraId="548D222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-400.000,00</w:t>
            </w:r>
          </w:p>
        </w:tc>
        <w:tc>
          <w:tcPr>
            <w:tcW w:w="667" w:type="pct"/>
            <w:vAlign w:val="center"/>
            <w:hideMark/>
          </w:tcPr>
          <w:p w14:paraId="4563816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w:t>
            </w:r>
          </w:p>
        </w:tc>
      </w:tr>
      <w:tr w:rsidR="00056CD1" w:rsidRPr="00715245" w14:paraId="52049C20" w14:textId="77777777" w:rsidTr="00A421FF">
        <w:trPr>
          <w:trHeight w:val="20"/>
        </w:trPr>
        <w:tc>
          <w:tcPr>
            <w:tcW w:w="722" w:type="pct"/>
            <w:shd w:val="clear" w:color="FFEE75" w:fill="FFEE75"/>
            <w:vAlign w:val="center"/>
            <w:hideMark/>
          </w:tcPr>
          <w:p w14:paraId="44E43AB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02AD708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52C289B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645.000,00</w:t>
            </w:r>
          </w:p>
        </w:tc>
        <w:tc>
          <w:tcPr>
            <w:tcW w:w="667" w:type="pct"/>
            <w:shd w:val="clear" w:color="FFEE75" w:fill="FFEE75"/>
            <w:vAlign w:val="center"/>
            <w:hideMark/>
          </w:tcPr>
          <w:p w14:paraId="0C2909F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47.250,00</w:t>
            </w:r>
          </w:p>
        </w:tc>
        <w:tc>
          <w:tcPr>
            <w:tcW w:w="667" w:type="pct"/>
            <w:shd w:val="clear" w:color="FFEE75" w:fill="FFEE75"/>
            <w:vAlign w:val="center"/>
            <w:hideMark/>
          </w:tcPr>
          <w:p w14:paraId="1D6F4DB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692.250,00</w:t>
            </w:r>
          </w:p>
        </w:tc>
      </w:tr>
      <w:tr w:rsidR="00056CD1" w:rsidRPr="00715245" w14:paraId="08D81DDA" w14:textId="77777777" w:rsidTr="00A421FF">
        <w:trPr>
          <w:trHeight w:val="20"/>
        </w:trPr>
        <w:tc>
          <w:tcPr>
            <w:tcW w:w="722" w:type="pct"/>
            <w:vAlign w:val="center"/>
            <w:hideMark/>
          </w:tcPr>
          <w:p w14:paraId="15E6582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0CFE86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3132E9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1EEACF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647.250,00</w:t>
            </w:r>
          </w:p>
        </w:tc>
        <w:tc>
          <w:tcPr>
            <w:tcW w:w="667" w:type="pct"/>
            <w:vAlign w:val="center"/>
            <w:hideMark/>
          </w:tcPr>
          <w:p w14:paraId="0C6E91B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647.250,00</w:t>
            </w:r>
          </w:p>
        </w:tc>
      </w:tr>
      <w:tr w:rsidR="00056CD1" w:rsidRPr="00715245" w14:paraId="4E60F334" w14:textId="77777777" w:rsidTr="00A421FF">
        <w:trPr>
          <w:trHeight w:val="20"/>
        </w:trPr>
        <w:tc>
          <w:tcPr>
            <w:tcW w:w="722" w:type="pct"/>
            <w:vAlign w:val="center"/>
            <w:hideMark/>
          </w:tcPr>
          <w:p w14:paraId="65FDF2E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5A5CAFC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30CF7A8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29C206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647.250,00</w:t>
            </w:r>
          </w:p>
        </w:tc>
        <w:tc>
          <w:tcPr>
            <w:tcW w:w="667" w:type="pct"/>
            <w:vAlign w:val="center"/>
            <w:hideMark/>
          </w:tcPr>
          <w:p w14:paraId="5A92D77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647.250,00</w:t>
            </w:r>
          </w:p>
        </w:tc>
      </w:tr>
      <w:tr w:rsidR="00056CD1" w:rsidRPr="00715245" w14:paraId="333162F8" w14:textId="77777777" w:rsidTr="00A421FF">
        <w:trPr>
          <w:trHeight w:val="20"/>
        </w:trPr>
        <w:tc>
          <w:tcPr>
            <w:tcW w:w="722" w:type="pct"/>
            <w:vAlign w:val="center"/>
            <w:hideMark/>
          </w:tcPr>
          <w:p w14:paraId="785EFF3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F7194F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36D3D6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645.000,00</w:t>
            </w:r>
          </w:p>
        </w:tc>
        <w:tc>
          <w:tcPr>
            <w:tcW w:w="667" w:type="pct"/>
            <w:vAlign w:val="center"/>
            <w:hideMark/>
          </w:tcPr>
          <w:p w14:paraId="40DA22C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vAlign w:val="center"/>
            <w:hideMark/>
          </w:tcPr>
          <w:p w14:paraId="0B756F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r>
      <w:tr w:rsidR="00056CD1" w:rsidRPr="00715245" w14:paraId="6827D88A" w14:textId="77777777" w:rsidTr="00A421FF">
        <w:trPr>
          <w:trHeight w:val="20"/>
        </w:trPr>
        <w:tc>
          <w:tcPr>
            <w:tcW w:w="722" w:type="pct"/>
            <w:vAlign w:val="center"/>
            <w:hideMark/>
          </w:tcPr>
          <w:p w14:paraId="08AE8E8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B9D862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52FCB0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645.000,00</w:t>
            </w:r>
          </w:p>
        </w:tc>
        <w:tc>
          <w:tcPr>
            <w:tcW w:w="667" w:type="pct"/>
            <w:vAlign w:val="center"/>
            <w:hideMark/>
          </w:tcPr>
          <w:p w14:paraId="258D7F8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-600.000,00</w:t>
            </w:r>
          </w:p>
        </w:tc>
        <w:tc>
          <w:tcPr>
            <w:tcW w:w="667" w:type="pct"/>
            <w:vAlign w:val="center"/>
            <w:hideMark/>
          </w:tcPr>
          <w:p w14:paraId="406119C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45.000,00</w:t>
            </w:r>
          </w:p>
        </w:tc>
      </w:tr>
      <w:tr w:rsidR="00056CD1" w:rsidRPr="00715245" w14:paraId="1C74848A" w14:textId="77777777" w:rsidTr="00A421FF">
        <w:trPr>
          <w:trHeight w:val="20"/>
        </w:trPr>
        <w:tc>
          <w:tcPr>
            <w:tcW w:w="722" w:type="pct"/>
            <w:shd w:val="clear" w:color="E1E1FF" w:fill="E1E1FF"/>
            <w:vAlign w:val="center"/>
            <w:hideMark/>
          </w:tcPr>
          <w:p w14:paraId="5BAB04C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K118603</w:t>
            </w:r>
          </w:p>
        </w:tc>
        <w:tc>
          <w:tcPr>
            <w:tcW w:w="2276" w:type="pct"/>
            <w:shd w:val="clear" w:color="E1E1FF" w:fill="E1E1FF"/>
            <w:vAlign w:val="center"/>
            <w:hideMark/>
          </w:tcPr>
          <w:p w14:paraId="4AE2BCD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RECIKLAŽNIH DVORIŠTA</w:t>
            </w:r>
          </w:p>
        </w:tc>
        <w:tc>
          <w:tcPr>
            <w:tcW w:w="667" w:type="pct"/>
            <w:shd w:val="clear" w:color="E1E1FF" w:fill="E1E1FF"/>
            <w:vAlign w:val="center"/>
            <w:hideMark/>
          </w:tcPr>
          <w:p w14:paraId="7773D56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372.940,31</w:t>
            </w:r>
          </w:p>
        </w:tc>
        <w:tc>
          <w:tcPr>
            <w:tcW w:w="667" w:type="pct"/>
            <w:shd w:val="clear" w:color="E1E1FF" w:fill="E1E1FF"/>
            <w:vAlign w:val="center"/>
            <w:hideMark/>
          </w:tcPr>
          <w:p w14:paraId="31CDD07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-372.940,31</w:t>
            </w:r>
          </w:p>
        </w:tc>
        <w:tc>
          <w:tcPr>
            <w:tcW w:w="667" w:type="pct"/>
            <w:shd w:val="clear" w:color="E1E1FF" w:fill="E1E1FF"/>
            <w:vAlign w:val="center"/>
            <w:hideMark/>
          </w:tcPr>
          <w:p w14:paraId="3FC24F9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28B811A5" w14:textId="77777777" w:rsidTr="00A421FF">
        <w:trPr>
          <w:trHeight w:val="20"/>
        </w:trPr>
        <w:tc>
          <w:tcPr>
            <w:tcW w:w="722" w:type="pct"/>
            <w:shd w:val="clear" w:color="FFEE75" w:fill="FFEE75"/>
            <w:vAlign w:val="center"/>
            <w:hideMark/>
          </w:tcPr>
          <w:p w14:paraId="3D0D617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45603EE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185A4B1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372.940,31</w:t>
            </w:r>
          </w:p>
        </w:tc>
        <w:tc>
          <w:tcPr>
            <w:tcW w:w="667" w:type="pct"/>
            <w:shd w:val="clear" w:color="FFEE75" w:fill="FFEE75"/>
            <w:vAlign w:val="center"/>
            <w:hideMark/>
          </w:tcPr>
          <w:p w14:paraId="5AFF47A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-372.940,31</w:t>
            </w:r>
          </w:p>
        </w:tc>
        <w:tc>
          <w:tcPr>
            <w:tcW w:w="667" w:type="pct"/>
            <w:shd w:val="clear" w:color="FFEE75" w:fill="FFEE75"/>
            <w:vAlign w:val="center"/>
            <w:hideMark/>
          </w:tcPr>
          <w:p w14:paraId="0E6DE35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79A0B706" w14:textId="77777777" w:rsidTr="00A421FF">
        <w:trPr>
          <w:trHeight w:val="20"/>
        </w:trPr>
        <w:tc>
          <w:tcPr>
            <w:tcW w:w="722" w:type="pct"/>
            <w:vAlign w:val="center"/>
            <w:hideMark/>
          </w:tcPr>
          <w:p w14:paraId="3889BCE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720110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43B0F9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372.940,31</w:t>
            </w:r>
          </w:p>
        </w:tc>
        <w:tc>
          <w:tcPr>
            <w:tcW w:w="667" w:type="pct"/>
            <w:vAlign w:val="center"/>
            <w:hideMark/>
          </w:tcPr>
          <w:p w14:paraId="28D1F4F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-372.940,31</w:t>
            </w:r>
          </w:p>
        </w:tc>
        <w:tc>
          <w:tcPr>
            <w:tcW w:w="667" w:type="pct"/>
            <w:vAlign w:val="center"/>
            <w:hideMark/>
          </w:tcPr>
          <w:p w14:paraId="19AF6AC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2D557222" w14:textId="77777777" w:rsidTr="00A421FF">
        <w:trPr>
          <w:trHeight w:val="20"/>
        </w:trPr>
        <w:tc>
          <w:tcPr>
            <w:tcW w:w="722" w:type="pct"/>
            <w:vAlign w:val="center"/>
            <w:hideMark/>
          </w:tcPr>
          <w:p w14:paraId="259A53B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C8B95E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201F49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372.940,31</w:t>
            </w:r>
          </w:p>
        </w:tc>
        <w:tc>
          <w:tcPr>
            <w:tcW w:w="667" w:type="pct"/>
            <w:vAlign w:val="center"/>
            <w:hideMark/>
          </w:tcPr>
          <w:p w14:paraId="2011178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-372.940,31</w:t>
            </w:r>
          </w:p>
        </w:tc>
        <w:tc>
          <w:tcPr>
            <w:tcW w:w="667" w:type="pct"/>
            <w:vAlign w:val="center"/>
            <w:hideMark/>
          </w:tcPr>
          <w:p w14:paraId="4ABF70C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056CD1" w:rsidRPr="00715245" w14:paraId="3BA38532" w14:textId="77777777" w:rsidTr="00A421FF">
        <w:trPr>
          <w:trHeight w:val="20"/>
        </w:trPr>
        <w:tc>
          <w:tcPr>
            <w:tcW w:w="722" w:type="pct"/>
            <w:shd w:val="clear" w:color="E1E1FF" w:fill="E1E1FF"/>
            <w:vAlign w:val="center"/>
            <w:hideMark/>
          </w:tcPr>
          <w:p w14:paraId="420849E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K118604</w:t>
            </w:r>
          </w:p>
        </w:tc>
        <w:tc>
          <w:tcPr>
            <w:tcW w:w="2276" w:type="pct"/>
            <w:shd w:val="clear" w:color="E1E1FF" w:fill="E1E1FF"/>
            <w:vAlign w:val="center"/>
            <w:hideMark/>
          </w:tcPr>
          <w:p w14:paraId="5308350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RECIKLAŽNOG DVORIŠTA ZA GLOMAZNI OTPAD</w:t>
            </w:r>
          </w:p>
        </w:tc>
        <w:tc>
          <w:tcPr>
            <w:tcW w:w="667" w:type="pct"/>
            <w:shd w:val="clear" w:color="E1E1FF" w:fill="E1E1FF"/>
            <w:vAlign w:val="center"/>
            <w:hideMark/>
          </w:tcPr>
          <w:p w14:paraId="7CE72F0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C03DF1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479.440,31</w:t>
            </w:r>
          </w:p>
        </w:tc>
        <w:tc>
          <w:tcPr>
            <w:tcW w:w="667" w:type="pct"/>
            <w:shd w:val="clear" w:color="E1E1FF" w:fill="E1E1FF"/>
            <w:vAlign w:val="center"/>
            <w:hideMark/>
          </w:tcPr>
          <w:p w14:paraId="4B9203A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479.440,31</w:t>
            </w:r>
          </w:p>
        </w:tc>
      </w:tr>
      <w:tr w:rsidR="00056CD1" w:rsidRPr="00715245" w14:paraId="40A83805" w14:textId="77777777" w:rsidTr="00A421FF">
        <w:trPr>
          <w:trHeight w:val="20"/>
        </w:trPr>
        <w:tc>
          <w:tcPr>
            <w:tcW w:w="722" w:type="pct"/>
            <w:shd w:val="clear" w:color="FFEE75" w:fill="FFEE75"/>
            <w:vAlign w:val="center"/>
            <w:hideMark/>
          </w:tcPr>
          <w:p w14:paraId="0B39B35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FA20B3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694109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94C8C9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shd w:val="clear" w:color="FFEE75" w:fill="FFEE75"/>
            <w:vAlign w:val="center"/>
            <w:hideMark/>
          </w:tcPr>
          <w:p w14:paraId="48BAC86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056CD1" w:rsidRPr="00715245" w14:paraId="43ED995A" w14:textId="77777777" w:rsidTr="00A421FF">
        <w:trPr>
          <w:trHeight w:val="20"/>
        </w:trPr>
        <w:tc>
          <w:tcPr>
            <w:tcW w:w="722" w:type="pct"/>
            <w:vAlign w:val="center"/>
            <w:hideMark/>
          </w:tcPr>
          <w:p w14:paraId="1079EEA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0C590E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653C62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6E5ABC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63FB8A1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056CD1" w:rsidRPr="00715245" w14:paraId="3E35C419" w14:textId="77777777" w:rsidTr="00A421FF">
        <w:trPr>
          <w:trHeight w:val="20"/>
        </w:trPr>
        <w:tc>
          <w:tcPr>
            <w:tcW w:w="722" w:type="pct"/>
            <w:vAlign w:val="center"/>
            <w:hideMark/>
          </w:tcPr>
          <w:p w14:paraId="0D20FB5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45573D2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3ED1E75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5A5F81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1B2A3B6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056CD1" w:rsidRPr="00715245" w14:paraId="2DE03F19" w14:textId="77777777" w:rsidTr="00A421FF">
        <w:trPr>
          <w:trHeight w:val="20"/>
        </w:trPr>
        <w:tc>
          <w:tcPr>
            <w:tcW w:w="722" w:type="pct"/>
            <w:shd w:val="clear" w:color="FFEE75" w:fill="FFEE75"/>
            <w:vAlign w:val="center"/>
            <w:hideMark/>
          </w:tcPr>
          <w:p w14:paraId="2FB0B93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4.7.</w:t>
            </w:r>
          </w:p>
        </w:tc>
        <w:tc>
          <w:tcPr>
            <w:tcW w:w="2276" w:type="pct"/>
            <w:shd w:val="clear" w:color="FFEE75" w:fill="FFEE75"/>
            <w:vAlign w:val="center"/>
            <w:hideMark/>
          </w:tcPr>
          <w:p w14:paraId="29BE4D6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Ostali namjenski prihodi</w:t>
            </w:r>
          </w:p>
        </w:tc>
        <w:tc>
          <w:tcPr>
            <w:tcW w:w="667" w:type="pct"/>
            <w:shd w:val="clear" w:color="FFEE75" w:fill="FFEE75"/>
            <w:vAlign w:val="center"/>
            <w:hideMark/>
          </w:tcPr>
          <w:p w14:paraId="04ACE4E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7D736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379.440,31</w:t>
            </w:r>
          </w:p>
        </w:tc>
        <w:tc>
          <w:tcPr>
            <w:tcW w:w="667" w:type="pct"/>
            <w:shd w:val="clear" w:color="FFEE75" w:fill="FFEE75"/>
            <w:vAlign w:val="center"/>
            <w:hideMark/>
          </w:tcPr>
          <w:p w14:paraId="16614D5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379.440,31</w:t>
            </w:r>
          </w:p>
        </w:tc>
      </w:tr>
      <w:tr w:rsidR="00056CD1" w:rsidRPr="00715245" w14:paraId="12E6EB06" w14:textId="77777777" w:rsidTr="00A421FF">
        <w:trPr>
          <w:trHeight w:val="20"/>
        </w:trPr>
        <w:tc>
          <w:tcPr>
            <w:tcW w:w="722" w:type="pct"/>
            <w:vAlign w:val="center"/>
            <w:hideMark/>
          </w:tcPr>
          <w:p w14:paraId="0EE162A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79329F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3BEB00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57372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379.440,31</w:t>
            </w:r>
          </w:p>
        </w:tc>
        <w:tc>
          <w:tcPr>
            <w:tcW w:w="667" w:type="pct"/>
            <w:vAlign w:val="center"/>
            <w:hideMark/>
          </w:tcPr>
          <w:p w14:paraId="590AEB0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379.440,31</w:t>
            </w:r>
          </w:p>
        </w:tc>
      </w:tr>
      <w:tr w:rsidR="00056CD1" w:rsidRPr="00715245" w14:paraId="3CF1348B" w14:textId="77777777" w:rsidTr="00A421FF">
        <w:trPr>
          <w:trHeight w:val="20"/>
        </w:trPr>
        <w:tc>
          <w:tcPr>
            <w:tcW w:w="722" w:type="pct"/>
            <w:vAlign w:val="center"/>
            <w:hideMark/>
          </w:tcPr>
          <w:p w14:paraId="3FD2EE3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1A0A88A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212A51F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F97CAB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379.440,31</w:t>
            </w:r>
          </w:p>
        </w:tc>
        <w:tc>
          <w:tcPr>
            <w:tcW w:w="667" w:type="pct"/>
            <w:vAlign w:val="center"/>
            <w:hideMark/>
          </w:tcPr>
          <w:p w14:paraId="2D47F79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379.440,31</w:t>
            </w:r>
          </w:p>
        </w:tc>
      </w:tr>
      <w:tr w:rsidR="00056CD1" w:rsidRPr="00715245" w14:paraId="1A64D489" w14:textId="77777777" w:rsidTr="00A421FF">
        <w:trPr>
          <w:trHeight w:val="20"/>
        </w:trPr>
        <w:tc>
          <w:tcPr>
            <w:tcW w:w="722" w:type="pct"/>
            <w:shd w:val="clear" w:color="C1C1FF" w:fill="C1C1FF"/>
            <w:vAlign w:val="center"/>
            <w:hideMark/>
          </w:tcPr>
          <w:p w14:paraId="0C797B3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1187</w:t>
            </w:r>
          </w:p>
        </w:tc>
        <w:tc>
          <w:tcPr>
            <w:tcW w:w="2276" w:type="pct"/>
            <w:shd w:val="clear" w:color="C1C1FF" w:fill="C1C1FF"/>
            <w:vAlign w:val="center"/>
            <w:hideMark/>
          </w:tcPr>
          <w:p w14:paraId="2B7786E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ULAGANJE U OBJEKTE PREDŠKOLSKOG ODGOJA</w:t>
            </w:r>
          </w:p>
        </w:tc>
        <w:tc>
          <w:tcPr>
            <w:tcW w:w="667" w:type="pct"/>
            <w:shd w:val="clear" w:color="C1C1FF" w:fill="C1C1FF"/>
            <w:vAlign w:val="center"/>
            <w:hideMark/>
          </w:tcPr>
          <w:p w14:paraId="237E202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1.789.734,00</w:t>
            </w:r>
          </w:p>
        </w:tc>
        <w:tc>
          <w:tcPr>
            <w:tcW w:w="667" w:type="pct"/>
            <w:shd w:val="clear" w:color="C1C1FF" w:fill="C1C1FF"/>
            <w:vAlign w:val="center"/>
            <w:hideMark/>
          </w:tcPr>
          <w:p w14:paraId="38A578A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164.700,00</w:t>
            </w:r>
          </w:p>
        </w:tc>
        <w:tc>
          <w:tcPr>
            <w:tcW w:w="667" w:type="pct"/>
            <w:shd w:val="clear" w:color="C1C1FF" w:fill="C1C1FF"/>
            <w:vAlign w:val="center"/>
            <w:hideMark/>
          </w:tcPr>
          <w:p w14:paraId="3F116BE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1.954.434,00</w:t>
            </w:r>
          </w:p>
        </w:tc>
      </w:tr>
      <w:tr w:rsidR="00056CD1" w:rsidRPr="00715245" w14:paraId="261F94BF" w14:textId="77777777" w:rsidTr="00A421FF">
        <w:trPr>
          <w:trHeight w:val="20"/>
        </w:trPr>
        <w:tc>
          <w:tcPr>
            <w:tcW w:w="722" w:type="pct"/>
            <w:shd w:val="clear" w:color="E1E1FF" w:fill="E1E1FF"/>
            <w:vAlign w:val="center"/>
            <w:hideMark/>
          </w:tcPr>
          <w:p w14:paraId="293A42E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K118708</w:t>
            </w:r>
          </w:p>
        </w:tc>
        <w:tc>
          <w:tcPr>
            <w:tcW w:w="2276" w:type="pct"/>
            <w:shd w:val="clear" w:color="E1E1FF" w:fill="E1E1FF"/>
            <w:vAlign w:val="center"/>
            <w:hideMark/>
          </w:tcPr>
          <w:p w14:paraId="3B25FF3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REKONSTRUKCIJA I PRENAMJENA POSTOJEĆE ZGRADE JAVNE NAMJENE U DJEČJI VRTIĆ CENTAR</w:t>
            </w:r>
          </w:p>
        </w:tc>
        <w:tc>
          <w:tcPr>
            <w:tcW w:w="667" w:type="pct"/>
            <w:shd w:val="clear" w:color="E1E1FF" w:fill="E1E1FF"/>
            <w:vAlign w:val="center"/>
            <w:hideMark/>
          </w:tcPr>
          <w:p w14:paraId="3BBCFCF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635.256,00</w:t>
            </w:r>
          </w:p>
        </w:tc>
        <w:tc>
          <w:tcPr>
            <w:tcW w:w="667" w:type="pct"/>
            <w:shd w:val="clear" w:color="E1E1FF" w:fill="E1E1FF"/>
            <w:vAlign w:val="center"/>
            <w:hideMark/>
          </w:tcPr>
          <w:p w14:paraId="5C4209C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9.900,00</w:t>
            </w:r>
          </w:p>
        </w:tc>
        <w:tc>
          <w:tcPr>
            <w:tcW w:w="667" w:type="pct"/>
            <w:shd w:val="clear" w:color="E1E1FF" w:fill="E1E1FF"/>
            <w:vAlign w:val="center"/>
            <w:hideMark/>
          </w:tcPr>
          <w:p w14:paraId="6C7D833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645.156,00</w:t>
            </w:r>
          </w:p>
        </w:tc>
      </w:tr>
      <w:tr w:rsidR="00056CD1" w:rsidRPr="00715245" w14:paraId="4640C7FC" w14:textId="77777777" w:rsidTr="00A421FF">
        <w:trPr>
          <w:trHeight w:val="20"/>
        </w:trPr>
        <w:tc>
          <w:tcPr>
            <w:tcW w:w="722" w:type="pct"/>
            <w:shd w:val="clear" w:color="FFEE75" w:fill="FFEE75"/>
            <w:vAlign w:val="center"/>
            <w:hideMark/>
          </w:tcPr>
          <w:p w14:paraId="249A2D0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9BEC7A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6FF190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184.780,00</w:t>
            </w:r>
          </w:p>
        </w:tc>
        <w:tc>
          <w:tcPr>
            <w:tcW w:w="667" w:type="pct"/>
            <w:shd w:val="clear" w:color="FFEE75" w:fill="FFEE75"/>
            <w:vAlign w:val="center"/>
            <w:hideMark/>
          </w:tcPr>
          <w:p w14:paraId="737011E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9.900,00</w:t>
            </w:r>
          </w:p>
        </w:tc>
        <w:tc>
          <w:tcPr>
            <w:tcW w:w="667" w:type="pct"/>
            <w:shd w:val="clear" w:color="FFEE75" w:fill="FFEE75"/>
            <w:vAlign w:val="center"/>
            <w:hideMark/>
          </w:tcPr>
          <w:p w14:paraId="2D6CE95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194.680,00</w:t>
            </w:r>
          </w:p>
        </w:tc>
      </w:tr>
      <w:tr w:rsidR="00056CD1" w:rsidRPr="00715245" w14:paraId="66F37E5B" w14:textId="77777777" w:rsidTr="00A421FF">
        <w:trPr>
          <w:trHeight w:val="20"/>
        </w:trPr>
        <w:tc>
          <w:tcPr>
            <w:tcW w:w="722" w:type="pct"/>
            <w:vAlign w:val="center"/>
            <w:hideMark/>
          </w:tcPr>
          <w:p w14:paraId="3E44E16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3889BA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AC8A1C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11.000,00</w:t>
            </w:r>
          </w:p>
        </w:tc>
        <w:tc>
          <w:tcPr>
            <w:tcW w:w="667" w:type="pct"/>
            <w:vAlign w:val="center"/>
            <w:hideMark/>
          </w:tcPr>
          <w:p w14:paraId="5DF2FAA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D879F3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11.000,00</w:t>
            </w:r>
          </w:p>
        </w:tc>
      </w:tr>
      <w:tr w:rsidR="00056CD1" w:rsidRPr="00715245" w14:paraId="1A3B0444" w14:textId="77777777" w:rsidTr="00A421FF">
        <w:trPr>
          <w:trHeight w:val="20"/>
        </w:trPr>
        <w:tc>
          <w:tcPr>
            <w:tcW w:w="722" w:type="pct"/>
            <w:vAlign w:val="center"/>
            <w:hideMark/>
          </w:tcPr>
          <w:p w14:paraId="26435B8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11BF8A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91FF77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11.000,00</w:t>
            </w:r>
          </w:p>
        </w:tc>
        <w:tc>
          <w:tcPr>
            <w:tcW w:w="667" w:type="pct"/>
            <w:vAlign w:val="center"/>
            <w:hideMark/>
          </w:tcPr>
          <w:p w14:paraId="4A664CC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19D4A5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11.000,00</w:t>
            </w:r>
          </w:p>
        </w:tc>
      </w:tr>
      <w:tr w:rsidR="00056CD1" w:rsidRPr="00715245" w14:paraId="597639E4" w14:textId="77777777" w:rsidTr="00A421FF">
        <w:trPr>
          <w:trHeight w:val="20"/>
        </w:trPr>
        <w:tc>
          <w:tcPr>
            <w:tcW w:w="722" w:type="pct"/>
            <w:vAlign w:val="center"/>
            <w:hideMark/>
          </w:tcPr>
          <w:p w14:paraId="651F71C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25DC22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1EE359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173.780,00</w:t>
            </w:r>
          </w:p>
        </w:tc>
        <w:tc>
          <w:tcPr>
            <w:tcW w:w="667" w:type="pct"/>
            <w:vAlign w:val="center"/>
            <w:hideMark/>
          </w:tcPr>
          <w:p w14:paraId="0A8B09D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9.900,00</w:t>
            </w:r>
          </w:p>
        </w:tc>
        <w:tc>
          <w:tcPr>
            <w:tcW w:w="667" w:type="pct"/>
            <w:vAlign w:val="center"/>
            <w:hideMark/>
          </w:tcPr>
          <w:p w14:paraId="13059D7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183.680,00</w:t>
            </w:r>
          </w:p>
        </w:tc>
      </w:tr>
      <w:tr w:rsidR="00056CD1" w:rsidRPr="00715245" w14:paraId="36461632" w14:textId="77777777" w:rsidTr="00A421FF">
        <w:trPr>
          <w:trHeight w:val="20"/>
        </w:trPr>
        <w:tc>
          <w:tcPr>
            <w:tcW w:w="722" w:type="pct"/>
            <w:vAlign w:val="center"/>
            <w:hideMark/>
          </w:tcPr>
          <w:p w14:paraId="2797B5F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022DCD2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32234E7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173.780,00</w:t>
            </w:r>
          </w:p>
        </w:tc>
        <w:tc>
          <w:tcPr>
            <w:tcW w:w="667" w:type="pct"/>
            <w:vAlign w:val="center"/>
            <w:hideMark/>
          </w:tcPr>
          <w:p w14:paraId="0F871A0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9.900,00</w:t>
            </w:r>
          </w:p>
        </w:tc>
        <w:tc>
          <w:tcPr>
            <w:tcW w:w="667" w:type="pct"/>
            <w:vAlign w:val="center"/>
            <w:hideMark/>
          </w:tcPr>
          <w:p w14:paraId="4CFD8E3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183.680,00</w:t>
            </w:r>
          </w:p>
        </w:tc>
      </w:tr>
      <w:tr w:rsidR="00056CD1" w:rsidRPr="00715245" w14:paraId="77DF38E9" w14:textId="77777777" w:rsidTr="00A421FF">
        <w:trPr>
          <w:trHeight w:val="20"/>
        </w:trPr>
        <w:tc>
          <w:tcPr>
            <w:tcW w:w="722" w:type="pct"/>
            <w:shd w:val="clear" w:color="FFEE75" w:fill="FFEE75"/>
            <w:vAlign w:val="center"/>
            <w:hideMark/>
          </w:tcPr>
          <w:p w14:paraId="39CE4ED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AB2427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63AC1B2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143.476,00</w:t>
            </w:r>
          </w:p>
        </w:tc>
        <w:tc>
          <w:tcPr>
            <w:tcW w:w="667" w:type="pct"/>
            <w:shd w:val="clear" w:color="FFEE75" w:fill="FFEE75"/>
            <w:vAlign w:val="center"/>
            <w:hideMark/>
          </w:tcPr>
          <w:p w14:paraId="5C9A9E2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2B2291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143.476,00</w:t>
            </w:r>
          </w:p>
        </w:tc>
      </w:tr>
      <w:tr w:rsidR="00056CD1" w:rsidRPr="00715245" w14:paraId="2B8B9D68" w14:textId="77777777" w:rsidTr="00A421FF">
        <w:trPr>
          <w:trHeight w:val="20"/>
        </w:trPr>
        <w:tc>
          <w:tcPr>
            <w:tcW w:w="722" w:type="pct"/>
            <w:vAlign w:val="center"/>
            <w:hideMark/>
          </w:tcPr>
          <w:p w14:paraId="49972F8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806B1F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3E5665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143.476,00</w:t>
            </w:r>
          </w:p>
        </w:tc>
        <w:tc>
          <w:tcPr>
            <w:tcW w:w="667" w:type="pct"/>
            <w:vAlign w:val="center"/>
            <w:hideMark/>
          </w:tcPr>
          <w:p w14:paraId="5293A76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58A73D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143.476,00</w:t>
            </w:r>
          </w:p>
        </w:tc>
      </w:tr>
      <w:tr w:rsidR="00056CD1" w:rsidRPr="00715245" w14:paraId="68E8ECDD" w14:textId="77777777" w:rsidTr="00A421FF">
        <w:trPr>
          <w:trHeight w:val="20"/>
        </w:trPr>
        <w:tc>
          <w:tcPr>
            <w:tcW w:w="722" w:type="pct"/>
            <w:vAlign w:val="center"/>
            <w:hideMark/>
          </w:tcPr>
          <w:p w14:paraId="26227A7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13C21A3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873FBF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143.476,00</w:t>
            </w:r>
          </w:p>
        </w:tc>
        <w:tc>
          <w:tcPr>
            <w:tcW w:w="667" w:type="pct"/>
            <w:vAlign w:val="center"/>
            <w:hideMark/>
          </w:tcPr>
          <w:p w14:paraId="3496A3C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215C9B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143.476,00</w:t>
            </w:r>
          </w:p>
        </w:tc>
      </w:tr>
      <w:tr w:rsidR="00056CD1" w:rsidRPr="00715245" w14:paraId="34115044" w14:textId="77777777" w:rsidTr="00A421FF">
        <w:trPr>
          <w:trHeight w:val="20"/>
        </w:trPr>
        <w:tc>
          <w:tcPr>
            <w:tcW w:w="722" w:type="pct"/>
            <w:shd w:val="clear" w:color="FFEE75" w:fill="FFEE75"/>
            <w:vAlign w:val="center"/>
            <w:hideMark/>
          </w:tcPr>
          <w:p w14:paraId="4AD3C3A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3905068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10D8395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307.000,00</w:t>
            </w:r>
          </w:p>
        </w:tc>
        <w:tc>
          <w:tcPr>
            <w:tcW w:w="667" w:type="pct"/>
            <w:shd w:val="clear" w:color="FFEE75" w:fill="FFEE75"/>
            <w:vAlign w:val="center"/>
            <w:hideMark/>
          </w:tcPr>
          <w:p w14:paraId="521D9A3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4B1623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307.000,00</w:t>
            </w:r>
          </w:p>
        </w:tc>
      </w:tr>
      <w:tr w:rsidR="00056CD1" w:rsidRPr="00715245" w14:paraId="6098BCA6" w14:textId="77777777" w:rsidTr="00A421FF">
        <w:trPr>
          <w:trHeight w:val="20"/>
        </w:trPr>
        <w:tc>
          <w:tcPr>
            <w:tcW w:w="722" w:type="pct"/>
            <w:shd w:val="clear" w:color="FFFF97" w:fill="FFFF97"/>
            <w:vAlign w:val="center"/>
            <w:hideMark/>
          </w:tcPr>
          <w:p w14:paraId="1740FF5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3390A71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4F67DCB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307.000,00</w:t>
            </w:r>
          </w:p>
        </w:tc>
        <w:tc>
          <w:tcPr>
            <w:tcW w:w="667" w:type="pct"/>
            <w:shd w:val="clear" w:color="FFFF97" w:fill="FFFF97"/>
            <w:vAlign w:val="center"/>
            <w:hideMark/>
          </w:tcPr>
          <w:p w14:paraId="5E8A9EB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06F7843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307.000,00</w:t>
            </w:r>
          </w:p>
        </w:tc>
      </w:tr>
      <w:tr w:rsidR="00056CD1" w:rsidRPr="00715245" w14:paraId="47AF1C25" w14:textId="77777777" w:rsidTr="00A421FF">
        <w:trPr>
          <w:trHeight w:val="20"/>
        </w:trPr>
        <w:tc>
          <w:tcPr>
            <w:tcW w:w="722" w:type="pct"/>
            <w:vAlign w:val="center"/>
            <w:hideMark/>
          </w:tcPr>
          <w:p w14:paraId="5E8A17C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2BE0CB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FFAE53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c>
          <w:tcPr>
            <w:tcW w:w="667" w:type="pct"/>
            <w:vAlign w:val="center"/>
            <w:hideMark/>
          </w:tcPr>
          <w:p w14:paraId="5738E1F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C41E9B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w:t>
            </w:r>
          </w:p>
        </w:tc>
      </w:tr>
      <w:tr w:rsidR="00056CD1" w:rsidRPr="00715245" w14:paraId="55AE382E" w14:textId="77777777" w:rsidTr="00A421FF">
        <w:trPr>
          <w:trHeight w:val="20"/>
        </w:trPr>
        <w:tc>
          <w:tcPr>
            <w:tcW w:w="722" w:type="pct"/>
            <w:vAlign w:val="center"/>
            <w:hideMark/>
          </w:tcPr>
          <w:p w14:paraId="23D7800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D58269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9CCA38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c>
          <w:tcPr>
            <w:tcW w:w="667" w:type="pct"/>
            <w:vAlign w:val="center"/>
            <w:hideMark/>
          </w:tcPr>
          <w:p w14:paraId="1AAB435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744639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w:t>
            </w:r>
          </w:p>
        </w:tc>
      </w:tr>
      <w:tr w:rsidR="00056CD1" w:rsidRPr="00715245" w14:paraId="79561BC8" w14:textId="77777777" w:rsidTr="00A421FF">
        <w:trPr>
          <w:trHeight w:val="20"/>
        </w:trPr>
        <w:tc>
          <w:tcPr>
            <w:tcW w:w="722" w:type="pct"/>
            <w:vAlign w:val="center"/>
            <w:hideMark/>
          </w:tcPr>
          <w:p w14:paraId="17AE14C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C5EF40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1C36D3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305.000,00</w:t>
            </w:r>
          </w:p>
        </w:tc>
        <w:tc>
          <w:tcPr>
            <w:tcW w:w="667" w:type="pct"/>
            <w:vAlign w:val="center"/>
            <w:hideMark/>
          </w:tcPr>
          <w:p w14:paraId="31414F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19341F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305.000,00</w:t>
            </w:r>
          </w:p>
        </w:tc>
      </w:tr>
      <w:tr w:rsidR="00056CD1" w:rsidRPr="00715245" w14:paraId="271944C4" w14:textId="77777777" w:rsidTr="00A421FF">
        <w:trPr>
          <w:trHeight w:val="20"/>
        </w:trPr>
        <w:tc>
          <w:tcPr>
            <w:tcW w:w="722" w:type="pct"/>
            <w:vAlign w:val="center"/>
            <w:hideMark/>
          </w:tcPr>
          <w:p w14:paraId="7774C84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63553E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56E03FE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305.000,00</w:t>
            </w:r>
          </w:p>
        </w:tc>
        <w:tc>
          <w:tcPr>
            <w:tcW w:w="667" w:type="pct"/>
            <w:vAlign w:val="center"/>
            <w:hideMark/>
          </w:tcPr>
          <w:p w14:paraId="74002DD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5ECC39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305.000,00</w:t>
            </w:r>
          </w:p>
        </w:tc>
      </w:tr>
      <w:tr w:rsidR="00056CD1" w:rsidRPr="00715245" w14:paraId="340097B0" w14:textId="77777777" w:rsidTr="00A421FF">
        <w:trPr>
          <w:trHeight w:val="20"/>
        </w:trPr>
        <w:tc>
          <w:tcPr>
            <w:tcW w:w="722" w:type="pct"/>
            <w:shd w:val="clear" w:color="E1E1FF" w:fill="E1E1FF"/>
            <w:vAlign w:val="center"/>
            <w:hideMark/>
          </w:tcPr>
          <w:p w14:paraId="0F6FC7C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K118709</w:t>
            </w:r>
          </w:p>
        </w:tc>
        <w:tc>
          <w:tcPr>
            <w:tcW w:w="2276" w:type="pct"/>
            <w:shd w:val="clear" w:color="E1E1FF" w:fill="E1E1FF"/>
            <w:vAlign w:val="center"/>
            <w:hideMark/>
          </w:tcPr>
          <w:p w14:paraId="4E50F0F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DJEČJEG VRTIĆA BAMBI U PODRAVLJU</w:t>
            </w:r>
          </w:p>
        </w:tc>
        <w:tc>
          <w:tcPr>
            <w:tcW w:w="667" w:type="pct"/>
            <w:shd w:val="clear" w:color="E1E1FF" w:fill="E1E1FF"/>
            <w:vAlign w:val="center"/>
            <w:hideMark/>
          </w:tcPr>
          <w:p w14:paraId="123835D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1.154.478,00</w:t>
            </w:r>
          </w:p>
        </w:tc>
        <w:tc>
          <w:tcPr>
            <w:tcW w:w="667" w:type="pct"/>
            <w:shd w:val="clear" w:color="E1E1FF" w:fill="E1E1FF"/>
            <w:vAlign w:val="center"/>
            <w:hideMark/>
          </w:tcPr>
          <w:p w14:paraId="1176C00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154.800,00</w:t>
            </w:r>
          </w:p>
        </w:tc>
        <w:tc>
          <w:tcPr>
            <w:tcW w:w="667" w:type="pct"/>
            <w:shd w:val="clear" w:color="E1E1FF" w:fill="E1E1FF"/>
            <w:vAlign w:val="center"/>
            <w:hideMark/>
          </w:tcPr>
          <w:p w14:paraId="13B2234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1.309.278,00</w:t>
            </w:r>
          </w:p>
        </w:tc>
      </w:tr>
      <w:tr w:rsidR="00056CD1" w:rsidRPr="00715245" w14:paraId="73EE1841" w14:textId="77777777" w:rsidTr="00A421FF">
        <w:trPr>
          <w:trHeight w:val="20"/>
        </w:trPr>
        <w:tc>
          <w:tcPr>
            <w:tcW w:w="722" w:type="pct"/>
            <w:shd w:val="clear" w:color="FFEE75" w:fill="FFEE75"/>
            <w:vAlign w:val="center"/>
            <w:hideMark/>
          </w:tcPr>
          <w:p w14:paraId="15C8118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7564D8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4E8FED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131.600,00</w:t>
            </w:r>
          </w:p>
        </w:tc>
        <w:tc>
          <w:tcPr>
            <w:tcW w:w="667" w:type="pct"/>
            <w:shd w:val="clear" w:color="FFEE75" w:fill="FFEE75"/>
            <w:vAlign w:val="center"/>
            <w:hideMark/>
          </w:tcPr>
          <w:p w14:paraId="7984A2C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154.600,00</w:t>
            </w:r>
          </w:p>
        </w:tc>
        <w:tc>
          <w:tcPr>
            <w:tcW w:w="667" w:type="pct"/>
            <w:shd w:val="clear" w:color="FFEE75" w:fill="FFEE75"/>
            <w:vAlign w:val="center"/>
            <w:hideMark/>
          </w:tcPr>
          <w:p w14:paraId="7065294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286.200,00</w:t>
            </w:r>
          </w:p>
        </w:tc>
      </w:tr>
      <w:tr w:rsidR="00056CD1" w:rsidRPr="00715245" w14:paraId="6FD1DABE" w14:textId="77777777" w:rsidTr="00A421FF">
        <w:trPr>
          <w:trHeight w:val="20"/>
        </w:trPr>
        <w:tc>
          <w:tcPr>
            <w:tcW w:w="722" w:type="pct"/>
            <w:vAlign w:val="center"/>
            <w:hideMark/>
          </w:tcPr>
          <w:p w14:paraId="1025791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8A41EF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B456E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vAlign w:val="center"/>
            <w:hideMark/>
          </w:tcPr>
          <w:p w14:paraId="519B037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42E1E9C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7.500,00</w:t>
            </w:r>
          </w:p>
        </w:tc>
      </w:tr>
      <w:tr w:rsidR="00056CD1" w:rsidRPr="00715245" w14:paraId="7DB202E9" w14:textId="77777777" w:rsidTr="00A421FF">
        <w:trPr>
          <w:trHeight w:val="20"/>
        </w:trPr>
        <w:tc>
          <w:tcPr>
            <w:tcW w:w="722" w:type="pct"/>
            <w:vAlign w:val="center"/>
            <w:hideMark/>
          </w:tcPr>
          <w:p w14:paraId="60C1A35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FA4CF7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0B820A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62C8D25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4D3B798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7.500,00</w:t>
            </w:r>
          </w:p>
        </w:tc>
      </w:tr>
      <w:tr w:rsidR="00056CD1" w:rsidRPr="00715245" w14:paraId="24C18831" w14:textId="77777777" w:rsidTr="00A421FF">
        <w:trPr>
          <w:trHeight w:val="20"/>
        </w:trPr>
        <w:tc>
          <w:tcPr>
            <w:tcW w:w="722" w:type="pct"/>
            <w:vAlign w:val="center"/>
            <w:hideMark/>
          </w:tcPr>
          <w:p w14:paraId="3126A0C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1F3B19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CEFBA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121.600,00</w:t>
            </w:r>
          </w:p>
        </w:tc>
        <w:tc>
          <w:tcPr>
            <w:tcW w:w="667" w:type="pct"/>
            <w:vAlign w:val="center"/>
            <w:hideMark/>
          </w:tcPr>
          <w:p w14:paraId="43C07AC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157.100,00</w:t>
            </w:r>
          </w:p>
        </w:tc>
        <w:tc>
          <w:tcPr>
            <w:tcW w:w="667" w:type="pct"/>
            <w:vAlign w:val="center"/>
            <w:hideMark/>
          </w:tcPr>
          <w:p w14:paraId="4A33153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278.700,00</w:t>
            </w:r>
          </w:p>
        </w:tc>
      </w:tr>
      <w:tr w:rsidR="00056CD1" w:rsidRPr="00715245" w14:paraId="7E679095" w14:textId="77777777" w:rsidTr="00A421FF">
        <w:trPr>
          <w:trHeight w:val="20"/>
        </w:trPr>
        <w:tc>
          <w:tcPr>
            <w:tcW w:w="722" w:type="pct"/>
            <w:vAlign w:val="center"/>
            <w:hideMark/>
          </w:tcPr>
          <w:p w14:paraId="2F9295E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58D40B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6F8941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121.600,00</w:t>
            </w:r>
          </w:p>
        </w:tc>
        <w:tc>
          <w:tcPr>
            <w:tcW w:w="667" w:type="pct"/>
            <w:vAlign w:val="center"/>
            <w:hideMark/>
          </w:tcPr>
          <w:p w14:paraId="7956B1A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157.100,00</w:t>
            </w:r>
          </w:p>
        </w:tc>
        <w:tc>
          <w:tcPr>
            <w:tcW w:w="667" w:type="pct"/>
            <w:vAlign w:val="center"/>
            <w:hideMark/>
          </w:tcPr>
          <w:p w14:paraId="0DEAA92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278.700,00</w:t>
            </w:r>
          </w:p>
        </w:tc>
      </w:tr>
      <w:tr w:rsidR="00056CD1" w:rsidRPr="00715245" w14:paraId="1B4E5259" w14:textId="77777777" w:rsidTr="00A421FF">
        <w:trPr>
          <w:trHeight w:val="20"/>
        </w:trPr>
        <w:tc>
          <w:tcPr>
            <w:tcW w:w="722" w:type="pct"/>
            <w:shd w:val="clear" w:color="FFEE75" w:fill="FFEE75"/>
            <w:vAlign w:val="center"/>
            <w:hideMark/>
          </w:tcPr>
          <w:p w14:paraId="6622A16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5997079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120B32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415.878,00</w:t>
            </w:r>
          </w:p>
        </w:tc>
        <w:tc>
          <w:tcPr>
            <w:tcW w:w="667" w:type="pct"/>
            <w:shd w:val="clear" w:color="FFEE75" w:fill="FFEE75"/>
            <w:vAlign w:val="center"/>
            <w:hideMark/>
          </w:tcPr>
          <w:p w14:paraId="52ABA1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D59DBB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415.878,00</w:t>
            </w:r>
          </w:p>
        </w:tc>
      </w:tr>
      <w:tr w:rsidR="00056CD1" w:rsidRPr="00715245" w14:paraId="25C26F44" w14:textId="77777777" w:rsidTr="00A421FF">
        <w:trPr>
          <w:trHeight w:val="20"/>
        </w:trPr>
        <w:tc>
          <w:tcPr>
            <w:tcW w:w="722" w:type="pct"/>
            <w:vAlign w:val="center"/>
            <w:hideMark/>
          </w:tcPr>
          <w:p w14:paraId="26B9DE8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39A8B6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AE1D3C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415.878,00</w:t>
            </w:r>
          </w:p>
        </w:tc>
        <w:tc>
          <w:tcPr>
            <w:tcW w:w="667" w:type="pct"/>
            <w:vAlign w:val="center"/>
            <w:hideMark/>
          </w:tcPr>
          <w:p w14:paraId="6485E3A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F7AD17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415.878,00</w:t>
            </w:r>
          </w:p>
        </w:tc>
      </w:tr>
      <w:tr w:rsidR="00056CD1" w:rsidRPr="00715245" w14:paraId="2DEA4C8C" w14:textId="77777777" w:rsidTr="00A421FF">
        <w:trPr>
          <w:trHeight w:val="20"/>
        </w:trPr>
        <w:tc>
          <w:tcPr>
            <w:tcW w:w="722" w:type="pct"/>
            <w:vAlign w:val="center"/>
            <w:hideMark/>
          </w:tcPr>
          <w:p w14:paraId="2F333DA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BCFE64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1C1689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415.878,00</w:t>
            </w:r>
          </w:p>
        </w:tc>
        <w:tc>
          <w:tcPr>
            <w:tcW w:w="667" w:type="pct"/>
            <w:vAlign w:val="center"/>
            <w:hideMark/>
          </w:tcPr>
          <w:p w14:paraId="03D630F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B2036F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415.878,00</w:t>
            </w:r>
          </w:p>
        </w:tc>
      </w:tr>
      <w:tr w:rsidR="00056CD1" w:rsidRPr="00715245" w14:paraId="4FF22849" w14:textId="77777777" w:rsidTr="00A421FF">
        <w:trPr>
          <w:trHeight w:val="20"/>
        </w:trPr>
        <w:tc>
          <w:tcPr>
            <w:tcW w:w="722" w:type="pct"/>
            <w:shd w:val="clear" w:color="FFEE75" w:fill="FFEE75"/>
            <w:vAlign w:val="center"/>
            <w:hideMark/>
          </w:tcPr>
          <w:p w14:paraId="1087590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336EFD9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44027AF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357.000,00</w:t>
            </w:r>
          </w:p>
        </w:tc>
        <w:tc>
          <w:tcPr>
            <w:tcW w:w="667" w:type="pct"/>
            <w:shd w:val="clear" w:color="FFEE75" w:fill="FFEE75"/>
            <w:vAlign w:val="center"/>
            <w:hideMark/>
          </w:tcPr>
          <w:p w14:paraId="2E3447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shd w:val="clear" w:color="FFEE75" w:fill="FFEE75"/>
            <w:vAlign w:val="center"/>
            <w:hideMark/>
          </w:tcPr>
          <w:p w14:paraId="26957D3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357.200,00</w:t>
            </w:r>
          </w:p>
        </w:tc>
      </w:tr>
      <w:tr w:rsidR="00056CD1" w:rsidRPr="00715245" w14:paraId="0656D5F8" w14:textId="77777777" w:rsidTr="00A421FF">
        <w:trPr>
          <w:trHeight w:val="20"/>
        </w:trPr>
        <w:tc>
          <w:tcPr>
            <w:tcW w:w="722" w:type="pct"/>
            <w:shd w:val="clear" w:color="FFFF97" w:fill="FFFF97"/>
            <w:vAlign w:val="center"/>
            <w:hideMark/>
          </w:tcPr>
          <w:p w14:paraId="180048E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5DFA356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62DF04E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357.000,00</w:t>
            </w:r>
          </w:p>
        </w:tc>
        <w:tc>
          <w:tcPr>
            <w:tcW w:w="667" w:type="pct"/>
            <w:shd w:val="clear" w:color="FFFF97" w:fill="FFFF97"/>
            <w:vAlign w:val="center"/>
            <w:hideMark/>
          </w:tcPr>
          <w:p w14:paraId="20CB3DD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shd w:val="clear" w:color="FFFF97" w:fill="FFFF97"/>
            <w:vAlign w:val="center"/>
            <w:hideMark/>
          </w:tcPr>
          <w:p w14:paraId="30108F5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357.200,00</w:t>
            </w:r>
          </w:p>
        </w:tc>
      </w:tr>
      <w:tr w:rsidR="00056CD1" w:rsidRPr="00715245" w14:paraId="2F6848AC" w14:textId="77777777" w:rsidTr="00A421FF">
        <w:trPr>
          <w:trHeight w:val="20"/>
        </w:trPr>
        <w:tc>
          <w:tcPr>
            <w:tcW w:w="722" w:type="pct"/>
            <w:vAlign w:val="center"/>
            <w:hideMark/>
          </w:tcPr>
          <w:p w14:paraId="4C5B3FC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3AA36A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3FF15C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vAlign w:val="center"/>
            <w:hideMark/>
          </w:tcPr>
          <w:p w14:paraId="3BF287B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w:t>
            </w:r>
          </w:p>
        </w:tc>
        <w:tc>
          <w:tcPr>
            <w:tcW w:w="667" w:type="pct"/>
            <w:vAlign w:val="center"/>
            <w:hideMark/>
          </w:tcPr>
          <w:p w14:paraId="624C97C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3.200,00</w:t>
            </w:r>
          </w:p>
        </w:tc>
      </w:tr>
      <w:tr w:rsidR="00056CD1" w:rsidRPr="00715245" w14:paraId="15C3A988" w14:textId="77777777" w:rsidTr="00A421FF">
        <w:trPr>
          <w:trHeight w:val="20"/>
        </w:trPr>
        <w:tc>
          <w:tcPr>
            <w:tcW w:w="722" w:type="pct"/>
            <w:vAlign w:val="center"/>
            <w:hideMark/>
          </w:tcPr>
          <w:p w14:paraId="4EB8C6F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1B62C2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4C8AB0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c>
          <w:tcPr>
            <w:tcW w:w="667" w:type="pct"/>
            <w:vAlign w:val="center"/>
            <w:hideMark/>
          </w:tcPr>
          <w:p w14:paraId="0155599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w:t>
            </w:r>
          </w:p>
        </w:tc>
        <w:tc>
          <w:tcPr>
            <w:tcW w:w="667" w:type="pct"/>
            <w:vAlign w:val="center"/>
            <w:hideMark/>
          </w:tcPr>
          <w:p w14:paraId="425A1AD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3.200,00</w:t>
            </w:r>
          </w:p>
        </w:tc>
      </w:tr>
      <w:tr w:rsidR="00056CD1" w:rsidRPr="00715245" w14:paraId="23C88553" w14:textId="77777777" w:rsidTr="00A421FF">
        <w:trPr>
          <w:trHeight w:val="20"/>
        </w:trPr>
        <w:tc>
          <w:tcPr>
            <w:tcW w:w="722" w:type="pct"/>
            <w:vAlign w:val="center"/>
            <w:hideMark/>
          </w:tcPr>
          <w:p w14:paraId="0E4B910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407DCD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CAEE98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354.000,00</w:t>
            </w:r>
          </w:p>
        </w:tc>
        <w:tc>
          <w:tcPr>
            <w:tcW w:w="667" w:type="pct"/>
            <w:vAlign w:val="center"/>
            <w:hideMark/>
          </w:tcPr>
          <w:p w14:paraId="1D41FBA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760B33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354.000,00</w:t>
            </w:r>
          </w:p>
        </w:tc>
      </w:tr>
      <w:tr w:rsidR="00056CD1" w:rsidRPr="00715245" w14:paraId="55657E0D" w14:textId="77777777" w:rsidTr="00A421FF">
        <w:trPr>
          <w:trHeight w:val="20"/>
        </w:trPr>
        <w:tc>
          <w:tcPr>
            <w:tcW w:w="722" w:type="pct"/>
            <w:vAlign w:val="center"/>
            <w:hideMark/>
          </w:tcPr>
          <w:p w14:paraId="5EAF7F0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DA9A43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400C7B1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354.000,00</w:t>
            </w:r>
          </w:p>
        </w:tc>
        <w:tc>
          <w:tcPr>
            <w:tcW w:w="667" w:type="pct"/>
            <w:vAlign w:val="center"/>
            <w:hideMark/>
          </w:tcPr>
          <w:p w14:paraId="39DAD6E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B743D6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354.000,00</w:t>
            </w:r>
          </w:p>
        </w:tc>
      </w:tr>
      <w:tr w:rsidR="00056CD1" w:rsidRPr="00715245" w14:paraId="677478B8" w14:textId="77777777" w:rsidTr="00A421FF">
        <w:trPr>
          <w:trHeight w:val="20"/>
        </w:trPr>
        <w:tc>
          <w:tcPr>
            <w:tcW w:w="722" w:type="pct"/>
            <w:shd w:val="clear" w:color="FFEE75" w:fill="FFEE75"/>
            <w:vAlign w:val="center"/>
            <w:hideMark/>
          </w:tcPr>
          <w:p w14:paraId="31A1917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1E5551E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4A34BB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c>
          <w:tcPr>
            <w:tcW w:w="667" w:type="pct"/>
            <w:shd w:val="clear" w:color="FFEE75" w:fill="FFEE75"/>
            <w:vAlign w:val="center"/>
            <w:hideMark/>
          </w:tcPr>
          <w:p w14:paraId="640CE55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DC847B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r>
      <w:tr w:rsidR="00056CD1" w:rsidRPr="00715245" w14:paraId="6AFD7E9B" w14:textId="77777777" w:rsidTr="00A421FF">
        <w:trPr>
          <w:trHeight w:val="20"/>
        </w:trPr>
        <w:tc>
          <w:tcPr>
            <w:tcW w:w="722" w:type="pct"/>
            <w:shd w:val="clear" w:color="FFFF97" w:fill="FFFF97"/>
            <w:vAlign w:val="center"/>
            <w:hideMark/>
          </w:tcPr>
          <w:p w14:paraId="7A4815F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3A80815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6EEFFA1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c>
          <w:tcPr>
            <w:tcW w:w="667" w:type="pct"/>
            <w:shd w:val="clear" w:color="FFFF97" w:fill="FFFF97"/>
            <w:vAlign w:val="center"/>
            <w:hideMark/>
          </w:tcPr>
          <w:p w14:paraId="075A49B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2DCB4AB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r>
      <w:tr w:rsidR="00056CD1" w:rsidRPr="00715245" w14:paraId="760A51C6" w14:textId="77777777" w:rsidTr="00A421FF">
        <w:trPr>
          <w:trHeight w:val="20"/>
        </w:trPr>
        <w:tc>
          <w:tcPr>
            <w:tcW w:w="722" w:type="pct"/>
            <w:vAlign w:val="center"/>
            <w:hideMark/>
          </w:tcPr>
          <w:p w14:paraId="19EEE86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D55DCF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20B59C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c>
          <w:tcPr>
            <w:tcW w:w="667" w:type="pct"/>
            <w:vAlign w:val="center"/>
            <w:hideMark/>
          </w:tcPr>
          <w:p w14:paraId="68811EC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C85DA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r>
      <w:tr w:rsidR="00056CD1" w:rsidRPr="00715245" w14:paraId="71A00021" w14:textId="77777777" w:rsidTr="00A421FF">
        <w:trPr>
          <w:trHeight w:val="20"/>
        </w:trPr>
        <w:tc>
          <w:tcPr>
            <w:tcW w:w="722" w:type="pct"/>
            <w:vAlign w:val="center"/>
            <w:hideMark/>
          </w:tcPr>
          <w:p w14:paraId="04F0163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990E41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168A40D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250.000,00</w:t>
            </w:r>
          </w:p>
        </w:tc>
        <w:tc>
          <w:tcPr>
            <w:tcW w:w="667" w:type="pct"/>
            <w:vAlign w:val="center"/>
            <w:hideMark/>
          </w:tcPr>
          <w:p w14:paraId="50E6115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534B21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250.000,00</w:t>
            </w:r>
          </w:p>
        </w:tc>
      </w:tr>
      <w:tr w:rsidR="00056CD1" w:rsidRPr="00715245" w14:paraId="502B3A69" w14:textId="77777777" w:rsidTr="00A421FF">
        <w:trPr>
          <w:trHeight w:val="20"/>
        </w:trPr>
        <w:tc>
          <w:tcPr>
            <w:tcW w:w="722" w:type="pct"/>
            <w:shd w:val="clear" w:color="C1C1FF" w:fill="C1C1FF"/>
            <w:vAlign w:val="center"/>
            <w:hideMark/>
          </w:tcPr>
          <w:p w14:paraId="2231D68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1188</w:t>
            </w:r>
          </w:p>
        </w:tc>
        <w:tc>
          <w:tcPr>
            <w:tcW w:w="2276" w:type="pct"/>
            <w:shd w:val="clear" w:color="C1C1FF" w:fill="C1C1FF"/>
            <w:vAlign w:val="center"/>
            <w:hideMark/>
          </w:tcPr>
          <w:p w14:paraId="6D00635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ŠKOLSKIH PROSTORA</w:t>
            </w:r>
          </w:p>
        </w:tc>
        <w:tc>
          <w:tcPr>
            <w:tcW w:w="667" w:type="pct"/>
            <w:shd w:val="clear" w:color="C1C1FF" w:fill="C1C1FF"/>
            <w:vAlign w:val="center"/>
            <w:hideMark/>
          </w:tcPr>
          <w:p w14:paraId="42F0006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25.801.500,00</w:t>
            </w:r>
          </w:p>
        </w:tc>
        <w:tc>
          <w:tcPr>
            <w:tcW w:w="667" w:type="pct"/>
            <w:shd w:val="clear" w:color="C1C1FF" w:fill="C1C1FF"/>
            <w:vAlign w:val="center"/>
            <w:hideMark/>
          </w:tcPr>
          <w:p w14:paraId="0C4D77A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-100.300,00</w:t>
            </w:r>
          </w:p>
        </w:tc>
        <w:tc>
          <w:tcPr>
            <w:tcW w:w="667" w:type="pct"/>
            <w:shd w:val="clear" w:color="C1C1FF" w:fill="C1C1FF"/>
            <w:vAlign w:val="center"/>
            <w:hideMark/>
          </w:tcPr>
          <w:p w14:paraId="12F4B0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25.701.200,00</w:t>
            </w:r>
          </w:p>
        </w:tc>
      </w:tr>
      <w:tr w:rsidR="00056CD1" w:rsidRPr="00715245" w14:paraId="165D6EF9" w14:textId="77777777" w:rsidTr="00A421FF">
        <w:trPr>
          <w:trHeight w:val="20"/>
        </w:trPr>
        <w:tc>
          <w:tcPr>
            <w:tcW w:w="722" w:type="pct"/>
            <w:shd w:val="clear" w:color="E1E1FF" w:fill="E1E1FF"/>
            <w:vAlign w:val="center"/>
            <w:hideMark/>
          </w:tcPr>
          <w:p w14:paraId="256CAC4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K118801</w:t>
            </w:r>
          </w:p>
        </w:tc>
        <w:tc>
          <w:tcPr>
            <w:tcW w:w="2276" w:type="pct"/>
            <w:shd w:val="clear" w:color="E1E1FF" w:fill="E1E1FF"/>
            <w:vAlign w:val="center"/>
            <w:hideMark/>
          </w:tcPr>
          <w:p w14:paraId="551918D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I REKONSTRUKCIJA OSNOVNIH ŠKOLA</w:t>
            </w:r>
          </w:p>
        </w:tc>
        <w:tc>
          <w:tcPr>
            <w:tcW w:w="667" w:type="pct"/>
            <w:shd w:val="clear" w:color="E1E1FF" w:fill="E1E1FF"/>
            <w:vAlign w:val="center"/>
            <w:hideMark/>
          </w:tcPr>
          <w:p w14:paraId="3EDB118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22.650.000,00</w:t>
            </w:r>
          </w:p>
        </w:tc>
        <w:tc>
          <w:tcPr>
            <w:tcW w:w="667" w:type="pct"/>
            <w:shd w:val="clear" w:color="E1E1FF" w:fill="E1E1FF"/>
            <w:vAlign w:val="center"/>
            <w:hideMark/>
          </w:tcPr>
          <w:p w14:paraId="753B3F1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-22.530.000,00</w:t>
            </w:r>
          </w:p>
        </w:tc>
        <w:tc>
          <w:tcPr>
            <w:tcW w:w="667" w:type="pct"/>
            <w:shd w:val="clear" w:color="E1E1FF" w:fill="E1E1FF"/>
            <w:vAlign w:val="center"/>
            <w:hideMark/>
          </w:tcPr>
          <w:p w14:paraId="7CEFCB7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120.000,00</w:t>
            </w:r>
          </w:p>
        </w:tc>
      </w:tr>
      <w:tr w:rsidR="00056CD1" w:rsidRPr="00715245" w14:paraId="591AACC3" w14:textId="77777777" w:rsidTr="00A421FF">
        <w:trPr>
          <w:trHeight w:val="20"/>
        </w:trPr>
        <w:tc>
          <w:tcPr>
            <w:tcW w:w="722" w:type="pct"/>
            <w:shd w:val="clear" w:color="FFEE75" w:fill="FFEE75"/>
            <w:vAlign w:val="center"/>
            <w:hideMark/>
          </w:tcPr>
          <w:p w14:paraId="1976F8B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431199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AAE9E4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shd w:val="clear" w:color="FFEE75" w:fill="FFEE75"/>
            <w:vAlign w:val="center"/>
            <w:hideMark/>
          </w:tcPr>
          <w:p w14:paraId="47FAD2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w:t>
            </w:r>
          </w:p>
        </w:tc>
        <w:tc>
          <w:tcPr>
            <w:tcW w:w="667" w:type="pct"/>
            <w:shd w:val="clear" w:color="FFEE75" w:fill="FFEE75"/>
            <w:vAlign w:val="center"/>
            <w:hideMark/>
          </w:tcPr>
          <w:p w14:paraId="7C580DE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120.000,00</w:t>
            </w:r>
          </w:p>
        </w:tc>
      </w:tr>
      <w:tr w:rsidR="00056CD1" w:rsidRPr="00715245" w14:paraId="5E54DCA6" w14:textId="77777777" w:rsidTr="00A421FF">
        <w:trPr>
          <w:trHeight w:val="20"/>
        </w:trPr>
        <w:tc>
          <w:tcPr>
            <w:tcW w:w="722" w:type="pct"/>
            <w:vAlign w:val="center"/>
            <w:hideMark/>
          </w:tcPr>
          <w:p w14:paraId="6F629E4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55E5FF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09512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vAlign w:val="center"/>
            <w:hideMark/>
          </w:tcPr>
          <w:p w14:paraId="7202DEE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w:t>
            </w:r>
          </w:p>
        </w:tc>
        <w:tc>
          <w:tcPr>
            <w:tcW w:w="667" w:type="pct"/>
            <w:vAlign w:val="center"/>
            <w:hideMark/>
          </w:tcPr>
          <w:p w14:paraId="732E9D4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120.000,00</w:t>
            </w:r>
          </w:p>
        </w:tc>
      </w:tr>
      <w:tr w:rsidR="00056CD1" w:rsidRPr="00715245" w14:paraId="47F7AC75" w14:textId="77777777" w:rsidTr="00A421FF">
        <w:trPr>
          <w:trHeight w:val="20"/>
        </w:trPr>
        <w:tc>
          <w:tcPr>
            <w:tcW w:w="722" w:type="pct"/>
            <w:vAlign w:val="center"/>
            <w:hideMark/>
          </w:tcPr>
          <w:p w14:paraId="78A1B22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E3B966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7F067F9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c>
          <w:tcPr>
            <w:tcW w:w="667" w:type="pct"/>
            <w:vAlign w:val="center"/>
            <w:hideMark/>
          </w:tcPr>
          <w:p w14:paraId="3759429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-80.000,00</w:t>
            </w:r>
          </w:p>
        </w:tc>
        <w:tc>
          <w:tcPr>
            <w:tcW w:w="667" w:type="pct"/>
            <w:vAlign w:val="center"/>
            <w:hideMark/>
          </w:tcPr>
          <w:p w14:paraId="765C24A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120.000,00</w:t>
            </w:r>
          </w:p>
        </w:tc>
      </w:tr>
      <w:tr w:rsidR="00056CD1" w:rsidRPr="00715245" w14:paraId="5DEFC9F2" w14:textId="77777777" w:rsidTr="00A421FF">
        <w:trPr>
          <w:trHeight w:val="20"/>
        </w:trPr>
        <w:tc>
          <w:tcPr>
            <w:tcW w:w="722" w:type="pct"/>
            <w:shd w:val="clear" w:color="FFEE75" w:fill="FFEE75"/>
            <w:vAlign w:val="center"/>
            <w:hideMark/>
          </w:tcPr>
          <w:p w14:paraId="039FD38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2583BA4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498D87B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19.950.000,00</w:t>
            </w:r>
          </w:p>
        </w:tc>
        <w:tc>
          <w:tcPr>
            <w:tcW w:w="667" w:type="pct"/>
            <w:shd w:val="clear" w:color="FFEE75" w:fill="FFEE75"/>
            <w:vAlign w:val="center"/>
            <w:hideMark/>
          </w:tcPr>
          <w:p w14:paraId="559C361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-19.950.000,00</w:t>
            </w:r>
          </w:p>
        </w:tc>
        <w:tc>
          <w:tcPr>
            <w:tcW w:w="667" w:type="pct"/>
            <w:shd w:val="clear" w:color="FFEE75" w:fill="FFEE75"/>
            <w:vAlign w:val="center"/>
            <w:hideMark/>
          </w:tcPr>
          <w:p w14:paraId="64D5176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51BF4062" w14:textId="77777777" w:rsidTr="00A421FF">
        <w:trPr>
          <w:trHeight w:val="20"/>
        </w:trPr>
        <w:tc>
          <w:tcPr>
            <w:tcW w:w="722" w:type="pct"/>
            <w:shd w:val="clear" w:color="FFFF97" w:fill="FFFF97"/>
            <w:vAlign w:val="center"/>
            <w:hideMark/>
          </w:tcPr>
          <w:p w14:paraId="5323289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06D94DB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598696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19.950.000,00</w:t>
            </w:r>
          </w:p>
        </w:tc>
        <w:tc>
          <w:tcPr>
            <w:tcW w:w="667" w:type="pct"/>
            <w:shd w:val="clear" w:color="FFFF97" w:fill="FFFF97"/>
            <w:vAlign w:val="center"/>
            <w:hideMark/>
          </w:tcPr>
          <w:p w14:paraId="1B57213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-19.950.000,00</w:t>
            </w:r>
          </w:p>
        </w:tc>
        <w:tc>
          <w:tcPr>
            <w:tcW w:w="667" w:type="pct"/>
            <w:shd w:val="clear" w:color="FFFF97" w:fill="FFFF97"/>
            <w:vAlign w:val="center"/>
            <w:hideMark/>
          </w:tcPr>
          <w:p w14:paraId="78A0F40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48AB62FE" w14:textId="77777777" w:rsidTr="00A421FF">
        <w:trPr>
          <w:trHeight w:val="20"/>
        </w:trPr>
        <w:tc>
          <w:tcPr>
            <w:tcW w:w="722" w:type="pct"/>
            <w:vAlign w:val="center"/>
            <w:hideMark/>
          </w:tcPr>
          <w:p w14:paraId="3115C92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BD2463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CDD7C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19.950.000,00</w:t>
            </w:r>
          </w:p>
        </w:tc>
        <w:tc>
          <w:tcPr>
            <w:tcW w:w="667" w:type="pct"/>
            <w:vAlign w:val="center"/>
            <w:hideMark/>
          </w:tcPr>
          <w:p w14:paraId="17EC320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-19.950.000,00</w:t>
            </w:r>
          </w:p>
        </w:tc>
        <w:tc>
          <w:tcPr>
            <w:tcW w:w="667" w:type="pct"/>
            <w:vAlign w:val="center"/>
            <w:hideMark/>
          </w:tcPr>
          <w:p w14:paraId="5B46DD7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7C18FE7C" w14:textId="77777777" w:rsidTr="00A421FF">
        <w:trPr>
          <w:trHeight w:val="20"/>
        </w:trPr>
        <w:tc>
          <w:tcPr>
            <w:tcW w:w="722" w:type="pct"/>
            <w:vAlign w:val="center"/>
            <w:hideMark/>
          </w:tcPr>
          <w:p w14:paraId="720183A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3F24DEF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048B354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19.950.000,00</w:t>
            </w:r>
          </w:p>
        </w:tc>
        <w:tc>
          <w:tcPr>
            <w:tcW w:w="667" w:type="pct"/>
            <w:vAlign w:val="center"/>
            <w:hideMark/>
          </w:tcPr>
          <w:p w14:paraId="6B8896F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-19.950.000,00</w:t>
            </w:r>
          </w:p>
        </w:tc>
        <w:tc>
          <w:tcPr>
            <w:tcW w:w="667" w:type="pct"/>
            <w:vAlign w:val="center"/>
            <w:hideMark/>
          </w:tcPr>
          <w:p w14:paraId="7213C92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056CD1" w:rsidRPr="00715245" w14:paraId="0553B513" w14:textId="77777777" w:rsidTr="00A421FF">
        <w:trPr>
          <w:trHeight w:val="20"/>
        </w:trPr>
        <w:tc>
          <w:tcPr>
            <w:tcW w:w="722" w:type="pct"/>
            <w:shd w:val="clear" w:color="FFEE75" w:fill="FFEE75"/>
            <w:vAlign w:val="center"/>
            <w:hideMark/>
          </w:tcPr>
          <w:p w14:paraId="65E7DE1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0B40331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38F489D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2.500.000,00</w:t>
            </w:r>
          </w:p>
        </w:tc>
        <w:tc>
          <w:tcPr>
            <w:tcW w:w="667" w:type="pct"/>
            <w:shd w:val="clear" w:color="FFEE75" w:fill="FFEE75"/>
            <w:vAlign w:val="center"/>
            <w:hideMark/>
          </w:tcPr>
          <w:p w14:paraId="1858D57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-2.500.000,00</w:t>
            </w:r>
          </w:p>
        </w:tc>
        <w:tc>
          <w:tcPr>
            <w:tcW w:w="667" w:type="pct"/>
            <w:shd w:val="clear" w:color="FFEE75" w:fill="FFEE75"/>
            <w:vAlign w:val="center"/>
            <w:hideMark/>
          </w:tcPr>
          <w:p w14:paraId="2301562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57727EDD" w14:textId="77777777" w:rsidTr="00A421FF">
        <w:trPr>
          <w:trHeight w:val="20"/>
        </w:trPr>
        <w:tc>
          <w:tcPr>
            <w:tcW w:w="722" w:type="pct"/>
            <w:shd w:val="clear" w:color="FFFF97" w:fill="FFFF97"/>
            <w:vAlign w:val="center"/>
            <w:hideMark/>
          </w:tcPr>
          <w:p w14:paraId="77563A4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420654E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07F370F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2.500.000,00</w:t>
            </w:r>
          </w:p>
        </w:tc>
        <w:tc>
          <w:tcPr>
            <w:tcW w:w="667" w:type="pct"/>
            <w:shd w:val="clear" w:color="FFFF97" w:fill="FFFF97"/>
            <w:vAlign w:val="center"/>
            <w:hideMark/>
          </w:tcPr>
          <w:p w14:paraId="214282A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-2.500.000,00</w:t>
            </w:r>
          </w:p>
        </w:tc>
        <w:tc>
          <w:tcPr>
            <w:tcW w:w="667" w:type="pct"/>
            <w:shd w:val="clear" w:color="FFFF97" w:fill="FFFF97"/>
            <w:vAlign w:val="center"/>
            <w:hideMark/>
          </w:tcPr>
          <w:p w14:paraId="0F9B64B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5BE8AA3D" w14:textId="77777777" w:rsidTr="00A421FF">
        <w:trPr>
          <w:trHeight w:val="20"/>
        </w:trPr>
        <w:tc>
          <w:tcPr>
            <w:tcW w:w="722" w:type="pct"/>
            <w:vAlign w:val="center"/>
            <w:hideMark/>
          </w:tcPr>
          <w:p w14:paraId="5E79D6B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32E78E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8E0202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2.500.000,00</w:t>
            </w:r>
          </w:p>
        </w:tc>
        <w:tc>
          <w:tcPr>
            <w:tcW w:w="667" w:type="pct"/>
            <w:vAlign w:val="center"/>
            <w:hideMark/>
          </w:tcPr>
          <w:p w14:paraId="393DB4B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-2.500.000,00</w:t>
            </w:r>
          </w:p>
        </w:tc>
        <w:tc>
          <w:tcPr>
            <w:tcW w:w="667" w:type="pct"/>
            <w:vAlign w:val="center"/>
            <w:hideMark/>
          </w:tcPr>
          <w:p w14:paraId="0F4B6ED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62C91136" w14:textId="77777777" w:rsidTr="00A421FF">
        <w:trPr>
          <w:trHeight w:val="20"/>
        </w:trPr>
        <w:tc>
          <w:tcPr>
            <w:tcW w:w="722" w:type="pct"/>
            <w:vAlign w:val="center"/>
            <w:hideMark/>
          </w:tcPr>
          <w:p w14:paraId="07D7C87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7C32630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340F0A8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2.500.000,00</w:t>
            </w:r>
          </w:p>
        </w:tc>
        <w:tc>
          <w:tcPr>
            <w:tcW w:w="667" w:type="pct"/>
            <w:vAlign w:val="center"/>
            <w:hideMark/>
          </w:tcPr>
          <w:p w14:paraId="401362A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-2.500.000,00</w:t>
            </w:r>
          </w:p>
        </w:tc>
        <w:tc>
          <w:tcPr>
            <w:tcW w:w="667" w:type="pct"/>
            <w:vAlign w:val="center"/>
            <w:hideMark/>
          </w:tcPr>
          <w:p w14:paraId="42BCDF2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056CD1" w:rsidRPr="00715245" w14:paraId="577363AB" w14:textId="77777777" w:rsidTr="00A421FF">
        <w:trPr>
          <w:trHeight w:val="20"/>
        </w:trPr>
        <w:tc>
          <w:tcPr>
            <w:tcW w:w="722" w:type="pct"/>
            <w:shd w:val="clear" w:color="E1E1FF" w:fill="E1E1FF"/>
            <w:vAlign w:val="center"/>
            <w:hideMark/>
          </w:tcPr>
          <w:p w14:paraId="56A63A1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K118802</w:t>
            </w:r>
          </w:p>
        </w:tc>
        <w:tc>
          <w:tcPr>
            <w:tcW w:w="2276" w:type="pct"/>
            <w:shd w:val="clear" w:color="E1E1FF" w:fill="E1E1FF"/>
            <w:vAlign w:val="center"/>
            <w:hideMark/>
          </w:tcPr>
          <w:p w14:paraId="420FF07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REKONSTRUKCIJA I OPREMANJE OŠ VIŠNJEVAC</w:t>
            </w:r>
          </w:p>
        </w:tc>
        <w:tc>
          <w:tcPr>
            <w:tcW w:w="667" w:type="pct"/>
            <w:shd w:val="clear" w:color="E1E1FF" w:fill="E1E1FF"/>
            <w:vAlign w:val="center"/>
            <w:hideMark/>
          </w:tcPr>
          <w:p w14:paraId="7888796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1.551.500,00</w:t>
            </w:r>
          </w:p>
        </w:tc>
        <w:tc>
          <w:tcPr>
            <w:tcW w:w="667" w:type="pct"/>
            <w:shd w:val="clear" w:color="E1E1FF" w:fill="E1E1FF"/>
            <w:vAlign w:val="center"/>
            <w:hideMark/>
          </w:tcPr>
          <w:p w14:paraId="26A5D6B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225.600,00</w:t>
            </w:r>
          </w:p>
        </w:tc>
        <w:tc>
          <w:tcPr>
            <w:tcW w:w="667" w:type="pct"/>
            <w:shd w:val="clear" w:color="E1E1FF" w:fill="E1E1FF"/>
            <w:vAlign w:val="center"/>
            <w:hideMark/>
          </w:tcPr>
          <w:p w14:paraId="432AAE7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1.777.100,00</w:t>
            </w:r>
          </w:p>
        </w:tc>
      </w:tr>
      <w:tr w:rsidR="00056CD1" w:rsidRPr="00715245" w14:paraId="51B8E566" w14:textId="77777777" w:rsidTr="00A421FF">
        <w:trPr>
          <w:trHeight w:val="20"/>
        </w:trPr>
        <w:tc>
          <w:tcPr>
            <w:tcW w:w="722" w:type="pct"/>
            <w:shd w:val="clear" w:color="FFEE75" w:fill="FFEE75"/>
            <w:vAlign w:val="center"/>
            <w:hideMark/>
          </w:tcPr>
          <w:p w14:paraId="00C3749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55B58D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C6BB6C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B4FB59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shd w:val="clear" w:color="FFEE75" w:fill="FFEE75"/>
            <w:vAlign w:val="center"/>
            <w:hideMark/>
          </w:tcPr>
          <w:p w14:paraId="4BF6AF8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39394C21" w14:textId="77777777" w:rsidTr="00A421FF">
        <w:trPr>
          <w:trHeight w:val="20"/>
        </w:trPr>
        <w:tc>
          <w:tcPr>
            <w:tcW w:w="722" w:type="pct"/>
            <w:vAlign w:val="center"/>
            <w:hideMark/>
          </w:tcPr>
          <w:p w14:paraId="3D45509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731CF8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CF4497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2B3FE2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vAlign w:val="center"/>
            <w:hideMark/>
          </w:tcPr>
          <w:p w14:paraId="4E29EB6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1DB55D11" w14:textId="77777777" w:rsidTr="00A421FF">
        <w:trPr>
          <w:trHeight w:val="20"/>
        </w:trPr>
        <w:tc>
          <w:tcPr>
            <w:tcW w:w="722" w:type="pct"/>
            <w:vAlign w:val="center"/>
            <w:hideMark/>
          </w:tcPr>
          <w:p w14:paraId="662A59D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01C479E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69843CC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11C4CD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c>
          <w:tcPr>
            <w:tcW w:w="667" w:type="pct"/>
            <w:vAlign w:val="center"/>
            <w:hideMark/>
          </w:tcPr>
          <w:p w14:paraId="05BC23C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r>
      <w:tr w:rsidR="00056CD1" w:rsidRPr="00715245" w14:paraId="1A2E8A0F" w14:textId="77777777" w:rsidTr="00A421FF">
        <w:trPr>
          <w:trHeight w:val="20"/>
        </w:trPr>
        <w:tc>
          <w:tcPr>
            <w:tcW w:w="722" w:type="pct"/>
            <w:shd w:val="clear" w:color="FFEE75" w:fill="FFEE75"/>
            <w:vAlign w:val="center"/>
            <w:hideMark/>
          </w:tcPr>
          <w:p w14:paraId="51C00B7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4F85FB6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620B5AD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1.551.500,00</w:t>
            </w:r>
          </w:p>
        </w:tc>
        <w:tc>
          <w:tcPr>
            <w:tcW w:w="667" w:type="pct"/>
            <w:shd w:val="clear" w:color="FFEE75" w:fill="FFEE75"/>
            <w:vAlign w:val="center"/>
            <w:hideMark/>
          </w:tcPr>
          <w:p w14:paraId="68A8C69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18.600,00</w:t>
            </w:r>
          </w:p>
        </w:tc>
        <w:tc>
          <w:tcPr>
            <w:tcW w:w="667" w:type="pct"/>
            <w:shd w:val="clear" w:color="FFEE75" w:fill="FFEE75"/>
            <w:vAlign w:val="center"/>
            <w:hideMark/>
          </w:tcPr>
          <w:p w14:paraId="2DD6881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1.570.100,00</w:t>
            </w:r>
          </w:p>
        </w:tc>
      </w:tr>
      <w:tr w:rsidR="00056CD1" w:rsidRPr="00715245" w14:paraId="67579A9E" w14:textId="77777777" w:rsidTr="00A421FF">
        <w:trPr>
          <w:trHeight w:val="20"/>
        </w:trPr>
        <w:tc>
          <w:tcPr>
            <w:tcW w:w="722" w:type="pct"/>
            <w:shd w:val="clear" w:color="FFFF97" w:fill="FFFF97"/>
            <w:vAlign w:val="center"/>
            <w:hideMark/>
          </w:tcPr>
          <w:p w14:paraId="0673166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0830173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37F639C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1.551.500,00</w:t>
            </w:r>
          </w:p>
        </w:tc>
        <w:tc>
          <w:tcPr>
            <w:tcW w:w="667" w:type="pct"/>
            <w:shd w:val="clear" w:color="FFFF97" w:fill="FFFF97"/>
            <w:vAlign w:val="center"/>
            <w:hideMark/>
          </w:tcPr>
          <w:p w14:paraId="7C13104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18.600,00</w:t>
            </w:r>
          </w:p>
        </w:tc>
        <w:tc>
          <w:tcPr>
            <w:tcW w:w="667" w:type="pct"/>
            <w:shd w:val="clear" w:color="FFFF97" w:fill="FFFF97"/>
            <w:vAlign w:val="center"/>
            <w:hideMark/>
          </w:tcPr>
          <w:p w14:paraId="0264929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1.570.100,00</w:t>
            </w:r>
          </w:p>
        </w:tc>
      </w:tr>
      <w:tr w:rsidR="00056CD1" w:rsidRPr="00715245" w14:paraId="7171C120" w14:textId="77777777" w:rsidTr="00A421FF">
        <w:trPr>
          <w:trHeight w:val="20"/>
        </w:trPr>
        <w:tc>
          <w:tcPr>
            <w:tcW w:w="722" w:type="pct"/>
            <w:vAlign w:val="center"/>
            <w:hideMark/>
          </w:tcPr>
          <w:p w14:paraId="26D3865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BD60B3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D78A1E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7E911B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63593C7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4BAB54CA" w14:textId="77777777" w:rsidTr="00A421FF">
        <w:trPr>
          <w:trHeight w:val="20"/>
        </w:trPr>
        <w:tc>
          <w:tcPr>
            <w:tcW w:w="722" w:type="pct"/>
            <w:vAlign w:val="center"/>
            <w:hideMark/>
          </w:tcPr>
          <w:p w14:paraId="340ADA4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F6537D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91C806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5770A4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62D2CA6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2509033B" w14:textId="77777777" w:rsidTr="00A421FF">
        <w:trPr>
          <w:trHeight w:val="20"/>
        </w:trPr>
        <w:tc>
          <w:tcPr>
            <w:tcW w:w="722" w:type="pct"/>
            <w:vAlign w:val="center"/>
            <w:hideMark/>
          </w:tcPr>
          <w:p w14:paraId="06E0A9E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3E267D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FB799E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1.551.500,00</w:t>
            </w:r>
          </w:p>
        </w:tc>
        <w:tc>
          <w:tcPr>
            <w:tcW w:w="667" w:type="pct"/>
            <w:vAlign w:val="center"/>
            <w:hideMark/>
          </w:tcPr>
          <w:p w14:paraId="5197D5E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16.100,00</w:t>
            </w:r>
          </w:p>
        </w:tc>
        <w:tc>
          <w:tcPr>
            <w:tcW w:w="667" w:type="pct"/>
            <w:vAlign w:val="center"/>
            <w:hideMark/>
          </w:tcPr>
          <w:p w14:paraId="48F61E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1.567.600,00</w:t>
            </w:r>
          </w:p>
        </w:tc>
      </w:tr>
      <w:tr w:rsidR="00056CD1" w:rsidRPr="00715245" w14:paraId="4D42465E" w14:textId="77777777" w:rsidTr="00A421FF">
        <w:trPr>
          <w:trHeight w:val="20"/>
        </w:trPr>
        <w:tc>
          <w:tcPr>
            <w:tcW w:w="722" w:type="pct"/>
            <w:vAlign w:val="center"/>
            <w:hideMark/>
          </w:tcPr>
          <w:p w14:paraId="65CDB6F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1FF0F4F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79F2ED1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1.551.500,00</w:t>
            </w:r>
          </w:p>
        </w:tc>
        <w:tc>
          <w:tcPr>
            <w:tcW w:w="667" w:type="pct"/>
            <w:vAlign w:val="center"/>
            <w:hideMark/>
          </w:tcPr>
          <w:p w14:paraId="777E762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16.100,00</w:t>
            </w:r>
          </w:p>
        </w:tc>
        <w:tc>
          <w:tcPr>
            <w:tcW w:w="667" w:type="pct"/>
            <w:vAlign w:val="center"/>
            <w:hideMark/>
          </w:tcPr>
          <w:p w14:paraId="4986A3A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1.567.600,00</w:t>
            </w:r>
          </w:p>
        </w:tc>
      </w:tr>
      <w:tr w:rsidR="00056CD1" w:rsidRPr="00715245" w14:paraId="7CE4E0C3" w14:textId="77777777" w:rsidTr="00A421FF">
        <w:trPr>
          <w:trHeight w:val="20"/>
        </w:trPr>
        <w:tc>
          <w:tcPr>
            <w:tcW w:w="722" w:type="pct"/>
            <w:shd w:val="clear" w:color="FFEE75" w:fill="FFEE75"/>
            <w:vAlign w:val="center"/>
            <w:hideMark/>
          </w:tcPr>
          <w:p w14:paraId="02925D2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440CE60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3DE094B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BB65E5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shd w:val="clear" w:color="FFEE75" w:fill="FFEE75"/>
            <w:vAlign w:val="center"/>
            <w:hideMark/>
          </w:tcPr>
          <w:p w14:paraId="4E4D0C7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r>
      <w:tr w:rsidR="00056CD1" w:rsidRPr="00715245" w14:paraId="032B7476" w14:textId="77777777" w:rsidTr="00A421FF">
        <w:trPr>
          <w:trHeight w:val="20"/>
        </w:trPr>
        <w:tc>
          <w:tcPr>
            <w:tcW w:w="722" w:type="pct"/>
            <w:shd w:val="clear" w:color="FFFF97" w:fill="FFFF97"/>
            <w:vAlign w:val="center"/>
            <w:hideMark/>
          </w:tcPr>
          <w:p w14:paraId="738F925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65EF385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2550C50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26A4A2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shd w:val="clear" w:color="FFFF97" w:fill="FFFF97"/>
            <w:vAlign w:val="center"/>
            <w:hideMark/>
          </w:tcPr>
          <w:p w14:paraId="14F7D82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r>
      <w:tr w:rsidR="00056CD1" w:rsidRPr="00715245" w14:paraId="4B6C3A71" w14:textId="77777777" w:rsidTr="00A421FF">
        <w:trPr>
          <w:trHeight w:val="20"/>
        </w:trPr>
        <w:tc>
          <w:tcPr>
            <w:tcW w:w="722" w:type="pct"/>
            <w:vAlign w:val="center"/>
            <w:hideMark/>
          </w:tcPr>
          <w:p w14:paraId="351F79C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38EC55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736995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4A5718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c>
          <w:tcPr>
            <w:tcW w:w="667" w:type="pct"/>
            <w:vAlign w:val="center"/>
            <w:hideMark/>
          </w:tcPr>
          <w:p w14:paraId="4A020AF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200.000,00</w:t>
            </w:r>
          </w:p>
        </w:tc>
      </w:tr>
      <w:tr w:rsidR="00056CD1" w:rsidRPr="00715245" w14:paraId="13FB1EB9" w14:textId="77777777" w:rsidTr="00A421FF">
        <w:trPr>
          <w:trHeight w:val="20"/>
        </w:trPr>
        <w:tc>
          <w:tcPr>
            <w:tcW w:w="722" w:type="pct"/>
            <w:vAlign w:val="center"/>
            <w:hideMark/>
          </w:tcPr>
          <w:p w14:paraId="120AD32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44541BD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69BC232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19D5D2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c>
          <w:tcPr>
            <w:tcW w:w="667" w:type="pct"/>
            <w:vAlign w:val="center"/>
            <w:hideMark/>
          </w:tcPr>
          <w:p w14:paraId="3D0C17D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r>
      <w:tr w:rsidR="00056CD1" w:rsidRPr="00715245" w14:paraId="68FFAA9F" w14:textId="77777777" w:rsidTr="00A421FF">
        <w:trPr>
          <w:trHeight w:val="20"/>
        </w:trPr>
        <w:tc>
          <w:tcPr>
            <w:tcW w:w="722" w:type="pct"/>
            <w:shd w:val="clear" w:color="E1E1FF" w:fill="E1E1FF"/>
            <w:vAlign w:val="center"/>
            <w:hideMark/>
          </w:tcPr>
          <w:p w14:paraId="23D6589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K118803</w:t>
            </w:r>
          </w:p>
        </w:tc>
        <w:tc>
          <w:tcPr>
            <w:tcW w:w="2276" w:type="pct"/>
            <w:shd w:val="clear" w:color="E1E1FF" w:fill="E1E1FF"/>
            <w:vAlign w:val="center"/>
            <w:hideMark/>
          </w:tcPr>
          <w:p w14:paraId="7111EB0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REKONSTRUKCIJA I OPREMANJE OŠ TENJA</w:t>
            </w:r>
          </w:p>
        </w:tc>
        <w:tc>
          <w:tcPr>
            <w:tcW w:w="667" w:type="pct"/>
            <w:shd w:val="clear" w:color="E1E1FF" w:fill="E1E1FF"/>
            <w:vAlign w:val="center"/>
            <w:hideMark/>
          </w:tcPr>
          <w:p w14:paraId="577258A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1.600.000,00</w:t>
            </w:r>
          </w:p>
        </w:tc>
        <w:tc>
          <w:tcPr>
            <w:tcW w:w="667" w:type="pct"/>
            <w:shd w:val="clear" w:color="E1E1FF" w:fill="E1E1FF"/>
            <w:vAlign w:val="center"/>
            <w:hideMark/>
          </w:tcPr>
          <w:p w14:paraId="58BF51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326.100,00</w:t>
            </w:r>
          </w:p>
        </w:tc>
        <w:tc>
          <w:tcPr>
            <w:tcW w:w="667" w:type="pct"/>
            <w:shd w:val="clear" w:color="E1E1FF" w:fill="E1E1FF"/>
            <w:vAlign w:val="center"/>
            <w:hideMark/>
          </w:tcPr>
          <w:p w14:paraId="3E94AEB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1.926.100,00</w:t>
            </w:r>
          </w:p>
        </w:tc>
      </w:tr>
      <w:tr w:rsidR="00056CD1" w:rsidRPr="00715245" w14:paraId="6D077F7D" w14:textId="77777777" w:rsidTr="00A421FF">
        <w:trPr>
          <w:trHeight w:val="20"/>
        </w:trPr>
        <w:tc>
          <w:tcPr>
            <w:tcW w:w="722" w:type="pct"/>
            <w:shd w:val="clear" w:color="FFEE75" w:fill="FFEE75"/>
            <w:vAlign w:val="center"/>
            <w:hideMark/>
          </w:tcPr>
          <w:p w14:paraId="3341978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65F53A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21A568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775B5D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shd w:val="clear" w:color="FFEE75" w:fill="FFEE75"/>
            <w:vAlign w:val="center"/>
            <w:hideMark/>
          </w:tcPr>
          <w:p w14:paraId="49CD88D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2B5C1C4F" w14:textId="77777777" w:rsidTr="00A421FF">
        <w:trPr>
          <w:trHeight w:val="20"/>
        </w:trPr>
        <w:tc>
          <w:tcPr>
            <w:tcW w:w="722" w:type="pct"/>
            <w:vAlign w:val="center"/>
            <w:hideMark/>
          </w:tcPr>
          <w:p w14:paraId="53B2C10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BA391C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D1CDC5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73D7C9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vAlign w:val="center"/>
            <w:hideMark/>
          </w:tcPr>
          <w:p w14:paraId="0CE0E92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3E3B9EB9" w14:textId="77777777" w:rsidTr="00A421FF">
        <w:trPr>
          <w:trHeight w:val="20"/>
        </w:trPr>
        <w:tc>
          <w:tcPr>
            <w:tcW w:w="722" w:type="pct"/>
            <w:vAlign w:val="center"/>
            <w:hideMark/>
          </w:tcPr>
          <w:p w14:paraId="07B6D89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0C9F12A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D9BAB0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7FCBF8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c>
          <w:tcPr>
            <w:tcW w:w="667" w:type="pct"/>
            <w:vAlign w:val="center"/>
            <w:hideMark/>
          </w:tcPr>
          <w:p w14:paraId="664D4AC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r>
      <w:tr w:rsidR="00056CD1" w:rsidRPr="00715245" w14:paraId="5B933B7B" w14:textId="77777777" w:rsidTr="00A421FF">
        <w:trPr>
          <w:trHeight w:val="20"/>
        </w:trPr>
        <w:tc>
          <w:tcPr>
            <w:tcW w:w="722" w:type="pct"/>
            <w:shd w:val="clear" w:color="FFEE75" w:fill="FFEE75"/>
            <w:vAlign w:val="center"/>
            <w:hideMark/>
          </w:tcPr>
          <w:p w14:paraId="1044E98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3EC00DC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68DE53E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1.600.000,00</w:t>
            </w:r>
          </w:p>
        </w:tc>
        <w:tc>
          <w:tcPr>
            <w:tcW w:w="667" w:type="pct"/>
            <w:shd w:val="clear" w:color="FFEE75" w:fill="FFEE75"/>
            <w:vAlign w:val="center"/>
            <w:hideMark/>
          </w:tcPr>
          <w:p w14:paraId="34469ED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19.100,00</w:t>
            </w:r>
          </w:p>
        </w:tc>
        <w:tc>
          <w:tcPr>
            <w:tcW w:w="667" w:type="pct"/>
            <w:shd w:val="clear" w:color="FFEE75" w:fill="FFEE75"/>
            <w:vAlign w:val="center"/>
            <w:hideMark/>
          </w:tcPr>
          <w:p w14:paraId="1449501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1.619.100,00</w:t>
            </w:r>
          </w:p>
        </w:tc>
      </w:tr>
      <w:tr w:rsidR="00056CD1" w:rsidRPr="00715245" w14:paraId="038D756A" w14:textId="77777777" w:rsidTr="00A421FF">
        <w:trPr>
          <w:trHeight w:val="20"/>
        </w:trPr>
        <w:tc>
          <w:tcPr>
            <w:tcW w:w="722" w:type="pct"/>
            <w:shd w:val="clear" w:color="FFFF97" w:fill="FFFF97"/>
            <w:vAlign w:val="center"/>
            <w:hideMark/>
          </w:tcPr>
          <w:p w14:paraId="3A5DBA7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38C67C4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319BB4D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1.600.000,00</w:t>
            </w:r>
          </w:p>
        </w:tc>
        <w:tc>
          <w:tcPr>
            <w:tcW w:w="667" w:type="pct"/>
            <w:shd w:val="clear" w:color="FFFF97" w:fill="FFFF97"/>
            <w:vAlign w:val="center"/>
            <w:hideMark/>
          </w:tcPr>
          <w:p w14:paraId="3D74B92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19.100,00</w:t>
            </w:r>
          </w:p>
        </w:tc>
        <w:tc>
          <w:tcPr>
            <w:tcW w:w="667" w:type="pct"/>
            <w:shd w:val="clear" w:color="FFFF97" w:fill="FFFF97"/>
            <w:vAlign w:val="center"/>
            <w:hideMark/>
          </w:tcPr>
          <w:p w14:paraId="41EEDC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1.619.100,00</w:t>
            </w:r>
          </w:p>
        </w:tc>
      </w:tr>
      <w:tr w:rsidR="00056CD1" w:rsidRPr="00715245" w14:paraId="2D1CEEF7" w14:textId="77777777" w:rsidTr="00A421FF">
        <w:trPr>
          <w:trHeight w:val="20"/>
        </w:trPr>
        <w:tc>
          <w:tcPr>
            <w:tcW w:w="722" w:type="pct"/>
            <w:vAlign w:val="center"/>
            <w:hideMark/>
          </w:tcPr>
          <w:p w14:paraId="64DE1A5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7A5ED6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39141C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696A7A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2.400,00</w:t>
            </w:r>
          </w:p>
        </w:tc>
        <w:tc>
          <w:tcPr>
            <w:tcW w:w="667" w:type="pct"/>
            <w:vAlign w:val="center"/>
            <w:hideMark/>
          </w:tcPr>
          <w:p w14:paraId="7CAA52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2.400,00</w:t>
            </w:r>
          </w:p>
        </w:tc>
      </w:tr>
      <w:tr w:rsidR="00056CD1" w:rsidRPr="00715245" w14:paraId="2F1351F9" w14:textId="77777777" w:rsidTr="00A421FF">
        <w:trPr>
          <w:trHeight w:val="20"/>
        </w:trPr>
        <w:tc>
          <w:tcPr>
            <w:tcW w:w="722" w:type="pct"/>
            <w:vAlign w:val="center"/>
            <w:hideMark/>
          </w:tcPr>
          <w:p w14:paraId="4A0837B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84D89D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1AD152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812620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2.400,00</w:t>
            </w:r>
          </w:p>
        </w:tc>
        <w:tc>
          <w:tcPr>
            <w:tcW w:w="667" w:type="pct"/>
            <w:vAlign w:val="center"/>
            <w:hideMark/>
          </w:tcPr>
          <w:p w14:paraId="344751A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2.400,00</w:t>
            </w:r>
          </w:p>
        </w:tc>
      </w:tr>
      <w:tr w:rsidR="00056CD1" w:rsidRPr="00715245" w14:paraId="21367381" w14:textId="77777777" w:rsidTr="00A421FF">
        <w:trPr>
          <w:trHeight w:val="20"/>
        </w:trPr>
        <w:tc>
          <w:tcPr>
            <w:tcW w:w="722" w:type="pct"/>
            <w:vAlign w:val="center"/>
            <w:hideMark/>
          </w:tcPr>
          <w:p w14:paraId="133C980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6A1CEF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88E967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1.600.000,00</w:t>
            </w:r>
          </w:p>
        </w:tc>
        <w:tc>
          <w:tcPr>
            <w:tcW w:w="667" w:type="pct"/>
            <w:vAlign w:val="center"/>
            <w:hideMark/>
          </w:tcPr>
          <w:p w14:paraId="712EB2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16.700,00</w:t>
            </w:r>
          </w:p>
        </w:tc>
        <w:tc>
          <w:tcPr>
            <w:tcW w:w="667" w:type="pct"/>
            <w:vAlign w:val="center"/>
            <w:hideMark/>
          </w:tcPr>
          <w:p w14:paraId="2773D17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1.616.700,00</w:t>
            </w:r>
          </w:p>
        </w:tc>
      </w:tr>
      <w:tr w:rsidR="00056CD1" w:rsidRPr="00715245" w14:paraId="1399E289" w14:textId="77777777" w:rsidTr="00A421FF">
        <w:trPr>
          <w:trHeight w:val="20"/>
        </w:trPr>
        <w:tc>
          <w:tcPr>
            <w:tcW w:w="722" w:type="pct"/>
            <w:vAlign w:val="center"/>
            <w:hideMark/>
          </w:tcPr>
          <w:p w14:paraId="40F9F01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4F7C35C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6B27556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1.600.000,00</w:t>
            </w:r>
          </w:p>
        </w:tc>
        <w:tc>
          <w:tcPr>
            <w:tcW w:w="667" w:type="pct"/>
            <w:vAlign w:val="center"/>
            <w:hideMark/>
          </w:tcPr>
          <w:p w14:paraId="5F0428E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16.700,00</w:t>
            </w:r>
          </w:p>
        </w:tc>
        <w:tc>
          <w:tcPr>
            <w:tcW w:w="667" w:type="pct"/>
            <w:vAlign w:val="center"/>
            <w:hideMark/>
          </w:tcPr>
          <w:p w14:paraId="3DA23A0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1.616.700,00</w:t>
            </w:r>
          </w:p>
        </w:tc>
      </w:tr>
      <w:tr w:rsidR="00056CD1" w:rsidRPr="00715245" w14:paraId="76CA8C7E" w14:textId="77777777" w:rsidTr="00A421FF">
        <w:trPr>
          <w:trHeight w:val="20"/>
        </w:trPr>
        <w:tc>
          <w:tcPr>
            <w:tcW w:w="722" w:type="pct"/>
            <w:shd w:val="clear" w:color="FFEE75" w:fill="FFEE75"/>
            <w:vAlign w:val="center"/>
            <w:hideMark/>
          </w:tcPr>
          <w:p w14:paraId="1194652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04F8882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4D8BAF2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2CB88D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554C9A5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3D6449C7" w14:textId="77777777" w:rsidTr="00A421FF">
        <w:trPr>
          <w:trHeight w:val="20"/>
        </w:trPr>
        <w:tc>
          <w:tcPr>
            <w:tcW w:w="722" w:type="pct"/>
            <w:shd w:val="clear" w:color="FFFF97" w:fill="FFFF97"/>
            <w:vAlign w:val="center"/>
            <w:hideMark/>
          </w:tcPr>
          <w:p w14:paraId="537CC32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7457489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5387D29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1CA7DFA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FF97" w:fill="FFFF97"/>
            <w:vAlign w:val="center"/>
            <w:hideMark/>
          </w:tcPr>
          <w:p w14:paraId="6F3ACA0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3D21AC23" w14:textId="77777777" w:rsidTr="00A421FF">
        <w:trPr>
          <w:trHeight w:val="20"/>
        </w:trPr>
        <w:tc>
          <w:tcPr>
            <w:tcW w:w="722" w:type="pct"/>
            <w:vAlign w:val="center"/>
            <w:hideMark/>
          </w:tcPr>
          <w:p w14:paraId="4B6F20C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14A133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1D00E6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5C5750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3328BE8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4F9BE407" w14:textId="77777777" w:rsidTr="00A421FF">
        <w:trPr>
          <w:trHeight w:val="20"/>
        </w:trPr>
        <w:tc>
          <w:tcPr>
            <w:tcW w:w="722" w:type="pct"/>
            <w:vAlign w:val="center"/>
            <w:hideMark/>
          </w:tcPr>
          <w:p w14:paraId="4FD5A0E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18B27E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6287465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AA1C3D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2AE2888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056CD1" w:rsidRPr="00715245" w14:paraId="43A19F3A" w14:textId="77777777" w:rsidTr="00A421FF">
        <w:trPr>
          <w:trHeight w:val="20"/>
        </w:trPr>
        <w:tc>
          <w:tcPr>
            <w:tcW w:w="722" w:type="pct"/>
            <w:shd w:val="clear" w:color="E1E1FF" w:fill="E1E1FF"/>
            <w:vAlign w:val="center"/>
            <w:hideMark/>
          </w:tcPr>
          <w:p w14:paraId="2A87C39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K118804</w:t>
            </w:r>
          </w:p>
        </w:tc>
        <w:tc>
          <w:tcPr>
            <w:tcW w:w="2276" w:type="pct"/>
            <w:shd w:val="clear" w:color="E1E1FF" w:fill="E1E1FF"/>
            <w:vAlign w:val="center"/>
            <w:hideMark/>
          </w:tcPr>
          <w:p w14:paraId="3567A35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SPORTSKE DVORANE OŠ FRANA KRSTE FRANKOPANA OSIJEK</w:t>
            </w:r>
          </w:p>
        </w:tc>
        <w:tc>
          <w:tcPr>
            <w:tcW w:w="667" w:type="pct"/>
            <w:shd w:val="clear" w:color="E1E1FF" w:fill="E1E1FF"/>
            <w:vAlign w:val="center"/>
            <w:hideMark/>
          </w:tcPr>
          <w:p w14:paraId="63F31E5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0E0F87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854.500,00</w:t>
            </w:r>
          </w:p>
        </w:tc>
        <w:tc>
          <w:tcPr>
            <w:tcW w:w="667" w:type="pct"/>
            <w:shd w:val="clear" w:color="E1E1FF" w:fill="E1E1FF"/>
            <w:vAlign w:val="center"/>
            <w:hideMark/>
          </w:tcPr>
          <w:p w14:paraId="51A8611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854.500,00</w:t>
            </w:r>
          </w:p>
        </w:tc>
      </w:tr>
      <w:tr w:rsidR="00056CD1" w:rsidRPr="00715245" w14:paraId="440477F7" w14:textId="77777777" w:rsidTr="00A421FF">
        <w:trPr>
          <w:trHeight w:val="20"/>
        </w:trPr>
        <w:tc>
          <w:tcPr>
            <w:tcW w:w="722" w:type="pct"/>
            <w:shd w:val="clear" w:color="FFEE75" w:fill="FFEE75"/>
            <w:vAlign w:val="center"/>
            <w:hideMark/>
          </w:tcPr>
          <w:p w14:paraId="2A663A4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ED6973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9735E7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9FBB4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shd w:val="clear" w:color="FFEE75" w:fill="FFEE75"/>
            <w:vAlign w:val="center"/>
            <w:hideMark/>
          </w:tcPr>
          <w:p w14:paraId="28363E6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608C71BF" w14:textId="77777777" w:rsidTr="00A421FF">
        <w:trPr>
          <w:trHeight w:val="20"/>
        </w:trPr>
        <w:tc>
          <w:tcPr>
            <w:tcW w:w="722" w:type="pct"/>
            <w:vAlign w:val="center"/>
            <w:hideMark/>
          </w:tcPr>
          <w:p w14:paraId="7A7B1F4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06D1F1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54DDBA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6F0F8B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vAlign w:val="center"/>
            <w:hideMark/>
          </w:tcPr>
          <w:p w14:paraId="0581D31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7A3E96E5" w14:textId="77777777" w:rsidTr="00A421FF">
        <w:trPr>
          <w:trHeight w:val="20"/>
        </w:trPr>
        <w:tc>
          <w:tcPr>
            <w:tcW w:w="722" w:type="pct"/>
            <w:vAlign w:val="center"/>
            <w:hideMark/>
          </w:tcPr>
          <w:p w14:paraId="06F49C6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71210A7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B9B320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BDBE6D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c>
          <w:tcPr>
            <w:tcW w:w="667" w:type="pct"/>
            <w:vAlign w:val="center"/>
            <w:hideMark/>
          </w:tcPr>
          <w:p w14:paraId="2E331F2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r>
      <w:tr w:rsidR="00056CD1" w:rsidRPr="00715245" w14:paraId="5487822E" w14:textId="77777777" w:rsidTr="00A421FF">
        <w:trPr>
          <w:trHeight w:val="20"/>
        </w:trPr>
        <w:tc>
          <w:tcPr>
            <w:tcW w:w="722" w:type="pct"/>
            <w:shd w:val="clear" w:color="FFEE75" w:fill="FFEE75"/>
            <w:vAlign w:val="center"/>
            <w:hideMark/>
          </w:tcPr>
          <w:p w14:paraId="4E2FC1D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192BDEE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4313D5B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AFA4FA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547.500,00</w:t>
            </w:r>
          </w:p>
        </w:tc>
        <w:tc>
          <w:tcPr>
            <w:tcW w:w="667" w:type="pct"/>
            <w:shd w:val="clear" w:color="FFEE75" w:fill="FFEE75"/>
            <w:vAlign w:val="center"/>
            <w:hideMark/>
          </w:tcPr>
          <w:p w14:paraId="1FCE9DC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547.500,00</w:t>
            </w:r>
          </w:p>
        </w:tc>
      </w:tr>
      <w:tr w:rsidR="00056CD1" w:rsidRPr="00715245" w14:paraId="77173FBC" w14:textId="77777777" w:rsidTr="00A421FF">
        <w:trPr>
          <w:trHeight w:val="20"/>
        </w:trPr>
        <w:tc>
          <w:tcPr>
            <w:tcW w:w="722" w:type="pct"/>
            <w:shd w:val="clear" w:color="FFFF97" w:fill="FFFF97"/>
            <w:vAlign w:val="center"/>
            <w:hideMark/>
          </w:tcPr>
          <w:p w14:paraId="6D9A02F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487098E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22A74B7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0706AA6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547.500,00</w:t>
            </w:r>
          </w:p>
        </w:tc>
        <w:tc>
          <w:tcPr>
            <w:tcW w:w="667" w:type="pct"/>
            <w:shd w:val="clear" w:color="FFFF97" w:fill="FFFF97"/>
            <w:vAlign w:val="center"/>
            <w:hideMark/>
          </w:tcPr>
          <w:p w14:paraId="25C44EF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547.500,00</w:t>
            </w:r>
          </w:p>
        </w:tc>
      </w:tr>
      <w:tr w:rsidR="00056CD1" w:rsidRPr="00715245" w14:paraId="3B7CD18C" w14:textId="77777777" w:rsidTr="00A421FF">
        <w:trPr>
          <w:trHeight w:val="20"/>
        </w:trPr>
        <w:tc>
          <w:tcPr>
            <w:tcW w:w="722" w:type="pct"/>
            <w:vAlign w:val="center"/>
            <w:hideMark/>
          </w:tcPr>
          <w:p w14:paraId="51F50AD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0AE3B4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724730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C5D866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3AFA9D9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72AE651B" w14:textId="77777777" w:rsidTr="00A421FF">
        <w:trPr>
          <w:trHeight w:val="20"/>
        </w:trPr>
        <w:tc>
          <w:tcPr>
            <w:tcW w:w="722" w:type="pct"/>
            <w:vAlign w:val="center"/>
            <w:hideMark/>
          </w:tcPr>
          <w:p w14:paraId="3E7FAEF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368220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CEE60C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002896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6C5E249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5DEDD946" w14:textId="77777777" w:rsidTr="00A421FF">
        <w:trPr>
          <w:trHeight w:val="20"/>
        </w:trPr>
        <w:tc>
          <w:tcPr>
            <w:tcW w:w="722" w:type="pct"/>
            <w:vAlign w:val="center"/>
            <w:hideMark/>
          </w:tcPr>
          <w:p w14:paraId="2769BC1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E626F6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158146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B13EC1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545.000,00</w:t>
            </w:r>
          </w:p>
        </w:tc>
        <w:tc>
          <w:tcPr>
            <w:tcW w:w="667" w:type="pct"/>
            <w:vAlign w:val="center"/>
            <w:hideMark/>
          </w:tcPr>
          <w:p w14:paraId="76560AE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545.000,00</w:t>
            </w:r>
          </w:p>
        </w:tc>
      </w:tr>
      <w:tr w:rsidR="00056CD1" w:rsidRPr="00715245" w14:paraId="2246F9E4" w14:textId="77777777" w:rsidTr="00A421FF">
        <w:trPr>
          <w:trHeight w:val="20"/>
        </w:trPr>
        <w:tc>
          <w:tcPr>
            <w:tcW w:w="722" w:type="pct"/>
            <w:vAlign w:val="center"/>
            <w:hideMark/>
          </w:tcPr>
          <w:p w14:paraId="08B52EA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29CC209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70B7C8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EB6077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545.000,00</w:t>
            </w:r>
          </w:p>
        </w:tc>
        <w:tc>
          <w:tcPr>
            <w:tcW w:w="667" w:type="pct"/>
            <w:vAlign w:val="center"/>
            <w:hideMark/>
          </w:tcPr>
          <w:p w14:paraId="184821D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545.000,00</w:t>
            </w:r>
          </w:p>
        </w:tc>
      </w:tr>
      <w:tr w:rsidR="00056CD1" w:rsidRPr="00715245" w14:paraId="42DB328D" w14:textId="77777777" w:rsidTr="00A421FF">
        <w:trPr>
          <w:trHeight w:val="20"/>
        </w:trPr>
        <w:tc>
          <w:tcPr>
            <w:tcW w:w="722" w:type="pct"/>
            <w:shd w:val="clear" w:color="FFEE75" w:fill="FFEE75"/>
            <w:vAlign w:val="center"/>
            <w:hideMark/>
          </w:tcPr>
          <w:p w14:paraId="17ED6FE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0AEBB79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0FEF8D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40E799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6A5B125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4E036EEB" w14:textId="77777777" w:rsidTr="00A421FF">
        <w:trPr>
          <w:trHeight w:val="20"/>
        </w:trPr>
        <w:tc>
          <w:tcPr>
            <w:tcW w:w="722" w:type="pct"/>
            <w:shd w:val="clear" w:color="FFFF97" w:fill="FFFF97"/>
            <w:vAlign w:val="center"/>
            <w:hideMark/>
          </w:tcPr>
          <w:p w14:paraId="6E2F25B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21C7875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7E9F2F8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3BEF269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FF97" w:fill="FFFF97"/>
            <w:vAlign w:val="center"/>
            <w:hideMark/>
          </w:tcPr>
          <w:p w14:paraId="60A8FD1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0AE60ABC" w14:textId="77777777" w:rsidTr="00A421FF">
        <w:trPr>
          <w:trHeight w:val="20"/>
        </w:trPr>
        <w:tc>
          <w:tcPr>
            <w:tcW w:w="722" w:type="pct"/>
            <w:vAlign w:val="center"/>
            <w:hideMark/>
          </w:tcPr>
          <w:p w14:paraId="74C3135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ACA1F5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721169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B6B509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2EFF156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0CDF5B5B" w14:textId="77777777" w:rsidTr="00A421FF">
        <w:trPr>
          <w:trHeight w:val="20"/>
        </w:trPr>
        <w:tc>
          <w:tcPr>
            <w:tcW w:w="722" w:type="pct"/>
            <w:vAlign w:val="center"/>
            <w:hideMark/>
          </w:tcPr>
          <w:p w14:paraId="363685B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4B5B3B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29BD8B8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79F0F3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5C1781E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056CD1" w:rsidRPr="00715245" w14:paraId="55B84D0F" w14:textId="77777777" w:rsidTr="00A421FF">
        <w:trPr>
          <w:trHeight w:val="20"/>
        </w:trPr>
        <w:tc>
          <w:tcPr>
            <w:tcW w:w="722" w:type="pct"/>
            <w:shd w:val="clear" w:color="E1E1FF" w:fill="E1E1FF"/>
            <w:vAlign w:val="center"/>
            <w:hideMark/>
          </w:tcPr>
          <w:p w14:paraId="6FC05CC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K118805</w:t>
            </w:r>
          </w:p>
        </w:tc>
        <w:tc>
          <w:tcPr>
            <w:tcW w:w="2276" w:type="pct"/>
            <w:shd w:val="clear" w:color="E1E1FF" w:fill="E1E1FF"/>
            <w:vAlign w:val="center"/>
            <w:hideMark/>
          </w:tcPr>
          <w:p w14:paraId="41B3B99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SPORTSKE DVORANE OŠ "GRIGOR VITEZ"</w:t>
            </w:r>
          </w:p>
        </w:tc>
        <w:tc>
          <w:tcPr>
            <w:tcW w:w="667" w:type="pct"/>
            <w:shd w:val="clear" w:color="E1E1FF" w:fill="E1E1FF"/>
            <w:vAlign w:val="center"/>
            <w:hideMark/>
          </w:tcPr>
          <w:p w14:paraId="26E3054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E4F77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1.693.700,00</w:t>
            </w:r>
          </w:p>
        </w:tc>
        <w:tc>
          <w:tcPr>
            <w:tcW w:w="667" w:type="pct"/>
            <w:shd w:val="clear" w:color="E1E1FF" w:fill="E1E1FF"/>
            <w:vAlign w:val="center"/>
            <w:hideMark/>
          </w:tcPr>
          <w:p w14:paraId="79A54E4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1.693.700,00</w:t>
            </w:r>
          </w:p>
        </w:tc>
      </w:tr>
      <w:tr w:rsidR="00056CD1" w:rsidRPr="00715245" w14:paraId="1041F904" w14:textId="77777777" w:rsidTr="00A421FF">
        <w:trPr>
          <w:trHeight w:val="20"/>
        </w:trPr>
        <w:tc>
          <w:tcPr>
            <w:tcW w:w="722" w:type="pct"/>
            <w:shd w:val="clear" w:color="FFEE75" w:fill="FFEE75"/>
            <w:vAlign w:val="center"/>
            <w:hideMark/>
          </w:tcPr>
          <w:p w14:paraId="1A7127D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2134D5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989AB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184A17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shd w:val="clear" w:color="FFEE75" w:fill="FFEE75"/>
            <w:vAlign w:val="center"/>
            <w:hideMark/>
          </w:tcPr>
          <w:p w14:paraId="0832646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4BB6B145" w14:textId="77777777" w:rsidTr="00A421FF">
        <w:trPr>
          <w:trHeight w:val="20"/>
        </w:trPr>
        <w:tc>
          <w:tcPr>
            <w:tcW w:w="722" w:type="pct"/>
            <w:vAlign w:val="center"/>
            <w:hideMark/>
          </w:tcPr>
          <w:p w14:paraId="4DFADA2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B8F0F5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A4D216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C0826B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vAlign w:val="center"/>
            <w:hideMark/>
          </w:tcPr>
          <w:p w14:paraId="0FC3203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02327E8A" w14:textId="77777777" w:rsidTr="00A421FF">
        <w:trPr>
          <w:trHeight w:val="20"/>
        </w:trPr>
        <w:tc>
          <w:tcPr>
            <w:tcW w:w="722" w:type="pct"/>
            <w:vAlign w:val="center"/>
            <w:hideMark/>
          </w:tcPr>
          <w:p w14:paraId="3ABB8A1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47AE89D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0DEC1C3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603022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c>
          <w:tcPr>
            <w:tcW w:w="667" w:type="pct"/>
            <w:vAlign w:val="center"/>
            <w:hideMark/>
          </w:tcPr>
          <w:p w14:paraId="2C77924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r>
      <w:tr w:rsidR="00056CD1" w:rsidRPr="00715245" w14:paraId="2E3EBC9C" w14:textId="77777777" w:rsidTr="00A421FF">
        <w:trPr>
          <w:trHeight w:val="20"/>
        </w:trPr>
        <w:tc>
          <w:tcPr>
            <w:tcW w:w="722" w:type="pct"/>
            <w:shd w:val="clear" w:color="FFEE75" w:fill="FFEE75"/>
            <w:vAlign w:val="center"/>
            <w:hideMark/>
          </w:tcPr>
          <w:p w14:paraId="662D2D1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6E2733E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70FF1B6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5CA38D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1.086.700,00</w:t>
            </w:r>
          </w:p>
        </w:tc>
        <w:tc>
          <w:tcPr>
            <w:tcW w:w="667" w:type="pct"/>
            <w:shd w:val="clear" w:color="FFEE75" w:fill="FFEE75"/>
            <w:vAlign w:val="center"/>
            <w:hideMark/>
          </w:tcPr>
          <w:p w14:paraId="39F2AF6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1.086.700,00</w:t>
            </w:r>
          </w:p>
        </w:tc>
      </w:tr>
      <w:tr w:rsidR="00056CD1" w:rsidRPr="00715245" w14:paraId="5D2199BB" w14:textId="77777777" w:rsidTr="00A421FF">
        <w:trPr>
          <w:trHeight w:val="20"/>
        </w:trPr>
        <w:tc>
          <w:tcPr>
            <w:tcW w:w="722" w:type="pct"/>
            <w:shd w:val="clear" w:color="FFFF97" w:fill="FFFF97"/>
            <w:vAlign w:val="center"/>
            <w:hideMark/>
          </w:tcPr>
          <w:p w14:paraId="37D6722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38E5447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4E7F5E7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0757FD0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1.086.700,00</w:t>
            </w:r>
          </w:p>
        </w:tc>
        <w:tc>
          <w:tcPr>
            <w:tcW w:w="667" w:type="pct"/>
            <w:shd w:val="clear" w:color="FFFF97" w:fill="FFFF97"/>
            <w:vAlign w:val="center"/>
            <w:hideMark/>
          </w:tcPr>
          <w:p w14:paraId="5592004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1.086.700,00</w:t>
            </w:r>
          </w:p>
        </w:tc>
      </w:tr>
      <w:tr w:rsidR="00056CD1" w:rsidRPr="00715245" w14:paraId="22BB66FD" w14:textId="77777777" w:rsidTr="00A421FF">
        <w:trPr>
          <w:trHeight w:val="20"/>
        </w:trPr>
        <w:tc>
          <w:tcPr>
            <w:tcW w:w="722" w:type="pct"/>
            <w:vAlign w:val="center"/>
            <w:hideMark/>
          </w:tcPr>
          <w:p w14:paraId="6D13710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DE3E81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B4ABBC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D13895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41883DE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700EA41A" w14:textId="77777777" w:rsidTr="00A421FF">
        <w:trPr>
          <w:trHeight w:val="20"/>
        </w:trPr>
        <w:tc>
          <w:tcPr>
            <w:tcW w:w="722" w:type="pct"/>
            <w:vAlign w:val="center"/>
            <w:hideMark/>
          </w:tcPr>
          <w:p w14:paraId="0A6AC7D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D82157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27F630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C07F99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48FEBFB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408E9DCB" w14:textId="77777777" w:rsidTr="00A421FF">
        <w:trPr>
          <w:trHeight w:val="20"/>
        </w:trPr>
        <w:tc>
          <w:tcPr>
            <w:tcW w:w="722" w:type="pct"/>
            <w:vAlign w:val="center"/>
            <w:hideMark/>
          </w:tcPr>
          <w:p w14:paraId="7CBA6F9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758786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80F10C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5049A6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1.084.200,00</w:t>
            </w:r>
          </w:p>
        </w:tc>
        <w:tc>
          <w:tcPr>
            <w:tcW w:w="667" w:type="pct"/>
            <w:vAlign w:val="center"/>
            <w:hideMark/>
          </w:tcPr>
          <w:p w14:paraId="0CA567D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1.084.200,00</w:t>
            </w:r>
          </w:p>
        </w:tc>
      </w:tr>
      <w:tr w:rsidR="00056CD1" w:rsidRPr="00715245" w14:paraId="21CEE79C" w14:textId="77777777" w:rsidTr="00A421FF">
        <w:trPr>
          <w:trHeight w:val="20"/>
        </w:trPr>
        <w:tc>
          <w:tcPr>
            <w:tcW w:w="722" w:type="pct"/>
            <w:vAlign w:val="center"/>
            <w:hideMark/>
          </w:tcPr>
          <w:p w14:paraId="3A484F0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030CE16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202F79F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867D5B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1.084.200,00</w:t>
            </w:r>
          </w:p>
        </w:tc>
        <w:tc>
          <w:tcPr>
            <w:tcW w:w="667" w:type="pct"/>
            <w:vAlign w:val="center"/>
            <w:hideMark/>
          </w:tcPr>
          <w:p w14:paraId="227FF46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1.084.200,00</w:t>
            </w:r>
          </w:p>
        </w:tc>
      </w:tr>
      <w:tr w:rsidR="00056CD1" w:rsidRPr="00715245" w14:paraId="5E23B87A" w14:textId="77777777" w:rsidTr="00A421FF">
        <w:trPr>
          <w:trHeight w:val="20"/>
        </w:trPr>
        <w:tc>
          <w:tcPr>
            <w:tcW w:w="722" w:type="pct"/>
            <w:shd w:val="clear" w:color="FFEE75" w:fill="FFEE75"/>
            <w:vAlign w:val="center"/>
            <w:hideMark/>
          </w:tcPr>
          <w:p w14:paraId="1998124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7A01257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190869D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2D0CB0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shd w:val="clear" w:color="FFEE75" w:fill="FFEE75"/>
            <w:vAlign w:val="center"/>
            <w:hideMark/>
          </w:tcPr>
          <w:p w14:paraId="4F0A6D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r>
      <w:tr w:rsidR="00056CD1" w:rsidRPr="00715245" w14:paraId="7DB96634" w14:textId="77777777" w:rsidTr="00A421FF">
        <w:trPr>
          <w:trHeight w:val="20"/>
        </w:trPr>
        <w:tc>
          <w:tcPr>
            <w:tcW w:w="722" w:type="pct"/>
            <w:shd w:val="clear" w:color="FFFF97" w:fill="FFFF97"/>
            <w:vAlign w:val="center"/>
            <w:hideMark/>
          </w:tcPr>
          <w:p w14:paraId="1B68FA1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254EE8B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5F41D22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7B28D63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shd w:val="clear" w:color="FFFF97" w:fill="FFFF97"/>
            <w:vAlign w:val="center"/>
            <w:hideMark/>
          </w:tcPr>
          <w:p w14:paraId="68AE31C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r>
      <w:tr w:rsidR="00056CD1" w:rsidRPr="00715245" w14:paraId="1DA51402" w14:textId="77777777" w:rsidTr="00A421FF">
        <w:trPr>
          <w:trHeight w:val="20"/>
        </w:trPr>
        <w:tc>
          <w:tcPr>
            <w:tcW w:w="722" w:type="pct"/>
            <w:vAlign w:val="center"/>
            <w:hideMark/>
          </w:tcPr>
          <w:p w14:paraId="4C92C5D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5BC80C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BA52A9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A5E88B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vAlign w:val="center"/>
            <w:hideMark/>
          </w:tcPr>
          <w:p w14:paraId="07B09DD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r>
      <w:tr w:rsidR="00056CD1" w:rsidRPr="00715245" w14:paraId="5FEA2B3D" w14:textId="77777777" w:rsidTr="00A421FF">
        <w:trPr>
          <w:trHeight w:val="20"/>
        </w:trPr>
        <w:tc>
          <w:tcPr>
            <w:tcW w:w="722" w:type="pct"/>
            <w:vAlign w:val="center"/>
            <w:hideMark/>
          </w:tcPr>
          <w:p w14:paraId="60FD59B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72674B7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7FC6345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1D21AC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600.000,00</w:t>
            </w:r>
          </w:p>
        </w:tc>
        <w:tc>
          <w:tcPr>
            <w:tcW w:w="667" w:type="pct"/>
            <w:vAlign w:val="center"/>
            <w:hideMark/>
          </w:tcPr>
          <w:p w14:paraId="245B5C2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600.000,00</w:t>
            </w:r>
          </w:p>
        </w:tc>
      </w:tr>
      <w:tr w:rsidR="00056CD1" w:rsidRPr="00715245" w14:paraId="029781E0" w14:textId="77777777" w:rsidTr="00A421FF">
        <w:trPr>
          <w:trHeight w:val="20"/>
        </w:trPr>
        <w:tc>
          <w:tcPr>
            <w:tcW w:w="722" w:type="pct"/>
            <w:shd w:val="clear" w:color="E1E1FF" w:fill="E1E1FF"/>
            <w:vAlign w:val="center"/>
            <w:hideMark/>
          </w:tcPr>
          <w:p w14:paraId="3589A76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K118806</w:t>
            </w:r>
          </w:p>
        </w:tc>
        <w:tc>
          <w:tcPr>
            <w:tcW w:w="2276" w:type="pct"/>
            <w:shd w:val="clear" w:color="E1E1FF" w:fill="E1E1FF"/>
            <w:vAlign w:val="center"/>
            <w:hideMark/>
          </w:tcPr>
          <w:p w14:paraId="7CE868B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SPORTSKE DVORANE OŠ AUGUST ŠENOA</w:t>
            </w:r>
          </w:p>
        </w:tc>
        <w:tc>
          <w:tcPr>
            <w:tcW w:w="667" w:type="pct"/>
            <w:shd w:val="clear" w:color="E1E1FF" w:fill="E1E1FF"/>
            <w:vAlign w:val="center"/>
            <w:hideMark/>
          </w:tcPr>
          <w:p w14:paraId="7B0550A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15F4D8C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940.000,00</w:t>
            </w:r>
          </w:p>
        </w:tc>
        <w:tc>
          <w:tcPr>
            <w:tcW w:w="667" w:type="pct"/>
            <w:shd w:val="clear" w:color="E1E1FF" w:fill="E1E1FF"/>
            <w:vAlign w:val="center"/>
            <w:hideMark/>
          </w:tcPr>
          <w:p w14:paraId="6D2D6C1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940.000,00</w:t>
            </w:r>
          </w:p>
        </w:tc>
      </w:tr>
      <w:tr w:rsidR="00056CD1" w:rsidRPr="00715245" w14:paraId="22ACAE7C" w14:textId="77777777" w:rsidTr="00A421FF">
        <w:trPr>
          <w:trHeight w:val="20"/>
        </w:trPr>
        <w:tc>
          <w:tcPr>
            <w:tcW w:w="722" w:type="pct"/>
            <w:shd w:val="clear" w:color="FFEE75" w:fill="FFEE75"/>
            <w:vAlign w:val="center"/>
            <w:hideMark/>
          </w:tcPr>
          <w:p w14:paraId="095E1CC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A8202A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8AD097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151038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shd w:val="clear" w:color="FFEE75" w:fill="FFEE75"/>
            <w:vAlign w:val="center"/>
            <w:hideMark/>
          </w:tcPr>
          <w:p w14:paraId="2C004D9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02E65E1A" w14:textId="77777777" w:rsidTr="00A421FF">
        <w:trPr>
          <w:trHeight w:val="20"/>
        </w:trPr>
        <w:tc>
          <w:tcPr>
            <w:tcW w:w="722" w:type="pct"/>
            <w:vAlign w:val="center"/>
            <w:hideMark/>
          </w:tcPr>
          <w:p w14:paraId="55AE99B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64C1D6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110F86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3161DD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vAlign w:val="center"/>
            <w:hideMark/>
          </w:tcPr>
          <w:p w14:paraId="5282E70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6D0BEB22" w14:textId="77777777" w:rsidTr="00A421FF">
        <w:trPr>
          <w:trHeight w:val="20"/>
        </w:trPr>
        <w:tc>
          <w:tcPr>
            <w:tcW w:w="722" w:type="pct"/>
            <w:vAlign w:val="center"/>
            <w:hideMark/>
          </w:tcPr>
          <w:p w14:paraId="5AB4BB6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2861B7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DD9565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5D114F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c>
          <w:tcPr>
            <w:tcW w:w="667" w:type="pct"/>
            <w:vAlign w:val="center"/>
            <w:hideMark/>
          </w:tcPr>
          <w:p w14:paraId="611E937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r>
      <w:tr w:rsidR="00056CD1" w:rsidRPr="00715245" w14:paraId="7FC4DF11" w14:textId="77777777" w:rsidTr="00A421FF">
        <w:trPr>
          <w:trHeight w:val="20"/>
        </w:trPr>
        <w:tc>
          <w:tcPr>
            <w:tcW w:w="722" w:type="pct"/>
            <w:shd w:val="clear" w:color="FFEE75" w:fill="FFEE75"/>
            <w:vAlign w:val="center"/>
            <w:hideMark/>
          </w:tcPr>
          <w:p w14:paraId="7D486C5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5E7027B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0FB115B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79ACCB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633.000,00</w:t>
            </w:r>
          </w:p>
        </w:tc>
        <w:tc>
          <w:tcPr>
            <w:tcW w:w="667" w:type="pct"/>
            <w:shd w:val="clear" w:color="FFEE75" w:fill="FFEE75"/>
            <w:vAlign w:val="center"/>
            <w:hideMark/>
          </w:tcPr>
          <w:p w14:paraId="28AC946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633.000,00</w:t>
            </w:r>
          </w:p>
        </w:tc>
      </w:tr>
      <w:tr w:rsidR="00056CD1" w:rsidRPr="00715245" w14:paraId="10F39C23" w14:textId="77777777" w:rsidTr="00A421FF">
        <w:trPr>
          <w:trHeight w:val="20"/>
        </w:trPr>
        <w:tc>
          <w:tcPr>
            <w:tcW w:w="722" w:type="pct"/>
            <w:shd w:val="clear" w:color="FFFF97" w:fill="FFFF97"/>
            <w:vAlign w:val="center"/>
            <w:hideMark/>
          </w:tcPr>
          <w:p w14:paraId="3EAE983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4B127EB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1F946C0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1C00325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633.000,00</w:t>
            </w:r>
          </w:p>
        </w:tc>
        <w:tc>
          <w:tcPr>
            <w:tcW w:w="667" w:type="pct"/>
            <w:shd w:val="clear" w:color="FFFF97" w:fill="FFFF97"/>
            <w:vAlign w:val="center"/>
            <w:hideMark/>
          </w:tcPr>
          <w:p w14:paraId="4E96F9A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633.000,00</w:t>
            </w:r>
          </w:p>
        </w:tc>
      </w:tr>
      <w:tr w:rsidR="00056CD1" w:rsidRPr="00715245" w14:paraId="6A765404" w14:textId="77777777" w:rsidTr="00A421FF">
        <w:trPr>
          <w:trHeight w:val="20"/>
        </w:trPr>
        <w:tc>
          <w:tcPr>
            <w:tcW w:w="722" w:type="pct"/>
            <w:vAlign w:val="center"/>
            <w:hideMark/>
          </w:tcPr>
          <w:p w14:paraId="6CB9ADD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A4F547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067619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916F4C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60BA69B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5BFAB337" w14:textId="77777777" w:rsidTr="00A421FF">
        <w:trPr>
          <w:trHeight w:val="20"/>
        </w:trPr>
        <w:tc>
          <w:tcPr>
            <w:tcW w:w="722" w:type="pct"/>
            <w:vAlign w:val="center"/>
            <w:hideMark/>
          </w:tcPr>
          <w:p w14:paraId="588202A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EADB64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935F52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60A46E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334E400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3624244F" w14:textId="77777777" w:rsidTr="00A421FF">
        <w:trPr>
          <w:trHeight w:val="20"/>
        </w:trPr>
        <w:tc>
          <w:tcPr>
            <w:tcW w:w="722" w:type="pct"/>
            <w:vAlign w:val="center"/>
            <w:hideMark/>
          </w:tcPr>
          <w:p w14:paraId="3BBA360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1B847D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5AA03D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66304A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630.500,00</w:t>
            </w:r>
          </w:p>
        </w:tc>
        <w:tc>
          <w:tcPr>
            <w:tcW w:w="667" w:type="pct"/>
            <w:vAlign w:val="center"/>
            <w:hideMark/>
          </w:tcPr>
          <w:p w14:paraId="3FB5A26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630.500,00</w:t>
            </w:r>
          </w:p>
        </w:tc>
      </w:tr>
      <w:tr w:rsidR="00056CD1" w:rsidRPr="00715245" w14:paraId="766F7BCC" w14:textId="77777777" w:rsidTr="00A421FF">
        <w:trPr>
          <w:trHeight w:val="20"/>
        </w:trPr>
        <w:tc>
          <w:tcPr>
            <w:tcW w:w="722" w:type="pct"/>
            <w:vAlign w:val="center"/>
            <w:hideMark/>
          </w:tcPr>
          <w:p w14:paraId="2391AAD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2653C02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75FFDEB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4106CB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630.500,00</w:t>
            </w:r>
          </w:p>
        </w:tc>
        <w:tc>
          <w:tcPr>
            <w:tcW w:w="667" w:type="pct"/>
            <w:vAlign w:val="center"/>
            <w:hideMark/>
          </w:tcPr>
          <w:p w14:paraId="3528B9D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630.500,00</w:t>
            </w:r>
          </w:p>
        </w:tc>
      </w:tr>
      <w:tr w:rsidR="00056CD1" w:rsidRPr="00715245" w14:paraId="32A1667C" w14:textId="77777777" w:rsidTr="00A421FF">
        <w:trPr>
          <w:trHeight w:val="20"/>
        </w:trPr>
        <w:tc>
          <w:tcPr>
            <w:tcW w:w="722" w:type="pct"/>
            <w:shd w:val="clear" w:color="FFEE75" w:fill="FFEE75"/>
            <w:vAlign w:val="center"/>
            <w:hideMark/>
          </w:tcPr>
          <w:p w14:paraId="2DED2E8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7F1DEC3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39FB122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FF35F6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66A0672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511B5576" w14:textId="77777777" w:rsidTr="00A421FF">
        <w:trPr>
          <w:trHeight w:val="20"/>
        </w:trPr>
        <w:tc>
          <w:tcPr>
            <w:tcW w:w="722" w:type="pct"/>
            <w:shd w:val="clear" w:color="FFFF97" w:fill="FFFF97"/>
            <w:vAlign w:val="center"/>
            <w:hideMark/>
          </w:tcPr>
          <w:p w14:paraId="74E5626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1EFE2FC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187C2EC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6F1B4C5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FF97" w:fill="FFFF97"/>
            <w:vAlign w:val="center"/>
            <w:hideMark/>
          </w:tcPr>
          <w:p w14:paraId="054C09A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6E5DB4F1" w14:textId="77777777" w:rsidTr="00A421FF">
        <w:trPr>
          <w:trHeight w:val="20"/>
        </w:trPr>
        <w:tc>
          <w:tcPr>
            <w:tcW w:w="722" w:type="pct"/>
            <w:vAlign w:val="center"/>
            <w:hideMark/>
          </w:tcPr>
          <w:p w14:paraId="20AA6B2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4DCB3F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1F108E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6EFA7F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630C6A7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3D103197" w14:textId="77777777" w:rsidTr="00A421FF">
        <w:trPr>
          <w:trHeight w:val="20"/>
        </w:trPr>
        <w:tc>
          <w:tcPr>
            <w:tcW w:w="722" w:type="pct"/>
            <w:vAlign w:val="center"/>
            <w:hideMark/>
          </w:tcPr>
          <w:p w14:paraId="1BF36D9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4C05DB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2D8659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2BD199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2B8C366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056CD1" w:rsidRPr="00715245" w14:paraId="0E9B1331" w14:textId="77777777" w:rsidTr="00A421FF">
        <w:trPr>
          <w:trHeight w:val="20"/>
        </w:trPr>
        <w:tc>
          <w:tcPr>
            <w:tcW w:w="722" w:type="pct"/>
            <w:shd w:val="clear" w:color="E1E1FF" w:fill="E1E1FF"/>
            <w:vAlign w:val="center"/>
            <w:hideMark/>
          </w:tcPr>
          <w:p w14:paraId="314B375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K118807</w:t>
            </w:r>
          </w:p>
        </w:tc>
        <w:tc>
          <w:tcPr>
            <w:tcW w:w="2276" w:type="pct"/>
            <w:shd w:val="clear" w:color="E1E1FF" w:fill="E1E1FF"/>
            <w:vAlign w:val="center"/>
            <w:hideMark/>
          </w:tcPr>
          <w:p w14:paraId="2D97A58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SPORTSKE DVORANE OŠ LJUDEVITA GAJA</w:t>
            </w:r>
          </w:p>
        </w:tc>
        <w:tc>
          <w:tcPr>
            <w:tcW w:w="667" w:type="pct"/>
            <w:shd w:val="clear" w:color="E1E1FF" w:fill="E1E1FF"/>
            <w:vAlign w:val="center"/>
            <w:hideMark/>
          </w:tcPr>
          <w:p w14:paraId="2DB6157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D6265E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948.800,00</w:t>
            </w:r>
          </w:p>
        </w:tc>
        <w:tc>
          <w:tcPr>
            <w:tcW w:w="667" w:type="pct"/>
            <w:shd w:val="clear" w:color="E1E1FF" w:fill="E1E1FF"/>
            <w:vAlign w:val="center"/>
            <w:hideMark/>
          </w:tcPr>
          <w:p w14:paraId="02EB0E9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948.800,00</w:t>
            </w:r>
          </w:p>
        </w:tc>
      </w:tr>
      <w:tr w:rsidR="00056CD1" w:rsidRPr="00715245" w14:paraId="28781D66" w14:textId="77777777" w:rsidTr="00A421FF">
        <w:trPr>
          <w:trHeight w:val="20"/>
        </w:trPr>
        <w:tc>
          <w:tcPr>
            <w:tcW w:w="722" w:type="pct"/>
            <w:shd w:val="clear" w:color="FFEE75" w:fill="FFEE75"/>
            <w:vAlign w:val="center"/>
            <w:hideMark/>
          </w:tcPr>
          <w:p w14:paraId="6E3C06F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0FE3D2C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219D3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3DFC34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shd w:val="clear" w:color="FFEE75" w:fill="FFEE75"/>
            <w:vAlign w:val="center"/>
            <w:hideMark/>
          </w:tcPr>
          <w:p w14:paraId="5A5275A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26AFA148" w14:textId="77777777" w:rsidTr="00A421FF">
        <w:trPr>
          <w:trHeight w:val="20"/>
        </w:trPr>
        <w:tc>
          <w:tcPr>
            <w:tcW w:w="722" w:type="pct"/>
            <w:vAlign w:val="center"/>
            <w:hideMark/>
          </w:tcPr>
          <w:p w14:paraId="230C9F7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64E175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CE1EAD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1FA7D6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vAlign w:val="center"/>
            <w:hideMark/>
          </w:tcPr>
          <w:p w14:paraId="71AA208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68CCFF83" w14:textId="77777777" w:rsidTr="00A421FF">
        <w:trPr>
          <w:trHeight w:val="20"/>
        </w:trPr>
        <w:tc>
          <w:tcPr>
            <w:tcW w:w="722" w:type="pct"/>
            <w:vAlign w:val="center"/>
            <w:hideMark/>
          </w:tcPr>
          <w:p w14:paraId="3ACB1BE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1CFA311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53A978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3D3CAC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c>
          <w:tcPr>
            <w:tcW w:w="667" w:type="pct"/>
            <w:vAlign w:val="center"/>
            <w:hideMark/>
          </w:tcPr>
          <w:p w14:paraId="1F17A2C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r>
      <w:tr w:rsidR="00056CD1" w:rsidRPr="00715245" w14:paraId="3BC1BBF0" w14:textId="77777777" w:rsidTr="00A421FF">
        <w:trPr>
          <w:trHeight w:val="20"/>
        </w:trPr>
        <w:tc>
          <w:tcPr>
            <w:tcW w:w="722" w:type="pct"/>
            <w:shd w:val="clear" w:color="FFEE75" w:fill="FFEE75"/>
            <w:vAlign w:val="center"/>
            <w:hideMark/>
          </w:tcPr>
          <w:p w14:paraId="1B73468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30650E7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2FE7F2B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058603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641.800,00</w:t>
            </w:r>
          </w:p>
        </w:tc>
        <w:tc>
          <w:tcPr>
            <w:tcW w:w="667" w:type="pct"/>
            <w:shd w:val="clear" w:color="FFEE75" w:fill="FFEE75"/>
            <w:vAlign w:val="center"/>
            <w:hideMark/>
          </w:tcPr>
          <w:p w14:paraId="09707EE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641.800,00</w:t>
            </w:r>
          </w:p>
        </w:tc>
      </w:tr>
      <w:tr w:rsidR="00056CD1" w:rsidRPr="00715245" w14:paraId="5629B44C" w14:textId="77777777" w:rsidTr="00A421FF">
        <w:trPr>
          <w:trHeight w:val="20"/>
        </w:trPr>
        <w:tc>
          <w:tcPr>
            <w:tcW w:w="722" w:type="pct"/>
            <w:shd w:val="clear" w:color="FFFF97" w:fill="FFFF97"/>
            <w:vAlign w:val="center"/>
            <w:hideMark/>
          </w:tcPr>
          <w:p w14:paraId="1253B35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3014D41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2A1895D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0C39817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641.800,00</w:t>
            </w:r>
          </w:p>
        </w:tc>
        <w:tc>
          <w:tcPr>
            <w:tcW w:w="667" w:type="pct"/>
            <w:shd w:val="clear" w:color="FFFF97" w:fill="FFFF97"/>
            <w:vAlign w:val="center"/>
            <w:hideMark/>
          </w:tcPr>
          <w:p w14:paraId="1528B80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641.800,00</w:t>
            </w:r>
          </w:p>
        </w:tc>
      </w:tr>
      <w:tr w:rsidR="00056CD1" w:rsidRPr="00715245" w14:paraId="216EBABF" w14:textId="77777777" w:rsidTr="00A421FF">
        <w:trPr>
          <w:trHeight w:val="20"/>
        </w:trPr>
        <w:tc>
          <w:tcPr>
            <w:tcW w:w="722" w:type="pct"/>
            <w:vAlign w:val="center"/>
            <w:hideMark/>
          </w:tcPr>
          <w:p w14:paraId="18F69ED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837EEF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4D7BCF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37A43C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0485F0A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60B283BD" w14:textId="77777777" w:rsidTr="00A421FF">
        <w:trPr>
          <w:trHeight w:val="20"/>
        </w:trPr>
        <w:tc>
          <w:tcPr>
            <w:tcW w:w="722" w:type="pct"/>
            <w:vAlign w:val="center"/>
            <w:hideMark/>
          </w:tcPr>
          <w:p w14:paraId="2FFEF71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359448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2A6EAD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88B7D3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6A4E80D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0D0B1B64" w14:textId="77777777" w:rsidTr="00A421FF">
        <w:trPr>
          <w:trHeight w:val="20"/>
        </w:trPr>
        <w:tc>
          <w:tcPr>
            <w:tcW w:w="722" w:type="pct"/>
            <w:vAlign w:val="center"/>
            <w:hideMark/>
          </w:tcPr>
          <w:p w14:paraId="3B74C14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9269B0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91723A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7BFA70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639.300,00</w:t>
            </w:r>
          </w:p>
        </w:tc>
        <w:tc>
          <w:tcPr>
            <w:tcW w:w="667" w:type="pct"/>
            <w:vAlign w:val="center"/>
            <w:hideMark/>
          </w:tcPr>
          <w:p w14:paraId="0E772D2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639.300,00</w:t>
            </w:r>
          </w:p>
        </w:tc>
      </w:tr>
      <w:tr w:rsidR="00056CD1" w:rsidRPr="00715245" w14:paraId="01155D6F" w14:textId="77777777" w:rsidTr="00A421FF">
        <w:trPr>
          <w:trHeight w:val="20"/>
        </w:trPr>
        <w:tc>
          <w:tcPr>
            <w:tcW w:w="722" w:type="pct"/>
            <w:vAlign w:val="center"/>
            <w:hideMark/>
          </w:tcPr>
          <w:p w14:paraId="7E267AF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2548DD1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77571A4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3978B2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639.300,00</w:t>
            </w:r>
          </w:p>
        </w:tc>
        <w:tc>
          <w:tcPr>
            <w:tcW w:w="667" w:type="pct"/>
            <w:vAlign w:val="center"/>
            <w:hideMark/>
          </w:tcPr>
          <w:p w14:paraId="47C2391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639.300,00</w:t>
            </w:r>
          </w:p>
        </w:tc>
      </w:tr>
      <w:tr w:rsidR="00056CD1" w:rsidRPr="00715245" w14:paraId="1905D014" w14:textId="77777777" w:rsidTr="00A421FF">
        <w:trPr>
          <w:trHeight w:val="20"/>
        </w:trPr>
        <w:tc>
          <w:tcPr>
            <w:tcW w:w="722" w:type="pct"/>
            <w:shd w:val="clear" w:color="FFEE75" w:fill="FFEE75"/>
            <w:vAlign w:val="center"/>
            <w:hideMark/>
          </w:tcPr>
          <w:p w14:paraId="2BAE2DA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5419968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74B106A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65A41F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0FA0706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2882FA85" w14:textId="77777777" w:rsidTr="00A421FF">
        <w:trPr>
          <w:trHeight w:val="20"/>
        </w:trPr>
        <w:tc>
          <w:tcPr>
            <w:tcW w:w="722" w:type="pct"/>
            <w:shd w:val="clear" w:color="FFFF97" w:fill="FFFF97"/>
            <w:vAlign w:val="center"/>
            <w:hideMark/>
          </w:tcPr>
          <w:p w14:paraId="0F0C57E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6793E03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2F0DDF3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4239527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FF97" w:fill="FFFF97"/>
            <w:vAlign w:val="center"/>
            <w:hideMark/>
          </w:tcPr>
          <w:p w14:paraId="2C1E7BE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3936C648" w14:textId="77777777" w:rsidTr="00A421FF">
        <w:trPr>
          <w:trHeight w:val="20"/>
        </w:trPr>
        <w:tc>
          <w:tcPr>
            <w:tcW w:w="722" w:type="pct"/>
            <w:vAlign w:val="center"/>
            <w:hideMark/>
          </w:tcPr>
          <w:p w14:paraId="43D1985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ACEC54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97430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984F98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4D65107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2C9EF385" w14:textId="77777777" w:rsidTr="00A421FF">
        <w:trPr>
          <w:trHeight w:val="20"/>
        </w:trPr>
        <w:tc>
          <w:tcPr>
            <w:tcW w:w="722" w:type="pct"/>
            <w:vAlign w:val="center"/>
            <w:hideMark/>
          </w:tcPr>
          <w:p w14:paraId="0561927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0B3BF48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620EC6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81B2EC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15DF251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056CD1" w:rsidRPr="00715245" w14:paraId="2410BC01" w14:textId="77777777" w:rsidTr="00A421FF">
        <w:trPr>
          <w:trHeight w:val="20"/>
        </w:trPr>
        <w:tc>
          <w:tcPr>
            <w:tcW w:w="722" w:type="pct"/>
            <w:shd w:val="clear" w:color="E1E1FF" w:fill="E1E1FF"/>
            <w:vAlign w:val="center"/>
            <w:hideMark/>
          </w:tcPr>
          <w:p w14:paraId="68F0FB1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K118808</w:t>
            </w:r>
          </w:p>
        </w:tc>
        <w:tc>
          <w:tcPr>
            <w:tcW w:w="2276" w:type="pct"/>
            <w:shd w:val="clear" w:color="E1E1FF" w:fill="E1E1FF"/>
            <w:vAlign w:val="center"/>
            <w:hideMark/>
          </w:tcPr>
          <w:p w14:paraId="7FDCE5D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SPORTSKE DVORANE OŠ VIJENAC</w:t>
            </w:r>
          </w:p>
        </w:tc>
        <w:tc>
          <w:tcPr>
            <w:tcW w:w="667" w:type="pct"/>
            <w:shd w:val="clear" w:color="E1E1FF" w:fill="E1E1FF"/>
            <w:vAlign w:val="center"/>
            <w:hideMark/>
          </w:tcPr>
          <w:p w14:paraId="586B209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20CDD11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1.489.300,00</w:t>
            </w:r>
          </w:p>
        </w:tc>
        <w:tc>
          <w:tcPr>
            <w:tcW w:w="667" w:type="pct"/>
            <w:shd w:val="clear" w:color="E1E1FF" w:fill="E1E1FF"/>
            <w:vAlign w:val="center"/>
            <w:hideMark/>
          </w:tcPr>
          <w:p w14:paraId="12DC2F5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1.489.300,00</w:t>
            </w:r>
          </w:p>
        </w:tc>
      </w:tr>
      <w:tr w:rsidR="00056CD1" w:rsidRPr="00715245" w14:paraId="57B840E7" w14:textId="77777777" w:rsidTr="00A421FF">
        <w:trPr>
          <w:trHeight w:val="20"/>
        </w:trPr>
        <w:tc>
          <w:tcPr>
            <w:tcW w:w="722" w:type="pct"/>
            <w:shd w:val="clear" w:color="FFEE75" w:fill="FFEE75"/>
            <w:vAlign w:val="center"/>
            <w:hideMark/>
          </w:tcPr>
          <w:p w14:paraId="310929F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79B93A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67CBDA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A852BF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shd w:val="clear" w:color="FFEE75" w:fill="FFEE75"/>
            <w:vAlign w:val="center"/>
            <w:hideMark/>
          </w:tcPr>
          <w:p w14:paraId="11F3F98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1E5708E1" w14:textId="77777777" w:rsidTr="00A421FF">
        <w:trPr>
          <w:trHeight w:val="20"/>
        </w:trPr>
        <w:tc>
          <w:tcPr>
            <w:tcW w:w="722" w:type="pct"/>
            <w:vAlign w:val="center"/>
            <w:hideMark/>
          </w:tcPr>
          <w:p w14:paraId="529EB2B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D3BC7D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96D578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2C364C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vAlign w:val="center"/>
            <w:hideMark/>
          </w:tcPr>
          <w:p w14:paraId="3CFF045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0F79A023" w14:textId="77777777" w:rsidTr="00A421FF">
        <w:trPr>
          <w:trHeight w:val="20"/>
        </w:trPr>
        <w:tc>
          <w:tcPr>
            <w:tcW w:w="722" w:type="pct"/>
            <w:vAlign w:val="center"/>
            <w:hideMark/>
          </w:tcPr>
          <w:p w14:paraId="0BFC4FD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98FDC7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F09E0F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908BA8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c>
          <w:tcPr>
            <w:tcW w:w="667" w:type="pct"/>
            <w:vAlign w:val="center"/>
            <w:hideMark/>
          </w:tcPr>
          <w:p w14:paraId="6EE983F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r>
      <w:tr w:rsidR="00056CD1" w:rsidRPr="00715245" w14:paraId="59E4A0D2" w14:textId="77777777" w:rsidTr="00A421FF">
        <w:trPr>
          <w:trHeight w:val="20"/>
        </w:trPr>
        <w:tc>
          <w:tcPr>
            <w:tcW w:w="722" w:type="pct"/>
            <w:shd w:val="clear" w:color="FFEE75" w:fill="FFEE75"/>
            <w:vAlign w:val="center"/>
            <w:hideMark/>
          </w:tcPr>
          <w:p w14:paraId="480111B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6C12743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1B02870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B01FD6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1.182.300,00</w:t>
            </w:r>
          </w:p>
        </w:tc>
        <w:tc>
          <w:tcPr>
            <w:tcW w:w="667" w:type="pct"/>
            <w:shd w:val="clear" w:color="FFEE75" w:fill="FFEE75"/>
            <w:vAlign w:val="center"/>
            <w:hideMark/>
          </w:tcPr>
          <w:p w14:paraId="2663B35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1.182.300,00</w:t>
            </w:r>
          </w:p>
        </w:tc>
      </w:tr>
      <w:tr w:rsidR="00056CD1" w:rsidRPr="00715245" w14:paraId="02168555" w14:textId="77777777" w:rsidTr="00A421FF">
        <w:trPr>
          <w:trHeight w:val="20"/>
        </w:trPr>
        <w:tc>
          <w:tcPr>
            <w:tcW w:w="722" w:type="pct"/>
            <w:shd w:val="clear" w:color="FFFF97" w:fill="FFFF97"/>
            <w:vAlign w:val="center"/>
            <w:hideMark/>
          </w:tcPr>
          <w:p w14:paraId="32FA6E4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4C66944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16526D5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733A43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1.182.300,00</w:t>
            </w:r>
          </w:p>
        </w:tc>
        <w:tc>
          <w:tcPr>
            <w:tcW w:w="667" w:type="pct"/>
            <w:shd w:val="clear" w:color="FFFF97" w:fill="FFFF97"/>
            <w:vAlign w:val="center"/>
            <w:hideMark/>
          </w:tcPr>
          <w:p w14:paraId="1D4BDAD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1.182.300,00</w:t>
            </w:r>
          </w:p>
        </w:tc>
      </w:tr>
      <w:tr w:rsidR="00056CD1" w:rsidRPr="00715245" w14:paraId="4255F044" w14:textId="77777777" w:rsidTr="00A421FF">
        <w:trPr>
          <w:trHeight w:val="20"/>
        </w:trPr>
        <w:tc>
          <w:tcPr>
            <w:tcW w:w="722" w:type="pct"/>
            <w:vAlign w:val="center"/>
            <w:hideMark/>
          </w:tcPr>
          <w:p w14:paraId="3505B59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714460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FCFB27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DFF62D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497FAE7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673567E4" w14:textId="77777777" w:rsidTr="00A421FF">
        <w:trPr>
          <w:trHeight w:val="20"/>
        </w:trPr>
        <w:tc>
          <w:tcPr>
            <w:tcW w:w="722" w:type="pct"/>
            <w:vAlign w:val="center"/>
            <w:hideMark/>
          </w:tcPr>
          <w:p w14:paraId="75EF280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2DFB81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BA6F81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F88762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512A84C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11D5675A" w14:textId="77777777" w:rsidTr="00A421FF">
        <w:trPr>
          <w:trHeight w:val="20"/>
        </w:trPr>
        <w:tc>
          <w:tcPr>
            <w:tcW w:w="722" w:type="pct"/>
            <w:vAlign w:val="center"/>
            <w:hideMark/>
          </w:tcPr>
          <w:p w14:paraId="06DF713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508221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41028D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AFB963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1.179.800,00</w:t>
            </w:r>
          </w:p>
        </w:tc>
        <w:tc>
          <w:tcPr>
            <w:tcW w:w="667" w:type="pct"/>
            <w:vAlign w:val="center"/>
            <w:hideMark/>
          </w:tcPr>
          <w:p w14:paraId="00BDF10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1.179.800,00</w:t>
            </w:r>
          </w:p>
        </w:tc>
      </w:tr>
      <w:tr w:rsidR="00056CD1" w:rsidRPr="00715245" w14:paraId="3C3F2EF9" w14:textId="77777777" w:rsidTr="00A421FF">
        <w:trPr>
          <w:trHeight w:val="20"/>
        </w:trPr>
        <w:tc>
          <w:tcPr>
            <w:tcW w:w="722" w:type="pct"/>
            <w:vAlign w:val="center"/>
            <w:hideMark/>
          </w:tcPr>
          <w:p w14:paraId="42EAA33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3E83565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F935CE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360174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1.179.800,00</w:t>
            </w:r>
          </w:p>
        </w:tc>
        <w:tc>
          <w:tcPr>
            <w:tcW w:w="667" w:type="pct"/>
            <w:vAlign w:val="center"/>
            <w:hideMark/>
          </w:tcPr>
          <w:p w14:paraId="786B022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1.179.800,00</w:t>
            </w:r>
          </w:p>
        </w:tc>
      </w:tr>
      <w:tr w:rsidR="00056CD1" w:rsidRPr="00715245" w14:paraId="4406893F" w14:textId="77777777" w:rsidTr="00A421FF">
        <w:trPr>
          <w:trHeight w:val="20"/>
        </w:trPr>
        <w:tc>
          <w:tcPr>
            <w:tcW w:w="722" w:type="pct"/>
            <w:shd w:val="clear" w:color="FFEE75" w:fill="FFEE75"/>
            <w:vAlign w:val="center"/>
            <w:hideMark/>
          </w:tcPr>
          <w:p w14:paraId="5EF9C9F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2FC5FBD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595A812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018A0A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4BD84CC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42D98AC3" w14:textId="77777777" w:rsidTr="00A421FF">
        <w:trPr>
          <w:trHeight w:val="20"/>
        </w:trPr>
        <w:tc>
          <w:tcPr>
            <w:tcW w:w="722" w:type="pct"/>
            <w:shd w:val="clear" w:color="FFFF97" w:fill="FFFF97"/>
            <w:vAlign w:val="center"/>
            <w:hideMark/>
          </w:tcPr>
          <w:p w14:paraId="49CC0F4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3472E50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36C8BC9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4DF6F90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FF97" w:fill="FFFF97"/>
            <w:vAlign w:val="center"/>
            <w:hideMark/>
          </w:tcPr>
          <w:p w14:paraId="16BBEF5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6C4ADF67" w14:textId="77777777" w:rsidTr="00A421FF">
        <w:trPr>
          <w:trHeight w:val="20"/>
        </w:trPr>
        <w:tc>
          <w:tcPr>
            <w:tcW w:w="722" w:type="pct"/>
            <w:vAlign w:val="center"/>
            <w:hideMark/>
          </w:tcPr>
          <w:p w14:paraId="2EAD307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529D02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022359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B6FA7A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357F361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72FEFF7E" w14:textId="77777777" w:rsidTr="00A421FF">
        <w:trPr>
          <w:trHeight w:val="20"/>
        </w:trPr>
        <w:tc>
          <w:tcPr>
            <w:tcW w:w="722" w:type="pct"/>
            <w:vAlign w:val="center"/>
            <w:hideMark/>
          </w:tcPr>
          <w:p w14:paraId="0F69647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93FC80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7EE9811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F0B4E2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4FC27B3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056CD1" w:rsidRPr="00715245" w14:paraId="6FAE0273" w14:textId="77777777" w:rsidTr="00A421FF">
        <w:trPr>
          <w:trHeight w:val="20"/>
        </w:trPr>
        <w:tc>
          <w:tcPr>
            <w:tcW w:w="722" w:type="pct"/>
            <w:shd w:val="clear" w:color="E1E1FF" w:fill="E1E1FF"/>
            <w:vAlign w:val="center"/>
            <w:hideMark/>
          </w:tcPr>
          <w:p w14:paraId="3B9C7C4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K118809</w:t>
            </w:r>
          </w:p>
        </w:tc>
        <w:tc>
          <w:tcPr>
            <w:tcW w:w="2276" w:type="pct"/>
            <w:shd w:val="clear" w:color="E1E1FF" w:fill="E1E1FF"/>
            <w:vAlign w:val="center"/>
            <w:hideMark/>
          </w:tcPr>
          <w:p w14:paraId="7D58CB9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SPORTSKE DVORANE OŠ "DOBRIŠA CESARIĆ"</w:t>
            </w:r>
          </w:p>
        </w:tc>
        <w:tc>
          <w:tcPr>
            <w:tcW w:w="667" w:type="pct"/>
            <w:shd w:val="clear" w:color="E1E1FF" w:fill="E1E1FF"/>
            <w:vAlign w:val="center"/>
            <w:hideMark/>
          </w:tcPr>
          <w:p w14:paraId="52866BB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9DF370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1.280.500,00</w:t>
            </w:r>
          </w:p>
        </w:tc>
        <w:tc>
          <w:tcPr>
            <w:tcW w:w="667" w:type="pct"/>
            <w:shd w:val="clear" w:color="E1E1FF" w:fill="E1E1FF"/>
            <w:vAlign w:val="center"/>
            <w:hideMark/>
          </w:tcPr>
          <w:p w14:paraId="534DEDF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1.280.500,00</w:t>
            </w:r>
          </w:p>
        </w:tc>
      </w:tr>
      <w:tr w:rsidR="00056CD1" w:rsidRPr="00715245" w14:paraId="673E336F" w14:textId="77777777" w:rsidTr="00A421FF">
        <w:trPr>
          <w:trHeight w:val="20"/>
        </w:trPr>
        <w:tc>
          <w:tcPr>
            <w:tcW w:w="722" w:type="pct"/>
            <w:shd w:val="clear" w:color="FFEE75" w:fill="FFEE75"/>
            <w:vAlign w:val="center"/>
            <w:hideMark/>
          </w:tcPr>
          <w:p w14:paraId="01A0F60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70C4FB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E5B67D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3AB7D3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shd w:val="clear" w:color="FFEE75" w:fill="FFEE75"/>
            <w:vAlign w:val="center"/>
            <w:hideMark/>
          </w:tcPr>
          <w:p w14:paraId="04EF312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073F8361" w14:textId="77777777" w:rsidTr="00A421FF">
        <w:trPr>
          <w:trHeight w:val="20"/>
        </w:trPr>
        <w:tc>
          <w:tcPr>
            <w:tcW w:w="722" w:type="pct"/>
            <w:vAlign w:val="center"/>
            <w:hideMark/>
          </w:tcPr>
          <w:p w14:paraId="584809F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EB3C82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212AE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1CC9DE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vAlign w:val="center"/>
            <w:hideMark/>
          </w:tcPr>
          <w:p w14:paraId="71D1589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544F70F0" w14:textId="77777777" w:rsidTr="00A421FF">
        <w:trPr>
          <w:trHeight w:val="20"/>
        </w:trPr>
        <w:tc>
          <w:tcPr>
            <w:tcW w:w="722" w:type="pct"/>
            <w:vAlign w:val="center"/>
            <w:hideMark/>
          </w:tcPr>
          <w:p w14:paraId="2A9FC57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4E67BDB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7CE64B5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9E4CFA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c>
          <w:tcPr>
            <w:tcW w:w="667" w:type="pct"/>
            <w:vAlign w:val="center"/>
            <w:hideMark/>
          </w:tcPr>
          <w:p w14:paraId="49FEF02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r>
      <w:tr w:rsidR="00056CD1" w:rsidRPr="00715245" w14:paraId="50FB1170" w14:textId="77777777" w:rsidTr="00A421FF">
        <w:trPr>
          <w:trHeight w:val="20"/>
        </w:trPr>
        <w:tc>
          <w:tcPr>
            <w:tcW w:w="722" w:type="pct"/>
            <w:shd w:val="clear" w:color="FFEE75" w:fill="FFEE75"/>
            <w:vAlign w:val="center"/>
            <w:hideMark/>
          </w:tcPr>
          <w:p w14:paraId="06AC9B8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26D84D6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531F73A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8A5208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973.500,00</w:t>
            </w:r>
          </w:p>
        </w:tc>
        <w:tc>
          <w:tcPr>
            <w:tcW w:w="667" w:type="pct"/>
            <w:shd w:val="clear" w:color="FFEE75" w:fill="FFEE75"/>
            <w:vAlign w:val="center"/>
            <w:hideMark/>
          </w:tcPr>
          <w:p w14:paraId="71DD47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973.500,00</w:t>
            </w:r>
          </w:p>
        </w:tc>
      </w:tr>
      <w:tr w:rsidR="00056CD1" w:rsidRPr="00715245" w14:paraId="18EEEDA1" w14:textId="77777777" w:rsidTr="00A421FF">
        <w:trPr>
          <w:trHeight w:val="20"/>
        </w:trPr>
        <w:tc>
          <w:tcPr>
            <w:tcW w:w="722" w:type="pct"/>
            <w:shd w:val="clear" w:color="FFFF97" w:fill="FFFF97"/>
            <w:vAlign w:val="center"/>
            <w:hideMark/>
          </w:tcPr>
          <w:p w14:paraId="4AD8E88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7E5E548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03DD505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5C6065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973.500,00</w:t>
            </w:r>
          </w:p>
        </w:tc>
        <w:tc>
          <w:tcPr>
            <w:tcW w:w="667" w:type="pct"/>
            <w:shd w:val="clear" w:color="FFFF97" w:fill="FFFF97"/>
            <w:vAlign w:val="center"/>
            <w:hideMark/>
          </w:tcPr>
          <w:p w14:paraId="7910EA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973.500,00</w:t>
            </w:r>
          </w:p>
        </w:tc>
      </w:tr>
      <w:tr w:rsidR="00056CD1" w:rsidRPr="00715245" w14:paraId="7AF9E746" w14:textId="77777777" w:rsidTr="00A421FF">
        <w:trPr>
          <w:trHeight w:val="20"/>
        </w:trPr>
        <w:tc>
          <w:tcPr>
            <w:tcW w:w="722" w:type="pct"/>
            <w:vAlign w:val="center"/>
            <w:hideMark/>
          </w:tcPr>
          <w:p w14:paraId="211F004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D5B300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E4EAD9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B66A8B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0C6432B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07849D20" w14:textId="77777777" w:rsidTr="00A421FF">
        <w:trPr>
          <w:trHeight w:val="20"/>
        </w:trPr>
        <w:tc>
          <w:tcPr>
            <w:tcW w:w="722" w:type="pct"/>
            <w:vAlign w:val="center"/>
            <w:hideMark/>
          </w:tcPr>
          <w:p w14:paraId="602A57F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37EBD4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0315A3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05EB3A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0C1E753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2D16011F" w14:textId="77777777" w:rsidTr="00A421FF">
        <w:trPr>
          <w:trHeight w:val="20"/>
        </w:trPr>
        <w:tc>
          <w:tcPr>
            <w:tcW w:w="722" w:type="pct"/>
            <w:vAlign w:val="center"/>
            <w:hideMark/>
          </w:tcPr>
          <w:p w14:paraId="058C80B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A318BE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9D1A8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B2B302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971.000,00</w:t>
            </w:r>
          </w:p>
        </w:tc>
        <w:tc>
          <w:tcPr>
            <w:tcW w:w="667" w:type="pct"/>
            <w:vAlign w:val="center"/>
            <w:hideMark/>
          </w:tcPr>
          <w:p w14:paraId="22E4582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971.000,00</w:t>
            </w:r>
          </w:p>
        </w:tc>
      </w:tr>
      <w:tr w:rsidR="00056CD1" w:rsidRPr="00715245" w14:paraId="3781664C" w14:textId="77777777" w:rsidTr="00A421FF">
        <w:trPr>
          <w:trHeight w:val="20"/>
        </w:trPr>
        <w:tc>
          <w:tcPr>
            <w:tcW w:w="722" w:type="pct"/>
            <w:vAlign w:val="center"/>
            <w:hideMark/>
          </w:tcPr>
          <w:p w14:paraId="4035C3E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9A92CE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A2BF49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353A69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971.000,00</w:t>
            </w:r>
          </w:p>
        </w:tc>
        <w:tc>
          <w:tcPr>
            <w:tcW w:w="667" w:type="pct"/>
            <w:vAlign w:val="center"/>
            <w:hideMark/>
          </w:tcPr>
          <w:p w14:paraId="5B2BB9B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971.000,00</w:t>
            </w:r>
          </w:p>
        </w:tc>
      </w:tr>
      <w:tr w:rsidR="00056CD1" w:rsidRPr="00715245" w14:paraId="26A9E7D6" w14:textId="77777777" w:rsidTr="00A421FF">
        <w:trPr>
          <w:trHeight w:val="20"/>
        </w:trPr>
        <w:tc>
          <w:tcPr>
            <w:tcW w:w="722" w:type="pct"/>
            <w:shd w:val="clear" w:color="FFEE75" w:fill="FFEE75"/>
            <w:vAlign w:val="center"/>
            <w:hideMark/>
          </w:tcPr>
          <w:p w14:paraId="7A3E34E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3F80136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2F74302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7681FB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10945C6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20AC0407" w14:textId="77777777" w:rsidTr="00A421FF">
        <w:trPr>
          <w:trHeight w:val="20"/>
        </w:trPr>
        <w:tc>
          <w:tcPr>
            <w:tcW w:w="722" w:type="pct"/>
            <w:shd w:val="clear" w:color="FFFF97" w:fill="FFFF97"/>
            <w:vAlign w:val="center"/>
            <w:hideMark/>
          </w:tcPr>
          <w:p w14:paraId="5F2FBF5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45CCCBE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5CB6CEC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6C26B5A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FF97" w:fill="FFFF97"/>
            <w:vAlign w:val="center"/>
            <w:hideMark/>
          </w:tcPr>
          <w:p w14:paraId="2413A4F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27BA5A33" w14:textId="77777777" w:rsidTr="00A421FF">
        <w:trPr>
          <w:trHeight w:val="20"/>
        </w:trPr>
        <w:tc>
          <w:tcPr>
            <w:tcW w:w="722" w:type="pct"/>
            <w:vAlign w:val="center"/>
            <w:hideMark/>
          </w:tcPr>
          <w:p w14:paraId="02233CC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CDFC65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FC97B0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F80E6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0F14B04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05672549" w14:textId="77777777" w:rsidTr="00A421FF">
        <w:trPr>
          <w:trHeight w:val="20"/>
        </w:trPr>
        <w:tc>
          <w:tcPr>
            <w:tcW w:w="722" w:type="pct"/>
            <w:vAlign w:val="center"/>
            <w:hideMark/>
          </w:tcPr>
          <w:p w14:paraId="33230CE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2B3B4F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2333466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1206D8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5416AFE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056CD1" w:rsidRPr="00715245" w14:paraId="0080D273" w14:textId="77777777" w:rsidTr="00A421FF">
        <w:trPr>
          <w:trHeight w:val="20"/>
        </w:trPr>
        <w:tc>
          <w:tcPr>
            <w:tcW w:w="722" w:type="pct"/>
            <w:shd w:val="clear" w:color="E1E1FF" w:fill="E1E1FF"/>
            <w:vAlign w:val="center"/>
            <w:hideMark/>
          </w:tcPr>
          <w:p w14:paraId="610E23D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K118810</w:t>
            </w:r>
          </w:p>
        </w:tc>
        <w:tc>
          <w:tcPr>
            <w:tcW w:w="2276" w:type="pct"/>
            <w:shd w:val="clear" w:color="E1E1FF" w:fill="E1E1FF"/>
            <w:vAlign w:val="center"/>
            <w:hideMark/>
          </w:tcPr>
          <w:p w14:paraId="768172B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SPORTSKE DVORANE OŠ "TIN UJEVIĆ"</w:t>
            </w:r>
          </w:p>
        </w:tc>
        <w:tc>
          <w:tcPr>
            <w:tcW w:w="667" w:type="pct"/>
            <w:shd w:val="clear" w:color="E1E1FF" w:fill="E1E1FF"/>
            <w:vAlign w:val="center"/>
            <w:hideMark/>
          </w:tcPr>
          <w:p w14:paraId="5F1A327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0B0DE4C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961.600,00</w:t>
            </w:r>
          </w:p>
        </w:tc>
        <w:tc>
          <w:tcPr>
            <w:tcW w:w="667" w:type="pct"/>
            <w:shd w:val="clear" w:color="E1E1FF" w:fill="E1E1FF"/>
            <w:vAlign w:val="center"/>
            <w:hideMark/>
          </w:tcPr>
          <w:p w14:paraId="2F0F7E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961.600,00</w:t>
            </w:r>
          </w:p>
        </w:tc>
      </w:tr>
      <w:tr w:rsidR="00056CD1" w:rsidRPr="00715245" w14:paraId="486812D9" w14:textId="77777777" w:rsidTr="00A421FF">
        <w:trPr>
          <w:trHeight w:val="20"/>
        </w:trPr>
        <w:tc>
          <w:tcPr>
            <w:tcW w:w="722" w:type="pct"/>
            <w:shd w:val="clear" w:color="FFEE75" w:fill="FFEE75"/>
            <w:vAlign w:val="center"/>
            <w:hideMark/>
          </w:tcPr>
          <w:p w14:paraId="691633E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3D32D7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7842B2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477AFB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shd w:val="clear" w:color="FFEE75" w:fill="FFEE75"/>
            <w:vAlign w:val="center"/>
            <w:hideMark/>
          </w:tcPr>
          <w:p w14:paraId="4E9BC1D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5478C408" w14:textId="77777777" w:rsidTr="00A421FF">
        <w:trPr>
          <w:trHeight w:val="20"/>
        </w:trPr>
        <w:tc>
          <w:tcPr>
            <w:tcW w:w="722" w:type="pct"/>
            <w:vAlign w:val="center"/>
            <w:hideMark/>
          </w:tcPr>
          <w:p w14:paraId="5BA7DC1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1B2F5E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98FBA4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9EA84E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vAlign w:val="center"/>
            <w:hideMark/>
          </w:tcPr>
          <w:p w14:paraId="34F9212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0FC1BB03" w14:textId="77777777" w:rsidTr="00A421FF">
        <w:trPr>
          <w:trHeight w:val="20"/>
        </w:trPr>
        <w:tc>
          <w:tcPr>
            <w:tcW w:w="722" w:type="pct"/>
            <w:vAlign w:val="center"/>
            <w:hideMark/>
          </w:tcPr>
          <w:p w14:paraId="380546F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3D80465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7D16BAC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C07B82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c>
          <w:tcPr>
            <w:tcW w:w="667" w:type="pct"/>
            <w:vAlign w:val="center"/>
            <w:hideMark/>
          </w:tcPr>
          <w:p w14:paraId="7F30D75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r>
      <w:tr w:rsidR="00056CD1" w:rsidRPr="00715245" w14:paraId="712E3958" w14:textId="77777777" w:rsidTr="00A421FF">
        <w:trPr>
          <w:trHeight w:val="20"/>
        </w:trPr>
        <w:tc>
          <w:tcPr>
            <w:tcW w:w="722" w:type="pct"/>
            <w:shd w:val="clear" w:color="FFEE75" w:fill="FFEE75"/>
            <w:vAlign w:val="center"/>
            <w:hideMark/>
          </w:tcPr>
          <w:p w14:paraId="1630218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4F8418A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19B2B73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82C0FD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654.600,00</w:t>
            </w:r>
          </w:p>
        </w:tc>
        <w:tc>
          <w:tcPr>
            <w:tcW w:w="667" w:type="pct"/>
            <w:shd w:val="clear" w:color="FFEE75" w:fill="FFEE75"/>
            <w:vAlign w:val="center"/>
            <w:hideMark/>
          </w:tcPr>
          <w:p w14:paraId="4D69DC1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654.600,00</w:t>
            </w:r>
          </w:p>
        </w:tc>
      </w:tr>
      <w:tr w:rsidR="00056CD1" w:rsidRPr="00715245" w14:paraId="1C51E5F7" w14:textId="77777777" w:rsidTr="00A421FF">
        <w:trPr>
          <w:trHeight w:val="20"/>
        </w:trPr>
        <w:tc>
          <w:tcPr>
            <w:tcW w:w="722" w:type="pct"/>
            <w:shd w:val="clear" w:color="FFFF97" w:fill="FFFF97"/>
            <w:vAlign w:val="center"/>
            <w:hideMark/>
          </w:tcPr>
          <w:p w14:paraId="155AEBF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5C1C2F0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40455C3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3FEF6B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654.600,00</w:t>
            </w:r>
          </w:p>
        </w:tc>
        <w:tc>
          <w:tcPr>
            <w:tcW w:w="667" w:type="pct"/>
            <w:shd w:val="clear" w:color="FFFF97" w:fill="FFFF97"/>
            <w:vAlign w:val="center"/>
            <w:hideMark/>
          </w:tcPr>
          <w:p w14:paraId="5F034A9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654.600,00</w:t>
            </w:r>
          </w:p>
        </w:tc>
      </w:tr>
      <w:tr w:rsidR="00056CD1" w:rsidRPr="00715245" w14:paraId="580ED098" w14:textId="77777777" w:rsidTr="00A421FF">
        <w:trPr>
          <w:trHeight w:val="20"/>
        </w:trPr>
        <w:tc>
          <w:tcPr>
            <w:tcW w:w="722" w:type="pct"/>
            <w:vAlign w:val="center"/>
            <w:hideMark/>
          </w:tcPr>
          <w:p w14:paraId="0CEFFD6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6DD9865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D030E8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951D6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238C4A6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69A9A6CC" w14:textId="77777777" w:rsidTr="00A421FF">
        <w:trPr>
          <w:trHeight w:val="20"/>
        </w:trPr>
        <w:tc>
          <w:tcPr>
            <w:tcW w:w="722" w:type="pct"/>
            <w:vAlign w:val="center"/>
            <w:hideMark/>
          </w:tcPr>
          <w:p w14:paraId="4B65312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41ABDF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10F78E8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424391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7CAF3C4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3EA655A2" w14:textId="77777777" w:rsidTr="00A421FF">
        <w:trPr>
          <w:trHeight w:val="20"/>
        </w:trPr>
        <w:tc>
          <w:tcPr>
            <w:tcW w:w="722" w:type="pct"/>
            <w:vAlign w:val="center"/>
            <w:hideMark/>
          </w:tcPr>
          <w:p w14:paraId="2C70C2F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CF3616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FED968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8B54DC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652.100,00</w:t>
            </w:r>
          </w:p>
        </w:tc>
        <w:tc>
          <w:tcPr>
            <w:tcW w:w="667" w:type="pct"/>
            <w:vAlign w:val="center"/>
            <w:hideMark/>
          </w:tcPr>
          <w:p w14:paraId="5E74B73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652.100,00</w:t>
            </w:r>
          </w:p>
        </w:tc>
      </w:tr>
      <w:tr w:rsidR="00056CD1" w:rsidRPr="00715245" w14:paraId="7B229057" w14:textId="77777777" w:rsidTr="00A421FF">
        <w:trPr>
          <w:trHeight w:val="20"/>
        </w:trPr>
        <w:tc>
          <w:tcPr>
            <w:tcW w:w="722" w:type="pct"/>
            <w:vAlign w:val="center"/>
            <w:hideMark/>
          </w:tcPr>
          <w:p w14:paraId="0E3003B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30B517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441B8E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85F018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652.100,00</w:t>
            </w:r>
          </w:p>
        </w:tc>
        <w:tc>
          <w:tcPr>
            <w:tcW w:w="667" w:type="pct"/>
            <w:vAlign w:val="center"/>
            <w:hideMark/>
          </w:tcPr>
          <w:p w14:paraId="5FCA9E2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652.100,00</w:t>
            </w:r>
          </w:p>
        </w:tc>
      </w:tr>
      <w:tr w:rsidR="00056CD1" w:rsidRPr="00715245" w14:paraId="0C761277" w14:textId="77777777" w:rsidTr="00A421FF">
        <w:trPr>
          <w:trHeight w:val="20"/>
        </w:trPr>
        <w:tc>
          <w:tcPr>
            <w:tcW w:w="722" w:type="pct"/>
            <w:shd w:val="clear" w:color="FFEE75" w:fill="FFEE75"/>
            <w:vAlign w:val="center"/>
            <w:hideMark/>
          </w:tcPr>
          <w:p w14:paraId="780846B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708D2CD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72FE695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51CB0E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58BAAC6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643FDA8F" w14:textId="77777777" w:rsidTr="00A421FF">
        <w:trPr>
          <w:trHeight w:val="20"/>
        </w:trPr>
        <w:tc>
          <w:tcPr>
            <w:tcW w:w="722" w:type="pct"/>
            <w:shd w:val="clear" w:color="FFFF97" w:fill="FFFF97"/>
            <w:vAlign w:val="center"/>
            <w:hideMark/>
          </w:tcPr>
          <w:p w14:paraId="28AF278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628C977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469BDB9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6444198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FF97" w:fill="FFFF97"/>
            <w:vAlign w:val="center"/>
            <w:hideMark/>
          </w:tcPr>
          <w:p w14:paraId="2393480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05AEF2EF" w14:textId="77777777" w:rsidTr="00A421FF">
        <w:trPr>
          <w:trHeight w:val="20"/>
        </w:trPr>
        <w:tc>
          <w:tcPr>
            <w:tcW w:w="722" w:type="pct"/>
            <w:vAlign w:val="center"/>
            <w:hideMark/>
          </w:tcPr>
          <w:p w14:paraId="00B096D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19859E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CBCCC0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1ED06B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4D27A9E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0C2EB32A" w14:textId="77777777" w:rsidTr="00A421FF">
        <w:trPr>
          <w:trHeight w:val="20"/>
        </w:trPr>
        <w:tc>
          <w:tcPr>
            <w:tcW w:w="722" w:type="pct"/>
            <w:vAlign w:val="center"/>
            <w:hideMark/>
          </w:tcPr>
          <w:p w14:paraId="23AA5FF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A314A5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2FFDFF3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E34B46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06F8A71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056CD1" w:rsidRPr="00715245" w14:paraId="3FEE9016" w14:textId="77777777" w:rsidTr="00A421FF">
        <w:trPr>
          <w:trHeight w:val="20"/>
        </w:trPr>
        <w:tc>
          <w:tcPr>
            <w:tcW w:w="722" w:type="pct"/>
            <w:shd w:val="clear" w:color="E1E1FF" w:fill="E1E1FF"/>
            <w:vAlign w:val="center"/>
            <w:hideMark/>
          </w:tcPr>
          <w:p w14:paraId="769C004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K118811</w:t>
            </w:r>
          </w:p>
        </w:tc>
        <w:tc>
          <w:tcPr>
            <w:tcW w:w="2276" w:type="pct"/>
            <w:shd w:val="clear" w:color="E1E1FF" w:fill="E1E1FF"/>
            <w:vAlign w:val="center"/>
            <w:hideMark/>
          </w:tcPr>
          <w:p w14:paraId="59C2F86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SPORTSKE DVORANE OŠ "RETFALA"</w:t>
            </w:r>
          </w:p>
        </w:tc>
        <w:tc>
          <w:tcPr>
            <w:tcW w:w="667" w:type="pct"/>
            <w:shd w:val="clear" w:color="E1E1FF" w:fill="E1E1FF"/>
            <w:vAlign w:val="center"/>
            <w:hideMark/>
          </w:tcPr>
          <w:p w14:paraId="27C0A78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24E8395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906.500,00</w:t>
            </w:r>
          </w:p>
        </w:tc>
        <w:tc>
          <w:tcPr>
            <w:tcW w:w="667" w:type="pct"/>
            <w:shd w:val="clear" w:color="E1E1FF" w:fill="E1E1FF"/>
            <w:vAlign w:val="center"/>
            <w:hideMark/>
          </w:tcPr>
          <w:p w14:paraId="7BECA12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906.500,00</w:t>
            </w:r>
          </w:p>
        </w:tc>
      </w:tr>
      <w:tr w:rsidR="00056CD1" w:rsidRPr="00715245" w14:paraId="164ABDA7" w14:textId="77777777" w:rsidTr="00A421FF">
        <w:trPr>
          <w:trHeight w:val="20"/>
        </w:trPr>
        <w:tc>
          <w:tcPr>
            <w:tcW w:w="722" w:type="pct"/>
            <w:shd w:val="clear" w:color="FFEE75" w:fill="FFEE75"/>
            <w:vAlign w:val="center"/>
            <w:hideMark/>
          </w:tcPr>
          <w:p w14:paraId="3E1A63D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5755D1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2810C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BC3C01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shd w:val="clear" w:color="FFEE75" w:fill="FFEE75"/>
            <w:vAlign w:val="center"/>
            <w:hideMark/>
          </w:tcPr>
          <w:p w14:paraId="5FAD4C0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05111E12" w14:textId="77777777" w:rsidTr="00A421FF">
        <w:trPr>
          <w:trHeight w:val="20"/>
        </w:trPr>
        <w:tc>
          <w:tcPr>
            <w:tcW w:w="722" w:type="pct"/>
            <w:vAlign w:val="center"/>
            <w:hideMark/>
          </w:tcPr>
          <w:p w14:paraId="4C5A74F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546755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B1027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5D7A39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c>
          <w:tcPr>
            <w:tcW w:w="667" w:type="pct"/>
            <w:vAlign w:val="center"/>
            <w:hideMark/>
          </w:tcPr>
          <w:p w14:paraId="6CAB5CB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7.000,00</w:t>
            </w:r>
          </w:p>
        </w:tc>
      </w:tr>
      <w:tr w:rsidR="00056CD1" w:rsidRPr="00715245" w14:paraId="5EE6B344" w14:textId="77777777" w:rsidTr="00A421FF">
        <w:trPr>
          <w:trHeight w:val="20"/>
        </w:trPr>
        <w:tc>
          <w:tcPr>
            <w:tcW w:w="722" w:type="pct"/>
            <w:vAlign w:val="center"/>
            <w:hideMark/>
          </w:tcPr>
          <w:p w14:paraId="7CBB4B9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384EC7E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157B4A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CBAF67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c>
          <w:tcPr>
            <w:tcW w:w="667" w:type="pct"/>
            <w:vAlign w:val="center"/>
            <w:hideMark/>
          </w:tcPr>
          <w:p w14:paraId="0B8DEDC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7.000,00</w:t>
            </w:r>
          </w:p>
        </w:tc>
      </w:tr>
      <w:tr w:rsidR="00056CD1" w:rsidRPr="00715245" w14:paraId="7E077406" w14:textId="77777777" w:rsidTr="00A421FF">
        <w:trPr>
          <w:trHeight w:val="20"/>
        </w:trPr>
        <w:tc>
          <w:tcPr>
            <w:tcW w:w="722" w:type="pct"/>
            <w:shd w:val="clear" w:color="FFEE75" w:fill="FFEE75"/>
            <w:vAlign w:val="center"/>
            <w:hideMark/>
          </w:tcPr>
          <w:p w14:paraId="537833B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4564983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3F2F902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EBA07C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599.500,00</w:t>
            </w:r>
          </w:p>
        </w:tc>
        <w:tc>
          <w:tcPr>
            <w:tcW w:w="667" w:type="pct"/>
            <w:shd w:val="clear" w:color="FFEE75" w:fill="FFEE75"/>
            <w:vAlign w:val="center"/>
            <w:hideMark/>
          </w:tcPr>
          <w:p w14:paraId="61C92E7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599.500,00</w:t>
            </w:r>
          </w:p>
        </w:tc>
      </w:tr>
      <w:tr w:rsidR="00056CD1" w:rsidRPr="00715245" w14:paraId="6F8E6793" w14:textId="77777777" w:rsidTr="00A421FF">
        <w:trPr>
          <w:trHeight w:val="20"/>
        </w:trPr>
        <w:tc>
          <w:tcPr>
            <w:tcW w:w="722" w:type="pct"/>
            <w:shd w:val="clear" w:color="FFFF97" w:fill="FFFF97"/>
            <w:vAlign w:val="center"/>
            <w:hideMark/>
          </w:tcPr>
          <w:p w14:paraId="7EFAF54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7C9F87D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0F2A489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642FF02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599.500,00</w:t>
            </w:r>
          </w:p>
        </w:tc>
        <w:tc>
          <w:tcPr>
            <w:tcW w:w="667" w:type="pct"/>
            <w:shd w:val="clear" w:color="FFFF97" w:fill="FFFF97"/>
            <w:vAlign w:val="center"/>
            <w:hideMark/>
          </w:tcPr>
          <w:p w14:paraId="1E1D929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599.500,00</w:t>
            </w:r>
          </w:p>
        </w:tc>
      </w:tr>
      <w:tr w:rsidR="00056CD1" w:rsidRPr="00715245" w14:paraId="33A22010" w14:textId="77777777" w:rsidTr="00A421FF">
        <w:trPr>
          <w:trHeight w:val="20"/>
        </w:trPr>
        <w:tc>
          <w:tcPr>
            <w:tcW w:w="722" w:type="pct"/>
            <w:vAlign w:val="center"/>
            <w:hideMark/>
          </w:tcPr>
          <w:p w14:paraId="45286AB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A93A3B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CFC48C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5817F1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53F686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24439CA8" w14:textId="77777777" w:rsidTr="00A421FF">
        <w:trPr>
          <w:trHeight w:val="20"/>
        </w:trPr>
        <w:tc>
          <w:tcPr>
            <w:tcW w:w="722" w:type="pct"/>
            <w:vAlign w:val="center"/>
            <w:hideMark/>
          </w:tcPr>
          <w:p w14:paraId="6DB4DEF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EDAFC8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215B90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6691FE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19F9EE9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656DCC1B" w14:textId="77777777" w:rsidTr="00A421FF">
        <w:trPr>
          <w:trHeight w:val="20"/>
        </w:trPr>
        <w:tc>
          <w:tcPr>
            <w:tcW w:w="722" w:type="pct"/>
            <w:vAlign w:val="center"/>
            <w:hideMark/>
          </w:tcPr>
          <w:p w14:paraId="50DDA58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2243DB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360006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4FD2DD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597.000,00</w:t>
            </w:r>
          </w:p>
        </w:tc>
        <w:tc>
          <w:tcPr>
            <w:tcW w:w="667" w:type="pct"/>
            <w:vAlign w:val="center"/>
            <w:hideMark/>
          </w:tcPr>
          <w:p w14:paraId="6FD5501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597.000,00</w:t>
            </w:r>
          </w:p>
        </w:tc>
      </w:tr>
      <w:tr w:rsidR="00056CD1" w:rsidRPr="00715245" w14:paraId="6F9D401B" w14:textId="77777777" w:rsidTr="00A421FF">
        <w:trPr>
          <w:trHeight w:val="20"/>
        </w:trPr>
        <w:tc>
          <w:tcPr>
            <w:tcW w:w="722" w:type="pct"/>
            <w:vAlign w:val="center"/>
            <w:hideMark/>
          </w:tcPr>
          <w:p w14:paraId="403C148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BEC6E6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853A2A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B93E6F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597.000,00</w:t>
            </w:r>
          </w:p>
        </w:tc>
        <w:tc>
          <w:tcPr>
            <w:tcW w:w="667" w:type="pct"/>
            <w:vAlign w:val="center"/>
            <w:hideMark/>
          </w:tcPr>
          <w:p w14:paraId="540F723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597.000,00</w:t>
            </w:r>
          </w:p>
        </w:tc>
      </w:tr>
      <w:tr w:rsidR="00056CD1" w:rsidRPr="00715245" w14:paraId="27E69FC2" w14:textId="77777777" w:rsidTr="00A421FF">
        <w:trPr>
          <w:trHeight w:val="20"/>
        </w:trPr>
        <w:tc>
          <w:tcPr>
            <w:tcW w:w="722" w:type="pct"/>
            <w:shd w:val="clear" w:color="FFEE75" w:fill="FFEE75"/>
            <w:vAlign w:val="center"/>
            <w:hideMark/>
          </w:tcPr>
          <w:p w14:paraId="7EB1386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6FCCC2B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1D56F2D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BAE445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5781C16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47BE2B17" w14:textId="77777777" w:rsidTr="00A421FF">
        <w:trPr>
          <w:trHeight w:val="20"/>
        </w:trPr>
        <w:tc>
          <w:tcPr>
            <w:tcW w:w="722" w:type="pct"/>
            <w:shd w:val="clear" w:color="FFFF97" w:fill="FFFF97"/>
            <w:vAlign w:val="center"/>
            <w:hideMark/>
          </w:tcPr>
          <w:p w14:paraId="558BA68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6981373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1D309B4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6CC1487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FF97" w:fill="FFFF97"/>
            <w:vAlign w:val="center"/>
            <w:hideMark/>
          </w:tcPr>
          <w:p w14:paraId="4E0598A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30F1333F" w14:textId="77777777" w:rsidTr="00A421FF">
        <w:trPr>
          <w:trHeight w:val="20"/>
        </w:trPr>
        <w:tc>
          <w:tcPr>
            <w:tcW w:w="722" w:type="pct"/>
            <w:vAlign w:val="center"/>
            <w:hideMark/>
          </w:tcPr>
          <w:p w14:paraId="6587E4D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96259D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D1CF86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B73425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2FC4EE2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6314279C" w14:textId="77777777" w:rsidTr="00A421FF">
        <w:trPr>
          <w:trHeight w:val="20"/>
        </w:trPr>
        <w:tc>
          <w:tcPr>
            <w:tcW w:w="722" w:type="pct"/>
            <w:vAlign w:val="center"/>
            <w:hideMark/>
          </w:tcPr>
          <w:p w14:paraId="3047D30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4E767C0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3281920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FCCF7A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6546AAD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056CD1" w:rsidRPr="00715245" w14:paraId="6B5ED792" w14:textId="77777777" w:rsidTr="00A421FF">
        <w:trPr>
          <w:trHeight w:val="20"/>
        </w:trPr>
        <w:tc>
          <w:tcPr>
            <w:tcW w:w="722" w:type="pct"/>
            <w:shd w:val="clear" w:color="E1E1FF" w:fill="E1E1FF"/>
            <w:vAlign w:val="center"/>
            <w:hideMark/>
          </w:tcPr>
          <w:p w14:paraId="1740660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K118812</w:t>
            </w:r>
          </w:p>
        </w:tc>
        <w:tc>
          <w:tcPr>
            <w:tcW w:w="2276" w:type="pct"/>
            <w:shd w:val="clear" w:color="E1E1FF" w:fill="E1E1FF"/>
            <w:vAlign w:val="center"/>
            <w:hideMark/>
          </w:tcPr>
          <w:p w14:paraId="1C97435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OŠ VLADIMIR NAZOR</w:t>
            </w:r>
          </w:p>
        </w:tc>
        <w:tc>
          <w:tcPr>
            <w:tcW w:w="667" w:type="pct"/>
            <w:shd w:val="clear" w:color="E1E1FF" w:fill="E1E1FF"/>
            <w:vAlign w:val="center"/>
            <w:hideMark/>
          </w:tcPr>
          <w:p w14:paraId="71FFDCF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7FCCC0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6.382.400,00</w:t>
            </w:r>
          </w:p>
        </w:tc>
        <w:tc>
          <w:tcPr>
            <w:tcW w:w="667" w:type="pct"/>
            <w:shd w:val="clear" w:color="E1E1FF" w:fill="E1E1FF"/>
            <w:vAlign w:val="center"/>
            <w:hideMark/>
          </w:tcPr>
          <w:p w14:paraId="6D04C74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6.382.400,00</w:t>
            </w:r>
          </w:p>
        </w:tc>
      </w:tr>
      <w:tr w:rsidR="00056CD1" w:rsidRPr="00715245" w14:paraId="034A88DD" w14:textId="77777777" w:rsidTr="00A421FF">
        <w:trPr>
          <w:trHeight w:val="20"/>
        </w:trPr>
        <w:tc>
          <w:tcPr>
            <w:tcW w:w="722" w:type="pct"/>
            <w:shd w:val="clear" w:color="FFEE75" w:fill="FFEE75"/>
            <w:vAlign w:val="center"/>
            <w:hideMark/>
          </w:tcPr>
          <w:p w14:paraId="3080ECF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D0F42A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D7CDDB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A53195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c>
          <w:tcPr>
            <w:tcW w:w="667" w:type="pct"/>
            <w:shd w:val="clear" w:color="FFEE75" w:fill="FFEE75"/>
            <w:vAlign w:val="center"/>
            <w:hideMark/>
          </w:tcPr>
          <w:p w14:paraId="50FFE03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r>
      <w:tr w:rsidR="00056CD1" w:rsidRPr="00715245" w14:paraId="3757BCD8" w14:textId="77777777" w:rsidTr="00A421FF">
        <w:trPr>
          <w:trHeight w:val="20"/>
        </w:trPr>
        <w:tc>
          <w:tcPr>
            <w:tcW w:w="722" w:type="pct"/>
            <w:vAlign w:val="center"/>
            <w:hideMark/>
          </w:tcPr>
          <w:p w14:paraId="5D712DB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9F2F45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8945C9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EB0BC0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c>
          <w:tcPr>
            <w:tcW w:w="667" w:type="pct"/>
            <w:vAlign w:val="center"/>
            <w:hideMark/>
          </w:tcPr>
          <w:p w14:paraId="6D2B75E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r>
      <w:tr w:rsidR="00056CD1" w:rsidRPr="00715245" w14:paraId="49594768" w14:textId="77777777" w:rsidTr="00A421FF">
        <w:trPr>
          <w:trHeight w:val="20"/>
        </w:trPr>
        <w:tc>
          <w:tcPr>
            <w:tcW w:w="722" w:type="pct"/>
            <w:vAlign w:val="center"/>
            <w:hideMark/>
          </w:tcPr>
          <w:p w14:paraId="3BF489B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F53931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43D8A0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7E517B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c>
          <w:tcPr>
            <w:tcW w:w="667" w:type="pct"/>
            <w:vAlign w:val="center"/>
            <w:hideMark/>
          </w:tcPr>
          <w:p w14:paraId="6ACCAEC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r>
      <w:tr w:rsidR="00056CD1" w:rsidRPr="00715245" w14:paraId="4EA152B5" w14:textId="77777777" w:rsidTr="00A421FF">
        <w:trPr>
          <w:trHeight w:val="20"/>
        </w:trPr>
        <w:tc>
          <w:tcPr>
            <w:tcW w:w="722" w:type="pct"/>
            <w:shd w:val="clear" w:color="FFEE75" w:fill="FFEE75"/>
            <w:vAlign w:val="center"/>
            <w:hideMark/>
          </w:tcPr>
          <w:p w14:paraId="01152F3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24C1CB1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3999175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121056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5.776.400,00</w:t>
            </w:r>
          </w:p>
        </w:tc>
        <w:tc>
          <w:tcPr>
            <w:tcW w:w="667" w:type="pct"/>
            <w:shd w:val="clear" w:color="FFEE75" w:fill="FFEE75"/>
            <w:vAlign w:val="center"/>
            <w:hideMark/>
          </w:tcPr>
          <w:p w14:paraId="2AD87F8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5.776.400,00</w:t>
            </w:r>
          </w:p>
        </w:tc>
      </w:tr>
      <w:tr w:rsidR="00056CD1" w:rsidRPr="00715245" w14:paraId="1667D49D" w14:textId="77777777" w:rsidTr="00A421FF">
        <w:trPr>
          <w:trHeight w:val="20"/>
        </w:trPr>
        <w:tc>
          <w:tcPr>
            <w:tcW w:w="722" w:type="pct"/>
            <w:shd w:val="clear" w:color="FFFF97" w:fill="FFFF97"/>
            <w:vAlign w:val="center"/>
            <w:hideMark/>
          </w:tcPr>
          <w:p w14:paraId="1DEEBC7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6AC15C2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16FA0B9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119C0A4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5.776.400,00</w:t>
            </w:r>
          </w:p>
        </w:tc>
        <w:tc>
          <w:tcPr>
            <w:tcW w:w="667" w:type="pct"/>
            <w:shd w:val="clear" w:color="FFFF97" w:fill="FFFF97"/>
            <w:vAlign w:val="center"/>
            <w:hideMark/>
          </w:tcPr>
          <w:p w14:paraId="2A4439B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5.776.400,00</w:t>
            </w:r>
          </w:p>
        </w:tc>
      </w:tr>
      <w:tr w:rsidR="00056CD1" w:rsidRPr="00715245" w14:paraId="38BEF32E" w14:textId="77777777" w:rsidTr="00A421FF">
        <w:trPr>
          <w:trHeight w:val="20"/>
        </w:trPr>
        <w:tc>
          <w:tcPr>
            <w:tcW w:w="722" w:type="pct"/>
            <w:vAlign w:val="center"/>
            <w:hideMark/>
          </w:tcPr>
          <w:p w14:paraId="2854536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610F52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39AC03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2CD34B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056CC49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2EF2C4CE" w14:textId="77777777" w:rsidTr="00A421FF">
        <w:trPr>
          <w:trHeight w:val="20"/>
        </w:trPr>
        <w:tc>
          <w:tcPr>
            <w:tcW w:w="722" w:type="pct"/>
            <w:vAlign w:val="center"/>
            <w:hideMark/>
          </w:tcPr>
          <w:p w14:paraId="1083FE2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2B930B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58E0E6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5CB7B4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5A45484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0EFB1553" w14:textId="77777777" w:rsidTr="00A421FF">
        <w:trPr>
          <w:trHeight w:val="20"/>
        </w:trPr>
        <w:tc>
          <w:tcPr>
            <w:tcW w:w="722" w:type="pct"/>
            <w:vAlign w:val="center"/>
            <w:hideMark/>
          </w:tcPr>
          <w:p w14:paraId="3274D3B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6EB459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AD95C1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FAFAF7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5.773.900,00</w:t>
            </w:r>
          </w:p>
        </w:tc>
        <w:tc>
          <w:tcPr>
            <w:tcW w:w="667" w:type="pct"/>
            <w:vAlign w:val="center"/>
            <w:hideMark/>
          </w:tcPr>
          <w:p w14:paraId="61EAFD0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5.773.900,00</w:t>
            </w:r>
          </w:p>
        </w:tc>
      </w:tr>
      <w:tr w:rsidR="00056CD1" w:rsidRPr="00715245" w14:paraId="37C7DC7D" w14:textId="77777777" w:rsidTr="00A421FF">
        <w:trPr>
          <w:trHeight w:val="20"/>
        </w:trPr>
        <w:tc>
          <w:tcPr>
            <w:tcW w:w="722" w:type="pct"/>
            <w:vAlign w:val="center"/>
            <w:hideMark/>
          </w:tcPr>
          <w:p w14:paraId="516DC1B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AAD0B3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5B93AA8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B02A2F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5.773.900,00</w:t>
            </w:r>
          </w:p>
        </w:tc>
        <w:tc>
          <w:tcPr>
            <w:tcW w:w="667" w:type="pct"/>
            <w:vAlign w:val="center"/>
            <w:hideMark/>
          </w:tcPr>
          <w:p w14:paraId="3F338D7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5.773.900,00</w:t>
            </w:r>
          </w:p>
        </w:tc>
      </w:tr>
      <w:tr w:rsidR="00056CD1" w:rsidRPr="00715245" w14:paraId="7693A9B6" w14:textId="77777777" w:rsidTr="00A421FF">
        <w:trPr>
          <w:trHeight w:val="20"/>
        </w:trPr>
        <w:tc>
          <w:tcPr>
            <w:tcW w:w="722" w:type="pct"/>
            <w:shd w:val="clear" w:color="FFEE75" w:fill="FFEE75"/>
            <w:vAlign w:val="center"/>
            <w:hideMark/>
          </w:tcPr>
          <w:p w14:paraId="0962665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1EFD545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7799C95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1CF490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shd w:val="clear" w:color="FFEE75" w:fill="FFEE75"/>
            <w:vAlign w:val="center"/>
            <w:hideMark/>
          </w:tcPr>
          <w:p w14:paraId="68328E8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r>
      <w:tr w:rsidR="00056CD1" w:rsidRPr="00715245" w14:paraId="77B7DCF0" w14:textId="77777777" w:rsidTr="00A421FF">
        <w:trPr>
          <w:trHeight w:val="20"/>
        </w:trPr>
        <w:tc>
          <w:tcPr>
            <w:tcW w:w="722" w:type="pct"/>
            <w:shd w:val="clear" w:color="FFFF97" w:fill="FFFF97"/>
            <w:vAlign w:val="center"/>
            <w:hideMark/>
          </w:tcPr>
          <w:p w14:paraId="19E299F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2538588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7DA983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6B265F0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shd w:val="clear" w:color="FFFF97" w:fill="FFFF97"/>
            <w:vAlign w:val="center"/>
            <w:hideMark/>
          </w:tcPr>
          <w:p w14:paraId="3A194D5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r>
      <w:tr w:rsidR="00056CD1" w:rsidRPr="00715245" w14:paraId="74CFA0AD" w14:textId="77777777" w:rsidTr="00A421FF">
        <w:trPr>
          <w:trHeight w:val="20"/>
        </w:trPr>
        <w:tc>
          <w:tcPr>
            <w:tcW w:w="722" w:type="pct"/>
            <w:vAlign w:val="center"/>
            <w:hideMark/>
          </w:tcPr>
          <w:p w14:paraId="63A3CC1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DD94D3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474466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BBD5D7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c>
          <w:tcPr>
            <w:tcW w:w="667" w:type="pct"/>
            <w:vAlign w:val="center"/>
            <w:hideMark/>
          </w:tcPr>
          <w:p w14:paraId="5AB88B9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600.000,00</w:t>
            </w:r>
          </w:p>
        </w:tc>
      </w:tr>
      <w:tr w:rsidR="00056CD1" w:rsidRPr="00715245" w14:paraId="0175E1BF" w14:textId="77777777" w:rsidTr="00A421FF">
        <w:trPr>
          <w:trHeight w:val="20"/>
        </w:trPr>
        <w:tc>
          <w:tcPr>
            <w:tcW w:w="722" w:type="pct"/>
            <w:vAlign w:val="center"/>
            <w:hideMark/>
          </w:tcPr>
          <w:p w14:paraId="5C540CF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1F829DA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70E7BAE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4FB287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600.000,00</w:t>
            </w:r>
          </w:p>
        </w:tc>
        <w:tc>
          <w:tcPr>
            <w:tcW w:w="667" w:type="pct"/>
            <w:vAlign w:val="center"/>
            <w:hideMark/>
          </w:tcPr>
          <w:p w14:paraId="324AFA6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600.000,00</w:t>
            </w:r>
          </w:p>
        </w:tc>
      </w:tr>
      <w:tr w:rsidR="00056CD1" w:rsidRPr="00715245" w14:paraId="0BACC203" w14:textId="77777777" w:rsidTr="00A421FF">
        <w:trPr>
          <w:trHeight w:val="20"/>
        </w:trPr>
        <w:tc>
          <w:tcPr>
            <w:tcW w:w="722" w:type="pct"/>
            <w:shd w:val="clear" w:color="E1E1FF" w:fill="E1E1FF"/>
            <w:vAlign w:val="center"/>
            <w:hideMark/>
          </w:tcPr>
          <w:p w14:paraId="22620E1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K118813</w:t>
            </w:r>
          </w:p>
        </w:tc>
        <w:tc>
          <w:tcPr>
            <w:tcW w:w="2276" w:type="pct"/>
            <w:shd w:val="clear" w:color="E1E1FF" w:fill="E1E1FF"/>
            <w:vAlign w:val="center"/>
            <w:hideMark/>
          </w:tcPr>
          <w:p w14:paraId="26C2661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REKONSTRUKCIJA I DOGRADNJA OŠ JAGODE TRUHELKE</w:t>
            </w:r>
          </w:p>
        </w:tc>
        <w:tc>
          <w:tcPr>
            <w:tcW w:w="667" w:type="pct"/>
            <w:shd w:val="clear" w:color="E1E1FF" w:fill="E1E1FF"/>
            <w:vAlign w:val="center"/>
            <w:hideMark/>
          </w:tcPr>
          <w:p w14:paraId="0AD2488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4034EA3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2.854.500,00</w:t>
            </w:r>
          </w:p>
        </w:tc>
        <w:tc>
          <w:tcPr>
            <w:tcW w:w="667" w:type="pct"/>
            <w:shd w:val="clear" w:color="E1E1FF" w:fill="E1E1FF"/>
            <w:vAlign w:val="center"/>
            <w:hideMark/>
          </w:tcPr>
          <w:p w14:paraId="49097A7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2.854.500,00</w:t>
            </w:r>
          </w:p>
        </w:tc>
      </w:tr>
      <w:tr w:rsidR="00056CD1" w:rsidRPr="00715245" w14:paraId="7C9090BA" w14:textId="77777777" w:rsidTr="00A421FF">
        <w:trPr>
          <w:trHeight w:val="20"/>
        </w:trPr>
        <w:tc>
          <w:tcPr>
            <w:tcW w:w="722" w:type="pct"/>
            <w:shd w:val="clear" w:color="FFEE75" w:fill="FFEE75"/>
            <w:vAlign w:val="center"/>
            <w:hideMark/>
          </w:tcPr>
          <w:p w14:paraId="7D9BB43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95CCA7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7D00B1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345BB8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c>
          <w:tcPr>
            <w:tcW w:w="667" w:type="pct"/>
            <w:shd w:val="clear" w:color="FFEE75" w:fill="FFEE75"/>
            <w:vAlign w:val="center"/>
            <w:hideMark/>
          </w:tcPr>
          <w:p w14:paraId="053926C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r>
      <w:tr w:rsidR="00056CD1" w:rsidRPr="00715245" w14:paraId="7982681F" w14:textId="77777777" w:rsidTr="00A421FF">
        <w:trPr>
          <w:trHeight w:val="20"/>
        </w:trPr>
        <w:tc>
          <w:tcPr>
            <w:tcW w:w="722" w:type="pct"/>
            <w:vAlign w:val="center"/>
            <w:hideMark/>
          </w:tcPr>
          <w:p w14:paraId="510D2ED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1CC123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CE4268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7A681E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c>
          <w:tcPr>
            <w:tcW w:w="667" w:type="pct"/>
            <w:vAlign w:val="center"/>
            <w:hideMark/>
          </w:tcPr>
          <w:p w14:paraId="39D3481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r>
      <w:tr w:rsidR="00056CD1" w:rsidRPr="00715245" w14:paraId="446EB96B" w14:textId="77777777" w:rsidTr="00A421FF">
        <w:trPr>
          <w:trHeight w:val="20"/>
        </w:trPr>
        <w:tc>
          <w:tcPr>
            <w:tcW w:w="722" w:type="pct"/>
            <w:vAlign w:val="center"/>
            <w:hideMark/>
          </w:tcPr>
          <w:p w14:paraId="1AE15ED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300B91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5DCAB1A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40D3F6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c>
          <w:tcPr>
            <w:tcW w:w="667" w:type="pct"/>
            <w:vAlign w:val="center"/>
            <w:hideMark/>
          </w:tcPr>
          <w:p w14:paraId="4B4580E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r>
      <w:tr w:rsidR="00056CD1" w:rsidRPr="00715245" w14:paraId="5053398D" w14:textId="77777777" w:rsidTr="00A421FF">
        <w:trPr>
          <w:trHeight w:val="20"/>
        </w:trPr>
        <w:tc>
          <w:tcPr>
            <w:tcW w:w="722" w:type="pct"/>
            <w:shd w:val="clear" w:color="FFEE75" w:fill="FFEE75"/>
            <w:vAlign w:val="center"/>
            <w:hideMark/>
          </w:tcPr>
          <w:p w14:paraId="66CC0AB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3CC5292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72C8F9A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31FAF1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2.548.500,00</w:t>
            </w:r>
          </w:p>
        </w:tc>
        <w:tc>
          <w:tcPr>
            <w:tcW w:w="667" w:type="pct"/>
            <w:shd w:val="clear" w:color="FFEE75" w:fill="FFEE75"/>
            <w:vAlign w:val="center"/>
            <w:hideMark/>
          </w:tcPr>
          <w:p w14:paraId="118C598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2.548.500,00</w:t>
            </w:r>
          </w:p>
        </w:tc>
      </w:tr>
      <w:tr w:rsidR="00056CD1" w:rsidRPr="00715245" w14:paraId="4921DBC4" w14:textId="77777777" w:rsidTr="00A421FF">
        <w:trPr>
          <w:trHeight w:val="20"/>
        </w:trPr>
        <w:tc>
          <w:tcPr>
            <w:tcW w:w="722" w:type="pct"/>
            <w:shd w:val="clear" w:color="FFFF97" w:fill="FFFF97"/>
            <w:vAlign w:val="center"/>
            <w:hideMark/>
          </w:tcPr>
          <w:p w14:paraId="23D3C83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0EB3BDD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2086CA3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6E090D3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2.548.500,00</w:t>
            </w:r>
          </w:p>
        </w:tc>
        <w:tc>
          <w:tcPr>
            <w:tcW w:w="667" w:type="pct"/>
            <w:shd w:val="clear" w:color="FFFF97" w:fill="FFFF97"/>
            <w:vAlign w:val="center"/>
            <w:hideMark/>
          </w:tcPr>
          <w:p w14:paraId="6C4C60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2.548.500,00</w:t>
            </w:r>
          </w:p>
        </w:tc>
      </w:tr>
      <w:tr w:rsidR="00056CD1" w:rsidRPr="00715245" w14:paraId="056F40E3" w14:textId="77777777" w:rsidTr="00A421FF">
        <w:trPr>
          <w:trHeight w:val="20"/>
        </w:trPr>
        <w:tc>
          <w:tcPr>
            <w:tcW w:w="722" w:type="pct"/>
            <w:vAlign w:val="center"/>
            <w:hideMark/>
          </w:tcPr>
          <w:p w14:paraId="32F8CB7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DA359B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EB5C37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E19252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15B2BFA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713DFA88" w14:textId="77777777" w:rsidTr="00A421FF">
        <w:trPr>
          <w:trHeight w:val="20"/>
        </w:trPr>
        <w:tc>
          <w:tcPr>
            <w:tcW w:w="722" w:type="pct"/>
            <w:vAlign w:val="center"/>
            <w:hideMark/>
          </w:tcPr>
          <w:p w14:paraId="1819086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3650DC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6CE260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D9647E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1951C6A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09E6858F" w14:textId="77777777" w:rsidTr="00A421FF">
        <w:trPr>
          <w:trHeight w:val="20"/>
        </w:trPr>
        <w:tc>
          <w:tcPr>
            <w:tcW w:w="722" w:type="pct"/>
            <w:vAlign w:val="center"/>
            <w:hideMark/>
          </w:tcPr>
          <w:p w14:paraId="71C130C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B787E5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893667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9CE7FB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2.546.000,00</w:t>
            </w:r>
          </w:p>
        </w:tc>
        <w:tc>
          <w:tcPr>
            <w:tcW w:w="667" w:type="pct"/>
            <w:vAlign w:val="center"/>
            <w:hideMark/>
          </w:tcPr>
          <w:p w14:paraId="1205F72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2.546.000,00</w:t>
            </w:r>
          </w:p>
        </w:tc>
      </w:tr>
      <w:tr w:rsidR="00056CD1" w:rsidRPr="00715245" w14:paraId="40AB7011" w14:textId="77777777" w:rsidTr="00A421FF">
        <w:trPr>
          <w:trHeight w:val="20"/>
        </w:trPr>
        <w:tc>
          <w:tcPr>
            <w:tcW w:w="722" w:type="pct"/>
            <w:vAlign w:val="center"/>
            <w:hideMark/>
          </w:tcPr>
          <w:p w14:paraId="6B9E66E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36DDE53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79AE2A4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999608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2.546.000,00</w:t>
            </w:r>
          </w:p>
        </w:tc>
        <w:tc>
          <w:tcPr>
            <w:tcW w:w="667" w:type="pct"/>
            <w:vAlign w:val="center"/>
            <w:hideMark/>
          </w:tcPr>
          <w:p w14:paraId="7C18060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2.546.000,00</w:t>
            </w:r>
          </w:p>
        </w:tc>
      </w:tr>
      <w:tr w:rsidR="00056CD1" w:rsidRPr="00715245" w14:paraId="302518E8" w14:textId="77777777" w:rsidTr="00A421FF">
        <w:trPr>
          <w:trHeight w:val="20"/>
        </w:trPr>
        <w:tc>
          <w:tcPr>
            <w:tcW w:w="722" w:type="pct"/>
            <w:shd w:val="clear" w:color="FFEE75" w:fill="FFEE75"/>
            <w:vAlign w:val="center"/>
            <w:hideMark/>
          </w:tcPr>
          <w:p w14:paraId="0BF7010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1DEF8D5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0A0DF8A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50810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317D54A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73E9DCD5" w14:textId="77777777" w:rsidTr="00A421FF">
        <w:trPr>
          <w:trHeight w:val="20"/>
        </w:trPr>
        <w:tc>
          <w:tcPr>
            <w:tcW w:w="722" w:type="pct"/>
            <w:shd w:val="clear" w:color="FFFF97" w:fill="FFFF97"/>
            <w:vAlign w:val="center"/>
            <w:hideMark/>
          </w:tcPr>
          <w:p w14:paraId="1A39436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21DB154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6CCBA58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5B9ACF8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FF97" w:fill="FFFF97"/>
            <w:vAlign w:val="center"/>
            <w:hideMark/>
          </w:tcPr>
          <w:p w14:paraId="5D17C4E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0F47A4D3" w14:textId="77777777" w:rsidTr="00A421FF">
        <w:trPr>
          <w:trHeight w:val="20"/>
        </w:trPr>
        <w:tc>
          <w:tcPr>
            <w:tcW w:w="722" w:type="pct"/>
            <w:vAlign w:val="center"/>
            <w:hideMark/>
          </w:tcPr>
          <w:p w14:paraId="6DC9CE7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20190A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1173B2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344EA9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75E9394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6902C85D" w14:textId="77777777" w:rsidTr="00A421FF">
        <w:trPr>
          <w:trHeight w:val="20"/>
        </w:trPr>
        <w:tc>
          <w:tcPr>
            <w:tcW w:w="722" w:type="pct"/>
            <w:vAlign w:val="center"/>
            <w:hideMark/>
          </w:tcPr>
          <w:p w14:paraId="4A8AFD8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12C294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2639A7A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CE2418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5EF7F1C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056CD1" w:rsidRPr="00715245" w14:paraId="3D3B941C" w14:textId="77777777" w:rsidTr="00A421FF">
        <w:trPr>
          <w:trHeight w:val="20"/>
        </w:trPr>
        <w:tc>
          <w:tcPr>
            <w:tcW w:w="722" w:type="pct"/>
            <w:shd w:val="clear" w:color="E1E1FF" w:fill="E1E1FF"/>
            <w:vAlign w:val="center"/>
            <w:hideMark/>
          </w:tcPr>
          <w:p w14:paraId="2ACD81A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K118814</w:t>
            </w:r>
          </w:p>
        </w:tc>
        <w:tc>
          <w:tcPr>
            <w:tcW w:w="2276" w:type="pct"/>
            <w:shd w:val="clear" w:color="E1E1FF" w:fill="E1E1FF"/>
            <w:vAlign w:val="center"/>
            <w:hideMark/>
          </w:tcPr>
          <w:p w14:paraId="28F3FD1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SPORTSKE DVORANE OŠ VLADIMIRA BECIĆA OSIJEK</w:t>
            </w:r>
          </w:p>
        </w:tc>
        <w:tc>
          <w:tcPr>
            <w:tcW w:w="667" w:type="pct"/>
            <w:shd w:val="clear" w:color="E1E1FF" w:fill="E1E1FF"/>
            <w:vAlign w:val="center"/>
            <w:hideMark/>
          </w:tcPr>
          <w:p w14:paraId="3342681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15A07F1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1.456.000,00</w:t>
            </w:r>
          </w:p>
        </w:tc>
        <w:tc>
          <w:tcPr>
            <w:tcW w:w="667" w:type="pct"/>
            <w:shd w:val="clear" w:color="E1E1FF" w:fill="E1E1FF"/>
            <w:vAlign w:val="center"/>
            <w:hideMark/>
          </w:tcPr>
          <w:p w14:paraId="49397B4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1.456.000,00</w:t>
            </w:r>
          </w:p>
        </w:tc>
      </w:tr>
      <w:tr w:rsidR="00056CD1" w:rsidRPr="00715245" w14:paraId="6841E321" w14:textId="77777777" w:rsidTr="00A421FF">
        <w:trPr>
          <w:trHeight w:val="20"/>
        </w:trPr>
        <w:tc>
          <w:tcPr>
            <w:tcW w:w="722" w:type="pct"/>
            <w:shd w:val="clear" w:color="FFEE75" w:fill="FFEE75"/>
            <w:vAlign w:val="center"/>
            <w:hideMark/>
          </w:tcPr>
          <w:p w14:paraId="31ADC1E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1F56D1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F6652C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382BD9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c>
          <w:tcPr>
            <w:tcW w:w="667" w:type="pct"/>
            <w:shd w:val="clear" w:color="FFEE75" w:fill="FFEE75"/>
            <w:vAlign w:val="center"/>
            <w:hideMark/>
          </w:tcPr>
          <w:p w14:paraId="09B10CB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r>
      <w:tr w:rsidR="00056CD1" w:rsidRPr="00715245" w14:paraId="2A1F119F" w14:textId="77777777" w:rsidTr="00A421FF">
        <w:trPr>
          <w:trHeight w:val="20"/>
        </w:trPr>
        <w:tc>
          <w:tcPr>
            <w:tcW w:w="722" w:type="pct"/>
            <w:vAlign w:val="center"/>
            <w:hideMark/>
          </w:tcPr>
          <w:p w14:paraId="42B3659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74D54A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CB6769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EF087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c>
          <w:tcPr>
            <w:tcW w:w="667" w:type="pct"/>
            <w:vAlign w:val="center"/>
            <w:hideMark/>
          </w:tcPr>
          <w:p w14:paraId="5C9A64E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r>
      <w:tr w:rsidR="00056CD1" w:rsidRPr="00715245" w14:paraId="6197FC4F" w14:textId="77777777" w:rsidTr="00A421FF">
        <w:trPr>
          <w:trHeight w:val="20"/>
        </w:trPr>
        <w:tc>
          <w:tcPr>
            <w:tcW w:w="722" w:type="pct"/>
            <w:vAlign w:val="center"/>
            <w:hideMark/>
          </w:tcPr>
          <w:p w14:paraId="04F3D0B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189AA8B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0046483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34D75D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c>
          <w:tcPr>
            <w:tcW w:w="667" w:type="pct"/>
            <w:vAlign w:val="center"/>
            <w:hideMark/>
          </w:tcPr>
          <w:p w14:paraId="6DAEAFB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r>
      <w:tr w:rsidR="00056CD1" w:rsidRPr="00715245" w14:paraId="59C15916" w14:textId="77777777" w:rsidTr="00A421FF">
        <w:trPr>
          <w:trHeight w:val="20"/>
        </w:trPr>
        <w:tc>
          <w:tcPr>
            <w:tcW w:w="722" w:type="pct"/>
            <w:shd w:val="clear" w:color="FFEE75" w:fill="FFEE75"/>
            <w:vAlign w:val="center"/>
            <w:hideMark/>
          </w:tcPr>
          <w:p w14:paraId="1EB7543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7A26A2E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3745ACA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6FE3A7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1.150.000,00</w:t>
            </w:r>
          </w:p>
        </w:tc>
        <w:tc>
          <w:tcPr>
            <w:tcW w:w="667" w:type="pct"/>
            <w:shd w:val="clear" w:color="FFEE75" w:fill="FFEE75"/>
            <w:vAlign w:val="center"/>
            <w:hideMark/>
          </w:tcPr>
          <w:p w14:paraId="6214F9D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1.150.000,00</w:t>
            </w:r>
          </w:p>
        </w:tc>
      </w:tr>
      <w:tr w:rsidR="00056CD1" w:rsidRPr="00715245" w14:paraId="637F574B" w14:textId="77777777" w:rsidTr="00A421FF">
        <w:trPr>
          <w:trHeight w:val="20"/>
        </w:trPr>
        <w:tc>
          <w:tcPr>
            <w:tcW w:w="722" w:type="pct"/>
            <w:shd w:val="clear" w:color="FFFF97" w:fill="FFFF97"/>
            <w:vAlign w:val="center"/>
            <w:hideMark/>
          </w:tcPr>
          <w:p w14:paraId="698392B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77A105C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7768323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735BFA7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1.150.000,00</w:t>
            </w:r>
          </w:p>
        </w:tc>
        <w:tc>
          <w:tcPr>
            <w:tcW w:w="667" w:type="pct"/>
            <w:shd w:val="clear" w:color="FFFF97" w:fill="FFFF97"/>
            <w:vAlign w:val="center"/>
            <w:hideMark/>
          </w:tcPr>
          <w:p w14:paraId="2AA3A86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1.150.000,00</w:t>
            </w:r>
          </w:p>
        </w:tc>
      </w:tr>
      <w:tr w:rsidR="00056CD1" w:rsidRPr="00715245" w14:paraId="0E42946D" w14:textId="77777777" w:rsidTr="00A421FF">
        <w:trPr>
          <w:trHeight w:val="20"/>
        </w:trPr>
        <w:tc>
          <w:tcPr>
            <w:tcW w:w="722" w:type="pct"/>
            <w:vAlign w:val="center"/>
            <w:hideMark/>
          </w:tcPr>
          <w:p w14:paraId="2744D21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63C307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E1B3D7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611AC9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3F17C73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775C3500" w14:textId="77777777" w:rsidTr="00A421FF">
        <w:trPr>
          <w:trHeight w:val="20"/>
        </w:trPr>
        <w:tc>
          <w:tcPr>
            <w:tcW w:w="722" w:type="pct"/>
            <w:vAlign w:val="center"/>
            <w:hideMark/>
          </w:tcPr>
          <w:p w14:paraId="2B44CE5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9AD016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D1A9FE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176686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0690AD7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7002053A" w14:textId="77777777" w:rsidTr="00A421FF">
        <w:trPr>
          <w:trHeight w:val="20"/>
        </w:trPr>
        <w:tc>
          <w:tcPr>
            <w:tcW w:w="722" w:type="pct"/>
            <w:vAlign w:val="center"/>
            <w:hideMark/>
          </w:tcPr>
          <w:p w14:paraId="276A41B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26858C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823C7A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FB026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1.147.500,00</w:t>
            </w:r>
          </w:p>
        </w:tc>
        <w:tc>
          <w:tcPr>
            <w:tcW w:w="667" w:type="pct"/>
            <w:vAlign w:val="center"/>
            <w:hideMark/>
          </w:tcPr>
          <w:p w14:paraId="63CDFA2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1.147.500,00</w:t>
            </w:r>
          </w:p>
        </w:tc>
      </w:tr>
      <w:tr w:rsidR="00056CD1" w:rsidRPr="00715245" w14:paraId="647935D6" w14:textId="77777777" w:rsidTr="00A421FF">
        <w:trPr>
          <w:trHeight w:val="20"/>
        </w:trPr>
        <w:tc>
          <w:tcPr>
            <w:tcW w:w="722" w:type="pct"/>
            <w:vAlign w:val="center"/>
            <w:hideMark/>
          </w:tcPr>
          <w:p w14:paraId="188F6D3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15DCD9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6A5084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43C41C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1.147.500,00</w:t>
            </w:r>
          </w:p>
        </w:tc>
        <w:tc>
          <w:tcPr>
            <w:tcW w:w="667" w:type="pct"/>
            <w:vAlign w:val="center"/>
            <w:hideMark/>
          </w:tcPr>
          <w:p w14:paraId="26B40D9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1.147.500,00</w:t>
            </w:r>
          </w:p>
        </w:tc>
      </w:tr>
      <w:tr w:rsidR="00056CD1" w:rsidRPr="00715245" w14:paraId="129DA955" w14:textId="77777777" w:rsidTr="00A421FF">
        <w:trPr>
          <w:trHeight w:val="20"/>
        </w:trPr>
        <w:tc>
          <w:tcPr>
            <w:tcW w:w="722" w:type="pct"/>
            <w:shd w:val="clear" w:color="FFEE75" w:fill="FFEE75"/>
            <w:vAlign w:val="center"/>
            <w:hideMark/>
          </w:tcPr>
          <w:p w14:paraId="19133B7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11DE281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12B3DF1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982DAD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4C1311C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669BFA05" w14:textId="77777777" w:rsidTr="00A421FF">
        <w:trPr>
          <w:trHeight w:val="20"/>
        </w:trPr>
        <w:tc>
          <w:tcPr>
            <w:tcW w:w="722" w:type="pct"/>
            <w:shd w:val="clear" w:color="FFFF97" w:fill="FFFF97"/>
            <w:vAlign w:val="center"/>
            <w:hideMark/>
          </w:tcPr>
          <w:p w14:paraId="4575D18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53F43C5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5BBB27E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35F6840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FF97" w:fill="FFFF97"/>
            <w:vAlign w:val="center"/>
            <w:hideMark/>
          </w:tcPr>
          <w:p w14:paraId="4D34332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0624C754" w14:textId="77777777" w:rsidTr="00A421FF">
        <w:trPr>
          <w:trHeight w:val="20"/>
        </w:trPr>
        <w:tc>
          <w:tcPr>
            <w:tcW w:w="722" w:type="pct"/>
            <w:vAlign w:val="center"/>
            <w:hideMark/>
          </w:tcPr>
          <w:p w14:paraId="08D3864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5D24FC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04BF2F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CB4CDD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1F4A72D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525FBE22" w14:textId="77777777" w:rsidTr="00A421FF">
        <w:trPr>
          <w:trHeight w:val="20"/>
        </w:trPr>
        <w:tc>
          <w:tcPr>
            <w:tcW w:w="722" w:type="pct"/>
            <w:vAlign w:val="center"/>
            <w:hideMark/>
          </w:tcPr>
          <w:p w14:paraId="4BFF827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243DA5E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6C11E34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54A327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0A7F580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056CD1" w:rsidRPr="00715245" w14:paraId="780ECDB1" w14:textId="77777777" w:rsidTr="00A421FF">
        <w:trPr>
          <w:trHeight w:val="20"/>
        </w:trPr>
        <w:tc>
          <w:tcPr>
            <w:tcW w:w="722" w:type="pct"/>
            <w:shd w:val="clear" w:color="E1E1FF" w:fill="E1E1FF"/>
            <w:vAlign w:val="center"/>
            <w:hideMark/>
          </w:tcPr>
          <w:p w14:paraId="3E0DF8C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K118815</w:t>
            </w:r>
          </w:p>
        </w:tc>
        <w:tc>
          <w:tcPr>
            <w:tcW w:w="2276" w:type="pct"/>
            <w:shd w:val="clear" w:color="E1E1FF" w:fill="E1E1FF"/>
            <w:vAlign w:val="center"/>
            <w:hideMark/>
          </w:tcPr>
          <w:p w14:paraId="390E407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SPORTSKE DVORANE OŠ JOSIPOVAC</w:t>
            </w:r>
          </w:p>
        </w:tc>
        <w:tc>
          <w:tcPr>
            <w:tcW w:w="667" w:type="pct"/>
            <w:shd w:val="clear" w:color="E1E1FF" w:fill="E1E1FF"/>
            <w:vAlign w:val="center"/>
            <w:hideMark/>
          </w:tcPr>
          <w:p w14:paraId="72CAE77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D1EDE2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1.243.100,00</w:t>
            </w:r>
          </w:p>
        </w:tc>
        <w:tc>
          <w:tcPr>
            <w:tcW w:w="667" w:type="pct"/>
            <w:shd w:val="clear" w:color="E1E1FF" w:fill="E1E1FF"/>
            <w:vAlign w:val="center"/>
            <w:hideMark/>
          </w:tcPr>
          <w:p w14:paraId="543E60A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1.243.100,00</w:t>
            </w:r>
          </w:p>
        </w:tc>
      </w:tr>
      <w:tr w:rsidR="00056CD1" w:rsidRPr="00715245" w14:paraId="1A4FF8F6" w14:textId="77777777" w:rsidTr="00A421FF">
        <w:trPr>
          <w:trHeight w:val="20"/>
        </w:trPr>
        <w:tc>
          <w:tcPr>
            <w:tcW w:w="722" w:type="pct"/>
            <w:shd w:val="clear" w:color="FFEE75" w:fill="FFEE75"/>
            <w:vAlign w:val="center"/>
            <w:hideMark/>
          </w:tcPr>
          <w:p w14:paraId="6AF5F62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78F079D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3C7F71A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0378B8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c>
          <w:tcPr>
            <w:tcW w:w="667" w:type="pct"/>
            <w:shd w:val="clear" w:color="FFEE75" w:fill="FFEE75"/>
            <w:vAlign w:val="center"/>
            <w:hideMark/>
          </w:tcPr>
          <w:p w14:paraId="6DEF8F0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r>
      <w:tr w:rsidR="00056CD1" w:rsidRPr="00715245" w14:paraId="2C412491" w14:textId="77777777" w:rsidTr="00A421FF">
        <w:trPr>
          <w:trHeight w:val="20"/>
        </w:trPr>
        <w:tc>
          <w:tcPr>
            <w:tcW w:w="722" w:type="pct"/>
            <w:vAlign w:val="center"/>
            <w:hideMark/>
          </w:tcPr>
          <w:p w14:paraId="090EB46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42AE43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C8249A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D4F870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c>
          <w:tcPr>
            <w:tcW w:w="667" w:type="pct"/>
            <w:vAlign w:val="center"/>
            <w:hideMark/>
          </w:tcPr>
          <w:p w14:paraId="2EFC9DD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r>
      <w:tr w:rsidR="00056CD1" w:rsidRPr="00715245" w14:paraId="4E0D446E" w14:textId="77777777" w:rsidTr="00A421FF">
        <w:trPr>
          <w:trHeight w:val="20"/>
        </w:trPr>
        <w:tc>
          <w:tcPr>
            <w:tcW w:w="722" w:type="pct"/>
            <w:vAlign w:val="center"/>
            <w:hideMark/>
          </w:tcPr>
          <w:p w14:paraId="5A249D2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49ACB54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01B3712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C08075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c>
          <w:tcPr>
            <w:tcW w:w="667" w:type="pct"/>
            <w:vAlign w:val="center"/>
            <w:hideMark/>
          </w:tcPr>
          <w:p w14:paraId="3B0F1E6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r>
      <w:tr w:rsidR="00056CD1" w:rsidRPr="00715245" w14:paraId="322931D4" w14:textId="77777777" w:rsidTr="00A421FF">
        <w:trPr>
          <w:trHeight w:val="20"/>
        </w:trPr>
        <w:tc>
          <w:tcPr>
            <w:tcW w:w="722" w:type="pct"/>
            <w:shd w:val="clear" w:color="FFEE75" w:fill="FFEE75"/>
            <w:vAlign w:val="center"/>
            <w:hideMark/>
          </w:tcPr>
          <w:p w14:paraId="6E071DF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22150C5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1C87DC7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322BB0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937.100,00</w:t>
            </w:r>
          </w:p>
        </w:tc>
        <w:tc>
          <w:tcPr>
            <w:tcW w:w="667" w:type="pct"/>
            <w:shd w:val="clear" w:color="FFEE75" w:fill="FFEE75"/>
            <w:vAlign w:val="center"/>
            <w:hideMark/>
          </w:tcPr>
          <w:p w14:paraId="066D823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937.100,00</w:t>
            </w:r>
          </w:p>
        </w:tc>
      </w:tr>
      <w:tr w:rsidR="00056CD1" w:rsidRPr="00715245" w14:paraId="27B32E40" w14:textId="77777777" w:rsidTr="00A421FF">
        <w:trPr>
          <w:trHeight w:val="20"/>
        </w:trPr>
        <w:tc>
          <w:tcPr>
            <w:tcW w:w="722" w:type="pct"/>
            <w:shd w:val="clear" w:color="FFFF97" w:fill="FFFF97"/>
            <w:vAlign w:val="center"/>
            <w:hideMark/>
          </w:tcPr>
          <w:p w14:paraId="71694E2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6FE9357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60B41E4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78FA1E6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937.100,00</w:t>
            </w:r>
          </w:p>
        </w:tc>
        <w:tc>
          <w:tcPr>
            <w:tcW w:w="667" w:type="pct"/>
            <w:shd w:val="clear" w:color="FFFF97" w:fill="FFFF97"/>
            <w:vAlign w:val="center"/>
            <w:hideMark/>
          </w:tcPr>
          <w:p w14:paraId="2E6D07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937.100,00</w:t>
            </w:r>
          </w:p>
        </w:tc>
      </w:tr>
      <w:tr w:rsidR="00056CD1" w:rsidRPr="00715245" w14:paraId="0FC2306D" w14:textId="77777777" w:rsidTr="00A421FF">
        <w:trPr>
          <w:trHeight w:val="20"/>
        </w:trPr>
        <w:tc>
          <w:tcPr>
            <w:tcW w:w="722" w:type="pct"/>
            <w:vAlign w:val="center"/>
            <w:hideMark/>
          </w:tcPr>
          <w:p w14:paraId="2002022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8194EC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DF04CD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6C0831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7271B88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6FF3282A" w14:textId="77777777" w:rsidTr="00A421FF">
        <w:trPr>
          <w:trHeight w:val="20"/>
        </w:trPr>
        <w:tc>
          <w:tcPr>
            <w:tcW w:w="722" w:type="pct"/>
            <w:vAlign w:val="center"/>
            <w:hideMark/>
          </w:tcPr>
          <w:p w14:paraId="27C87D6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180581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3BFA17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9A19CB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3806979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6AE966F1" w14:textId="77777777" w:rsidTr="00A421FF">
        <w:trPr>
          <w:trHeight w:val="20"/>
        </w:trPr>
        <w:tc>
          <w:tcPr>
            <w:tcW w:w="722" w:type="pct"/>
            <w:vAlign w:val="center"/>
            <w:hideMark/>
          </w:tcPr>
          <w:p w14:paraId="5E58D40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0CC269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2F0E18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E08786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934.600,00</w:t>
            </w:r>
          </w:p>
        </w:tc>
        <w:tc>
          <w:tcPr>
            <w:tcW w:w="667" w:type="pct"/>
            <w:vAlign w:val="center"/>
            <w:hideMark/>
          </w:tcPr>
          <w:p w14:paraId="5600773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934.600,00</w:t>
            </w:r>
          </w:p>
        </w:tc>
      </w:tr>
      <w:tr w:rsidR="00056CD1" w:rsidRPr="00715245" w14:paraId="69308742" w14:textId="77777777" w:rsidTr="00A421FF">
        <w:trPr>
          <w:trHeight w:val="20"/>
        </w:trPr>
        <w:tc>
          <w:tcPr>
            <w:tcW w:w="722" w:type="pct"/>
            <w:vAlign w:val="center"/>
            <w:hideMark/>
          </w:tcPr>
          <w:p w14:paraId="171F2B1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21C47E1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0A266B2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EE8E05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934.600,00</w:t>
            </w:r>
          </w:p>
        </w:tc>
        <w:tc>
          <w:tcPr>
            <w:tcW w:w="667" w:type="pct"/>
            <w:vAlign w:val="center"/>
            <w:hideMark/>
          </w:tcPr>
          <w:p w14:paraId="46F2BC5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934.600,00</w:t>
            </w:r>
          </w:p>
        </w:tc>
      </w:tr>
      <w:tr w:rsidR="00056CD1" w:rsidRPr="00715245" w14:paraId="114DFF68" w14:textId="77777777" w:rsidTr="00A421FF">
        <w:trPr>
          <w:trHeight w:val="20"/>
        </w:trPr>
        <w:tc>
          <w:tcPr>
            <w:tcW w:w="722" w:type="pct"/>
            <w:shd w:val="clear" w:color="FFEE75" w:fill="FFEE75"/>
            <w:vAlign w:val="center"/>
            <w:hideMark/>
          </w:tcPr>
          <w:p w14:paraId="05C1E28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7A1BBF3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1584667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35BE53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4775E7E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71535095" w14:textId="77777777" w:rsidTr="00A421FF">
        <w:trPr>
          <w:trHeight w:val="20"/>
        </w:trPr>
        <w:tc>
          <w:tcPr>
            <w:tcW w:w="722" w:type="pct"/>
            <w:shd w:val="clear" w:color="FFFF97" w:fill="FFFF97"/>
            <w:vAlign w:val="center"/>
            <w:hideMark/>
          </w:tcPr>
          <w:p w14:paraId="784BE9A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134ED62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527B4C9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5F3651A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FF97" w:fill="FFFF97"/>
            <w:vAlign w:val="center"/>
            <w:hideMark/>
          </w:tcPr>
          <w:p w14:paraId="41E7B68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50516480" w14:textId="77777777" w:rsidTr="00A421FF">
        <w:trPr>
          <w:trHeight w:val="20"/>
        </w:trPr>
        <w:tc>
          <w:tcPr>
            <w:tcW w:w="722" w:type="pct"/>
            <w:vAlign w:val="center"/>
            <w:hideMark/>
          </w:tcPr>
          <w:p w14:paraId="24474CA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E548B7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C783F0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C17031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79DDE2C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741D6232" w14:textId="77777777" w:rsidTr="00A421FF">
        <w:trPr>
          <w:trHeight w:val="20"/>
        </w:trPr>
        <w:tc>
          <w:tcPr>
            <w:tcW w:w="722" w:type="pct"/>
            <w:vAlign w:val="center"/>
            <w:hideMark/>
          </w:tcPr>
          <w:p w14:paraId="5D89608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7A49400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672A720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2668CB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1331AF4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056CD1" w:rsidRPr="00715245" w14:paraId="518B6302" w14:textId="77777777" w:rsidTr="00A421FF">
        <w:trPr>
          <w:trHeight w:val="20"/>
        </w:trPr>
        <w:tc>
          <w:tcPr>
            <w:tcW w:w="722" w:type="pct"/>
            <w:shd w:val="clear" w:color="E1E1FF" w:fill="E1E1FF"/>
            <w:vAlign w:val="center"/>
            <w:hideMark/>
          </w:tcPr>
          <w:p w14:paraId="264D159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K118816</w:t>
            </w:r>
          </w:p>
        </w:tc>
        <w:tc>
          <w:tcPr>
            <w:tcW w:w="2276" w:type="pct"/>
            <w:shd w:val="clear" w:color="E1E1FF" w:fill="E1E1FF"/>
            <w:vAlign w:val="center"/>
            <w:hideMark/>
          </w:tcPr>
          <w:p w14:paraId="764244C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SPORTSKE DVORANE OŠ IVANA FILIPOVIĆA</w:t>
            </w:r>
          </w:p>
        </w:tc>
        <w:tc>
          <w:tcPr>
            <w:tcW w:w="667" w:type="pct"/>
            <w:shd w:val="clear" w:color="E1E1FF" w:fill="E1E1FF"/>
            <w:vAlign w:val="center"/>
            <w:hideMark/>
          </w:tcPr>
          <w:p w14:paraId="6754867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0B761D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867.100,00</w:t>
            </w:r>
          </w:p>
        </w:tc>
        <w:tc>
          <w:tcPr>
            <w:tcW w:w="667" w:type="pct"/>
            <w:shd w:val="clear" w:color="E1E1FF" w:fill="E1E1FF"/>
            <w:vAlign w:val="center"/>
            <w:hideMark/>
          </w:tcPr>
          <w:p w14:paraId="063244F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867.100,00</w:t>
            </w:r>
          </w:p>
        </w:tc>
      </w:tr>
      <w:tr w:rsidR="00056CD1" w:rsidRPr="00715245" w14:paraId="6BAB4002" w14:textId="77777777" w:rsidTr="00A421FF">
        <w:trPr>
          <w:trHeight w:val="20"/>
        </w:trPr>
        <w:tc>
          <w:tcPr>
            <w:tcW w:w="722" w:type="pct"/>
            <w:shd w:val="clear" w:color="FFEE75" w:fill="FFEE75"/>
            <w:vAlign w:val="center"/>
            <w:hideMark/>
          </w:tcPr>
          <w:p w14:paraId="6B6229E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FEF600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D4310C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0E6A8C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c>
          <w:tcPr>
            <w:tcW w:w="667" w:type="pct"/>
            <w:shd w:val="clear" w:color="FFEE75" w:fill="FFEE75"/>
            <w:vAlign w:val="center"/>
            <w:hideMark/>
          </w:tcPr>
          <w:p w14:paraId="0BE502D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r>
      <w:tr w:rsidR="00056CD1" w:rsidRPr="00715245" w14:paraId="051F1981" w14:textId="77777777" w:rsidTr="00A421FF">
        <w:trPr>
          <w:trHeight w:val="20"/>
        </w:trPr>
        <w:tc>
          <w:tcPr>
            <w:tcW w:w="722" w:type="pct"/>
            <w:vAlign w:val="center"/>
            <w:hideMark/>
          </w:tcPr>
          <w:p w14:paraId="23C36C4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B1D109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512714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F90BDB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c>
          <w:tcPr>
            <w:tcW w:w="667" w:type="pct"/>
            <w:vAlign w:val="center"/>
            <w:hideMark/>
          </w:tcPr>
          <w:p w14:paraId="1ECBA25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w:t>
            </w:r>
          </w:p>
        </w:tc>
      </w:tr>
      <w:tr w:rsidR="00056CD1" w:rsidRPr="00715245" w14:paraId="44B8D66D" w14:textId="77777777" w:rsidTr="00A421FF">
        <w:trPr>
          <w:trHeight w:val="20"/>
        </w:trPr>
        <w:tc>
          <w:tcPr>
            <w:tcW w:w="722" w:type="pct"/>
            <w:vAlign w:val="center"/>
            <w:hideMark/>
          </w:tcPr>
          <w:p w14:paraId="15222B0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ADA6C9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0885832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5061B6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c>
          <w:tcPr>
            <w:tcW w:w="667" w:type="pct"/>
            <w:vAlign w:val="center"/>
            <w:hideMark/>
          </w:tcPr>
          <w:p w14:paraId="5656384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w:t>
            </w:r>
          </w:p>
        </w:tc>
      </w:tr>
      <w:tr w:rsidR="00056CD1" w:rsidRPr="00715245" w14:paraId="2512F36C" w14:textId="77777777" w:rsidTr="00A421FF">
        <w:trPr>
          <w:trHeight w:val="20"/>
        </w:trPr>
        <w:tc>
          <w:tcPr>
            <w:tcW w:w="722" w:type="pct"/>
            <w:shd w:val="clear" w:color="FFEE75" w:fill="FFEE75"/>
            <w:vAlign w:val="center"/>
            <w:hideMark/>
          </w:tcPr>
          <w:p w14:paraId="0206F20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5F7F0B7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27E7E52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64E922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561.100,00</w:t>
            </w:r>
          </w:p>
        </w:tc>
        <w:tc>
          <w:tcPr>
            <w:tcW w:w="667" w:type="pct"/>
            <w:shd w:val="clear" w:color="FFEE75" w:fill="FFEE75"/>
            <w:vAlign w:val="center"/>
            <w:hideMark/>
          </w:tcPr>
          <w:p w14:paraId="0F4A00F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561.100,00</w:t>
            </w:r>
          </w:p>
        </w:tc>
      </w:tr>
      <w:tr w:rsidR="00056CD1" w:rsidRPr="00715245" w14:paraId="6F56A8D3" w14:textId="77777777" w:rsidTr="00A421FF">
        <w:trPr>
          <w:trHeight w:val="20"/>
        </w:trPr>
        <w:tc>
          <w:tcPr>
            <w:tcW w:w="722" w:type="pct"/>
            <w:shd w:val="clear" w:color="FFFF97" w:fill="FFFF97"/>
            <w:vAlign w:val="center"/>
            <w:hideMark/>
          </w:tcPr>
          <w:p w14:paraId="63112FD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2565B23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497195C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258CECC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561.100,00</w:t>
            </w:r>
          </w:p>
        </w:tc>
        <w:tc>
          <w:tcPr>
            <w:tcW w:w="667" w:type="pct"/>
            <w:shd w:val="clear" w:color="FFFF97" w:fill="FFFF97"/>
            <w:vAlign w:val="center"/>
            <w:hideMark/>
          </w:tcPr>
          <w:p w14:paraId="2A64928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561.100,00</w:t>
            </w:r>
          </w:p>
        </w:tc>
      </w:tr>
      <w:tr w:rsidR="00056CD1" w:rsidRPr="00715245" w14:paraId="4E98600A" w14:textId="77777777" w:rsidTr="00A421FF">
        <w:trPr>
          <w:trHeight w:val="20"/>
        </w:trPr>
        <w:tc>
          <w:tcPr>
            <w:tcW w:w="722" w:type="pct"/>
            <w:vAlign w:val="center"/>
            <w:hideMark/>
          </w:tcPr>
          <w:p w14:paraId="6A9787A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23D271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F120B2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243AB6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c>
          <w:tcPr>
            <w:tcW w:w="667" w:type="pct"/>
            <w:vAlign w:val="center"/>
            <w:hideMark/>
          </w:tcPr>
          <w:p w14:paraId="3913FB3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w:t>
            </w:r>
          </w:p>
        </w:tc>
      </w:tr>
      <w:tr w:rsidR="00056CD1" w:rsidRPr="00715245" w14:paraId="33C7B707" w14:textId="77777777" w:rsidTr="00A421FF">
        <w:trPr>
          <w:trHeight w:val="20"/>
        </w:trPr>
        <w:tc>
          <w:tcPr>
            <w:tcW w:w="722" w:type="pct"/>
            <w:vAlign w:val="center"/>
            <w:hideMark/>
          </w:tcPr>
          <w:p w14:paraId="46A9464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6FA328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770BD2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B1675A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c>
          <w:tcPr>
            <w:tcW w:w="667" w:type="pct"/>
            <w:vAlign w:val="center"/>
            <w:hideMark/>
          </w:tcPr>
          <w:p w14:paraId="17ABC59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w:t>
            </w:r>
          </w:p>
        </w:tc>
      </w:tr>
      <w:tr w:rsidR="00056CD1" w:rsidRPr="00715245" w14:paraId="65BE9E17" w14:textId="77777777" w:rsidTr="00A421FF">
        <w:trPr>
          <w:trHeight w:val="20"/>
        </w:trPr>
        <w:tc>
          <w:tcPr>
            <w:tcW w:w="722" w:type="pct"/>
            <w:vAlign w:val="center"/>
            <w:hideMark/>
          </w:tcPr>
          <w:p w14:paraId="0FC54F7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F86BD2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F1480F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0A3D20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558.600,00</w:t>
            </w:r>
          </w:p>
        </w:tc>
        <w:tc>
          <w:tcPr>
            <w:tcW w:w="667" w:type="pct"/>
            <w:vAlign w:val="center"/>
            <w:hideMark/>
          </w:tcPr>
          <w:p w14:paraId="47BE2C8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558.600,00</w:t>
            </w:r>
          </w:p>
        </w:tc>
      </w:tr>
      <w:tr w:rsidR="00056CD1" w:rsidRPr="00715245" w14:paraId="266F61B1" w14:textId="77777777" w:rsidTr="00A421FF">
        <w:trPr>
          <w:trHeight w:val="20"/>
        </w:trPr>
        <w:tc>
          <w:tcPr>
            <w:tcW w:w="722" w:type="pct"/>
            <w:vAlign w:val="center"/>
            <w:hideMark/>
          </w:tcPr>
          <w:p w14:paraId="5CC3C5E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D8BF7D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5DAF296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3D32BE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558.600,00</w:t>
            </w:r>
          </w:p>
        </w:tc>
        <w:tc>
          <w:tcPr>
            <w:tcW w:w="667" w:type="pct"/>
            <w:vAlign w:val="center"/>
            <w:hideMark/>
          </w:tcPr>
          <w:p w14:paraId="7748299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558.600,00</w:t>
            </w:r>
          </w:p>
        </w:tc>
      </w:tr>
      <w:tr w:rsidR="00056CD1" w:rsidRPr="00715245" w14:paraId="35A4B800" w14:textId="77777777" w:rsidTr="00A421FF">
        <w:trPr>
          <w:trHeight w:val="20"/>
        </w:trPr>
        <w:tc>
          <w:tcPr>
            <w:tcW w:w="722" w:type="pct"/>
            <w:shd w:val="clear" w:color="FFEE75" w:fill="FFEE75"/>
            <w:vAlign w:val="center"/>
            <w:hideMark/>
          </w:tcPr>
          <w:p w14:paraId="1A0377D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1218C02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5A90849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53B685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031E1F5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2ED24BFE" w14:textId="77777777" w:rsidTr="00A421FF">
        <w:trPr>
          <w:trHeight w:val="20"/>
        </w:trPr>
        <w:tc>
          <w:tcPr>
            <w:tcW w:w="722" w:type="pct"/>
            <w:shd w:val="clear" w:color="FFFF97" w:fill="FFFF97"/>
            <w:vAlign w:val="center"/>
            <w:hideMark/>
          </w:tcPr>
          <w:p w14:paraId="0B33B3B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59824A8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7672B93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2A397E4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FF97" w:fill="FFFF97"/>
            <w:vAlign w:val="center"/>
            <w:hideMark/>
          </w:tcPr>
          <w:p w14:paraId="7AAF36B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32FCF881" w14:textId="77777777" w:rsidTr="00A421FF">
        <w:trPr>
          <w:trHeight w:val="20"/>
        </w:trPr>
        <w:tc>
          <w:tcPr>
            <w:tcW w:w="722" w:type="pct"/>
            <w:vAlign w:val="center"/>
            <w:hideMark/>
          </w:tcPr>
          <w:p w14:paraId="54BA168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1FF2F4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5C5A8C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AE7FEE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vAlign w:val="center"/>
            <w:hideMark/>
          </w:tcPr>
          <w:p w14:paraId="3129FDD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r>
      <w:tr w:rsidR="00056CD1" w:rsidRPr="00715245" w14:paraId="145C146F" w14:textId="77777777" w:rsidTr="00A421FF">
        <w:trPr>
          <w:trHeight w:val="20"/>
        </w:trPr>
        <w:tc>
          <w:tcPr>
            <w:tcW w:w="722" w:type="pct"/>
            <w:vAlign w:val="center"/>
            <w:hideMark/>
          </w:tcPr>
          <w:p w14:paraId="2DD631F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0D46FCE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7760607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76274F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272D6A8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r>
      <w:tr w:rsidR="00056CD1" w:rsidRPr="00715245" w14:paraId="52C09768" w14:textId="77777777" w:rsidTr="00A421FF">
        <w:trPr>
          <w:trHeight w:val="20"/>
        </w:trPr>
        <w:tc>
          <w:tcPr>
            <w:tcW w:w="722" w:type="pct"/>
            <w:shd w:val="clear" w:color="C1C1FF" w:fill="C1C1FF"/>
            <w:vAlign w:val="center"/>
            <w:hideMark/>
          </w:tcPr>
          <w:p w14:paraId="2B88AEE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1189</w:t>
            </w:r>
          </w:p>
        </w:tc>
        <w:tc>
          <w:tcPr>
            <w:tcW w:w="2276" w:type="pct"/>
            <w:shd w:val="clear" w:color="C1C1FF" w:fill="C1C1FF"/>
            <w:vAlign w:val="center"/>
            <w:hideMark/>
          </w:tcPr>
          <w:p w14:paraId="35ABBAA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ENERGETSKA OBNOVA OSNOVNIH ŠKOLA I DJEČJIH VRTIĆA</w:t>
            </w:r>
          </w:p>
        </w:tc>
        <w:tc>
          <w:tcPr>
            <w:tcW w:w="667" w:type="pct"/>
            <w:shd w:val="clear" w:color="C1C1FF" w:fill="C1C1FF"/>
            <w:vAlign w:val="center"/>
            <w:hideMark/>
          </w:tcPr>
          <w:p w14:paraId="18254D0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3.376.194,00</w:t>
            </w:r>
          </w:p>
        </w:tc>
        <w:tc>
          <w:tcPr>
            <w:tcW w:w="667" w:type="pct"/>
            <w:shd w:val="clear" w:color="C1C1FF" w:fill="C1C1FF"/>
            <w:vAlign w:val="center"/>
            <w:hideMark/>
          </w:tcPr>
          <w:p w14:paraId="6A07BDC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-55.000,00</w:t>
            </w:r>
          </w:p>
        </w:tc>
        <w:tc>
          <w:tcPr>
            <w:tcW w:w="667" w:type="pct"/>
            <w:shd w:val="clear" w:color="C1C1FF" w:fill="C1C1FF"/>
            <w:vAlign w:val="center"/>
            <w:hideMark/>
          </w:tcPr>
          <w:p w14:paraId="4608981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3.321.194,00</w:t>
            </w:r>
          </w:p>
        </w:tc>
      </w:tr>
      <w:tr w:rsidR="00056CD1" w:rsidRPr="00715245" w14:paraId="3CE8F257" w14:textId="77777777" w:rsidTr="00A421FF">
        <w:trPr>
          <w:trHeight w:val="20"/>
        </w:trPr>
        <w:tc>
          <w:tcPr>
            <w:tcW w:w="722" w:type="pct"/>
            <w:shd w:val="clear" w:color="E1E1FF" w:fill="E1E1FF"/>
            <w:vAlign w:val="center"/>
            <w:hideMark/>
          </w:tcPr>
          <w:p w14:paraId="417D48D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A118901</w:t>
            </w:r>
          </w:p>
        </w:tc>
        <w:tc>
          <w:tcPr>
            <w:tcW w:w="2276" w:type="pct"/>
            <w:shd w:val="clear" w:color="E1E1FF" w:fill="E1E1FF"/>
            <w:vAlign w:val="center"/>
            <w:hideMark/>
          </w:tcPr>
          <w:p w14:paraId="7E5F8A8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PRIPREMA PROJEKATA U OKVIRU ENERGETSKIH OBNOVA</w:t>
            </w:r>
          </w:p>
        </w:tc>
        <w:tc>
          <w:tcPr>
            <w:tcW w:w="667" w:type="pct"/>
            <w:shd w:val="clear" w:color="E1E1FF" w:fill="E1E1FF"/>
            <w:vAlign w:val="center"/>
            <w:hideMark/>
          </w:tcPr>
          <w:p w14:paraId="3252995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shd w:val="clear" w:color="E1E1FF" w:fill="E1E1FF"/>
            <w:vAlign w:val="center"/>
            <w:hideMark/>
          </w:tcPr>
          <w:p w14:paraId="25D163E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-55.000,00</w:t>
            </w:r>
          </w:p>
        </w:tc>
        <w:tc>
          <w:tcPr>
            <w:tcW w:w="667" w:type="pct"/>
            <w:shd w:val="clear" w:color="E1E1FF" w:fill="E1E1FF"/>
            <w:vAlign w:val="center"/>
            <w:hideMark/>
          </w:tcPr>
          <w:p w14:paraId="6CF2E28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r>
      <w:tr w:rsidR="00056CD1" w:rsidRPr="00715245" w14:paraId="5702026B" w14:textId="77777777" w:rsidTr="00A421FF">
        <w:trPr>
          <w:trHeight w:val="20"/>
        </w:trPr>
        <w:tc>
          <w:tcPr>
            <w:tcW w:w="722" w:type="pct"/>
            <w:shd w:val="clear" w:color="FFEE75" w:fill="FFEE75"/>
            <w:vAlign w:val="center"/>
            <w:hideMark/>
          </w:tcPr>
          <w:p w14:paraId="4FA5CE5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4.1.</w:t>
            </w:r>
          </w:p>
        </w:tc>
        <w:tc>
          <w:tcPr>
            <w:tcW w:w="2276" w:type="pct"/>
            <w:shd w:val="clear" w:color="FFEE75" w:fill="FFEE75"/>
            <w:vAlign w:val="center"/>
            <w:hideMark/>
          </w:tcPr>
          <w:p w14:paraId="26E9DE8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Komunalna naknada</w:t>
            </w:r>
          </w:p>
        </w:tc>
        <w:tc>
          <w:tcPr>
            <w:tcW w:w="667" w:type="pct"/>
            <w:shd w:val="clear" w:color="FFEE75" w:fill="FFEE75"/>
            <w:vAlign w:val="center"/>
            <w:hideMark/>
          </w:tcPr>
          <w:p w14:paraId="750AFC1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shd w:val="clear" w:color="FFEE75" w:fill="FFEE75"/>
            <w:vAlign w:val="center"/>
            <w:hideMark/>
          </w:tcPr>
          <w:p w14:paraId="4175114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-55.000,00</w:t>
            </w:r>
          </w:p>
        </w:tc>
        <w:tc>
          <w:tcPr>
            <w:tcW w:w="667" w:type="pct"/>
            <w:shd w:val="clear" w:color="FFEE75" w:fill="FFEE75"/>
            <w:vAlign w:val="center"/>
            <w:hideMark/>
          </w:tcPr>
          <w:p w14:paraId="4323FF3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r>
      <w:tr w:rsidR="00056CD1" w:rsidRPr="00715245" w14:paraId="4427C5E1" w14:textId="77777777" w:rsidTr="00A421FF">
        <w:trPr>
          <w:trHeight w:val="20"/>
        </w:trPr>
        <w:tc>
          <w:tcPr>
            <w:tcW w:w="722" w:type="pct"/>
            <w:vAlign w:val="center"/>
            <w:hideMark/>
          </w:tcPr>
          <w:p w14:paraId="0323BA3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CAC50D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9A5EEB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7DC302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-55.000,00</w:t>
            </w:r>
          </w:p>
        </w:tc>
        <w:tc>
          <w:tcPr>
            <w:tcW w:w="667" w:type="pct"/>
            <w:vAlign w:val="center"/>
            <w:hideMark/>
          </w:tcPr>
          <w:p w14:paraId="3D320CF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45.000,00</w:t>
            </w:r>
          </w:p>
        </w:tc>
      </w:tr>
      <w:tr w:rsidR="00056CD1" w:rsidRPr="00715245" w14:paraId="6E3D38E4" w14:textId="77777777" w:rsidTr="00A421FF">
        <w:trPr>
          <w:trHeight w:val="20"/>
        </w:trPr>
        <w:tc>
          <w:tcPr>
            <w:tcW w:w="722" w:type="pct"/>
            <w:vAlign w:val="center"/>
            <w:hideMark/>
          </w:tcPr>
          <w:p w14:paraId="44DF2F6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4129E35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7F02B26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25821B2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-55.000,00</w:t>
            </w:r>
          </w:p>
        </w:tc>
        <w:tc>
          <w:tcPr>
            <w:tcW w:w="667" w:type="pct"/>
            <w:vAlign w:val="center"/>
            <w:hideMark/>
          </w:tcPr>
          <w:p w14:paraId="0B58F1B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45.000,00</w:t>
            </w:r>
          </w:p>
        </w:tc>
      </w:tr>
      <w:tr w:rsidR="00056CD1" w:rsidRPr="00715245" w14:paraId="6F72F07F" w14:textId="77777777" w:rsidTr="00A421FF">
        <w:trPr>
          <w:trHeight w:val="20"/>
        </w:trPr>
        <w:tc>
          <w:tcPr>
            <w:tcW w:w="722" w:type="pct"/>
            <w:shd w:val="clear" w:color="E1E1FF" w:fill="E1E1FF"/>
            <w:vAlign w:val="center"/>
            <w:hideMark/>
          </w:tcPr>
          <w:p w14:paraId="3DBC6D0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K118904</w:t>
            </w:r>
          </w:p>
        </w:tc>
        <w:tc>
          <w:tcPr>
            <w:tcW w:w="2276" w:type="pct"/>
            <w:shd w:val="clear" w:color="E1E1FF" w:fill="E1E1FF"/>
            <w:vAlign w:val="center"/>
            <w:hideMark/>
          </w:tcPr>
          <w:p w14:paraId="00AE81A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ENERGETSKA OBNOVA ETC MAČKAMAMA NPOO.C6.1.R1-I1.04.0211</w:t>
            </w:r>
          </w:p>
        </w:tc>
        <w:tc>
          <w:tcPr>
            <w:tcW w:w="667" w:type="pct"/>
            <w:shd w:val="clear" w:color="E1E1FF" w:fill="E1E1FF"/>
            <w:vAlign w:val="center"/>
            <w:hideMark/>
          </w:tcPr>
          <w:p w14:paraId="41B19A2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2.113.492,00</w:t>
            </w:r>
          </w:p>
        </w:tc>
        <w:tc>
          <w:tcPr>
            <w:tcW w:w="667" w:type="pct"/>
            <w:shd w:val="clear" w:color="E1E1FF" w:fill="E1E1FF"/>
            <w:vAlign w:val="center"/>
            <w:hideMark/>
          </w:tcPr>
          <w:p w14:paraId="557459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6B88856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2.113.492,00</w:t>
            </w:r>
          </w:p>
        </w:tc>
      </w:tr>
      <w:tr w:rsidR="00056CD1" w:rsidRPr="00715245" w14:paraId="615FE786" w14:textId="77777777" w:rsidTr="00A421FF">
        <w:trPr>
          <w:trHeight w:val="20"/>
        </w:trPr>
        <w:tc>
          <w:tcPr>
            <w:tcW w:w="722" w:type="pct"/>
            <w:shd w:val="clear" w:color="FFEE75" w:fill="FFEE75"/>
            <w:vAlign w:val="center"/>
            <w:hideMark/>
          </w:tcPr>
          <w:p w14:paraId="278132F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228C3CA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9001BE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1.535.900,00</w:t>
            </w:r>
          </w:p>
        </w:tc>
        <w:tc>
          <w:tcPr>
            <w:tcW w:w="667" w:type="pct"/>
            <w:shd w:val="clear" w:color="FFEE75" w:fill="FFEE75"/>
            <w:vAlign w:val="center"/>
            <w:hideMark/>
          </w:tcPr>
          <w:p w14:paraId="143C289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62EE0C6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1.535.900,00</w:t>
            </w:r>
          </w:p>
        </w:tc>
      </w:tr>
      <w:tr w:rsidR="00056CD1" w:rsidRPr="00715245" w14:paraId="51878DE7" w14:textId="77777777" w:rsidTr="00A421FF">
        <w:trPr>
          <w:trHeight w:val="20"/>
        </w:trPr>
        <w:tc>
          <w:tcPr>
            <w:tcW w:w="722" w:type="pct"/>
            <w:vAlign w:val="center"/>
            <w:hideMark/>
          </w:tcPr>
          <w:p w14:paraId="3741DA6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465136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4A77DF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3.900,00</w:t>
            </w:r>
          </w:p>
        </w:tc>
        <w:tc>
          <w:tcPr>
            <w:tcW w:w="667" w:type="pct"/>
            <w:vAlign w:val="center"/>
            <w:hideMark/>
          </w:tcPr>
          <w:p w14:paraId="089925B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6485F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3.900,00</w:t>
            </w:r>
          </w:p>
        </w:tc>
      </w:tr>
      <w:tr w:rsidR="00056CD1" w:rsidRPr="00715245" w14:paraId="392BCB16" w14:textId="77777777" w:rsidTr="00A421FF">
        <w:trPr>
          <w:trHeight w:val="20"/>
        </w:trPr>
        <w:tc>
          <w:tcPr>
            <w:tcW w:w="722" w:type="pct"/>
            <w:vAlign w:val="center"/>
            <w:hideMark/>
          </w:tcPr>
          <w:p w14:paraId="585BA85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F56E2A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3413B7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3.900,00</w:t>
            </w:r>
          </w:p>
        </w:tc>
        <w:tc>
          <w:tcPr>
            <w:tcW w:w="667" w:type="pct"/>
            <w:vAlign w:val="center"/>
            <w:hideMark/>
          </w:tcPr>
          <w:p w14:paraId="089228A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A2F71C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3.900,00</w:t>
            </w:r>
          </w:p>
        </w:tc>
      </w:tr>
      <w:tr w:rsidR="00056CD1" w:rsidRPr="00715245" w14:paraId="6B7B4E1D" w14:textId="77777777" w:rsidTr="00A421FF">
        <w:trPr>
          <w:trHeight w:val="20"/>
        </w:trPr>
        <w:tc>
          <w:tcPr>
            <w:tcW w:w="722" w:type="pct"/>
            <w:vAlign w:val="center"/>
            <w:hideMark/>
          </w:tcPr>
          <w:p w14:paraId="601AD9E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125E3F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5A6151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1.532.000,00</w:t>
            </w:r>
          </w:p>
        </w:tc>
        <w:tc>
          <w:tcPr>
            <w:tcW w:w="667" w:type="pct"/>
            <w:vAlign w:val="center"/>
            <w:hideMark/>
          </w:tcPr>
          <w:p w14:paraId="6F835E2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DC00B3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1.532.000,00</w:t>
            </w:r>
          </w:p>
        </w:tc>
      </w:tr>
      <w:tr w:rsidR="00056CD1" w:rsidRPr="00715245" w14:paraId="359B2505" w14:textId="77777777" w:rsidTr="00A421FF">
        <w:trPr>
          <w:trHeight w:val="20"/>
        </w:trPr>
        <w:tc>
          <w:tcPr>
            <w:tcW w:w="722" w:type="pct"/>
            <w:vAlign w:val="center"/>
            <w:hideMark/>
          </w:tcPr>
          <w:p w14:paraId="7470A88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20FDC51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27DF36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1.532.000,00</w:t>
            </w:r>
          </w:p>
        </w:tc>
        <w:tc>
          <w:tcPr>
            <w:tcW w:w="667" w:type="pct"/>
            <w:vAlign w:val="center"/>
            <w:hideMark/>
          </w:tcPr>
          <w:p w14:paraId="74F02C5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CE1984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1.532.000,00</w:t>
            </w:r>
          </w:p>
        </w:tc>
      </w:tr>
      <w:tr w:rsidR="00056CD1" w:rsidRPr="00715245" w14:paraId="76579AD5" w14:textId="77777777" w:rsidTr="00A421FF">
        <w:trPr>
          <w:trHeight w:val="20"/>
        </w:trPr>
        <w:tc>
          <w:tcPr>
            <w:tcW w:w="722" w:type="pct"/>
            <w:shd w:val="clear" w:color="FFEE75" w:fill="FFEE75"/>
            <w:vAlign w:val="center"/>
            <w:hideMark/>
          </w:tcPr>
          <w:p w14:paraId="1BE8132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3132721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774FB0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577.592,00</w:t>
            </w:r>
          </w:p>
        </w:tc>
        <w:tc>
          <w:tcPr>
            <w:tcW w:w="667" w:type="pct"/>
            <w:shd w:val="clear" w:color="FFEE75" w:fill="FFEE75"/>
            <w:vAlign w:val="center"/>
            <w:hideMark/>
          </w:tcPr>
          <w:p w14:paraId="473017C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B0DAAA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577.592,00</w:t>
            </w:r>
          </w:p>
        </w:tc>
      </w:tr>
      <w:tr w:rsidR="00056CD1" w:rsidRPr="00715245" w14:paraId="6871FEC6" w14:textId="77777777" w:rsidTr="00A421FF">
        <w:trPr>
          <w:trHeight w:val="20"/>
        </w:trPr>
        <w:tc>
          <w:tcPr>
            <w:tcW w:w="722" w:type="pct"/>
            <w:shd w:val="clear" w:color="FFFF97" w:fill="FFFF97"/>
            <w:vAlign w:val="center"/>
            <w:hideMark/>
          </w:tcPr>
          <w:p w14:paraId="19DBCE0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207A89C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18045E7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577.592,00</w:t>
            </w:r>
          </w:p>
        </w:tc>
        <w:tc>
          <w:tcPr>
            <w:tcW w:w="667" w:type="pct"/>
            <w:shd w:val="clear" w:color="FFFF97" w:fill="FFFF97"/>
            <w:vAlign w:val="center"/>
            <w:hideMark/>
          </w:tcPr>
          <w:p w14:paraId="7AA9373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48B87BC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577.592,00</w:t>
            </w:r>
          </w:p>
        </w:tc>
      </w:tr>
      <w:tr w:rsidR="00056CD1" w:rsidRPr="00715245" w14:paraId="643499FE" w14:textId="77777777" w:rsidTr="00A421FF">
        <w:trPr>
          <w:trHeight w:val="20"/>
        </w:trPr>
        <w:tc>
          <w:tcPr>
            <w:tcW w:w="722" w:type="pct"/>
            <w:vAlign w:val="center"/>
            <w:hideMark/>
          </w:tcPr>
          <w:p w14:paraId="7847DE9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83295C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7A8CE2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6.771,00</w:t>
            </w:r>
          </w:p>
        </w:tc>
        <w:tc>
          <w:tcPr>
            <w:tcW w:w="667" w:type="pct"/>
            <w:vAlign w:val="center"/>
            <w:hideMark/>
          </w:tcPr>
          <w:p w14:paraId="31FAA14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70A60E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6.771,00</w:t>
            </w:r>
          </w:p>
        </w:tc>
      </w:tr>
      <w:tr w:rsidR="00056CD1" w:rsidRPr="00715245" w14:paraId="781505B6" w14:textId="77777777" w:rsidTr="00A421FF">
        <w:trPr>
          <w:trHeight w:val="20"/>
        </w:trPr>
        <w:tc>
          <w:tcPr>
            <w:tcW w:w="722" w:type="pct"/>
            <w:vAlign w:val="center"/>
            <w:hideMark/>
          </w:tcPr>
          <w:p w14:paraId="51048CE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69E356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E73DF8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6.771,00</w:t>
            </w:r>
          </w:p>
        </w:tc>
        <w:tc>
          <w:tcPr>
            <w:tcW w:w="667" w:type="pct"/>
            <w:vAlign w:val="center"/>
            <w:hideMark/>
          </w:tcPr>
          <w:p w14:paraId="6E53047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1DF8C4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6.771,00</w:t>
            </w:r>
          </w:p>
        </w:tc>
      </w:tr>
      <w:tr w:rsidR="00056CD1" w:rsidRPr="00715245" w14:paraId="66A0D9B9" w14:textId="77777777" w:rsidTr="00A421FF">
        <w:trPr>
          <w:trHeight w:val="20"/>
        </w:trPr>
        <w:tc>
          <w:tcPr>
            <w:tcW w:w="722" w:type="pct"/>
            <w:vAlign w:val="center"/>
            <w:hideMark/>
          </w:tcPr>
          <w:p w14:paraId="5988FE5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793589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ABB00D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570.821,00</w:t>
            </w:r>
          </w:p>
        </w:tc>
        <w:tc>
          <w:tcPr>
            <w:tcW w:w="667" w:type="pct"/>
            <w:vAlign w:val="center"/>
            <w:hideMark/>
          </w:tcPr>
          <w:p w14:paraId="231BD30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D7AAF3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570.821,00</w:t>
            </w:r>
          </w:p>
        </w:tc>
      </w:tr>
      <w:tr w:rsidR="00056CD1" w:rsidRPr="00715245" w14:paraId="14923A18" w14:textId="77777777" w:rsidTr="00A421FF">
        <w:trPr>
          <w:trHeight w:val="20"/>
        </w:trPr>
        <w:tc>
          <w:tcPr>
            <w:tcW w:w="722" w:type="pct"/>
            <w:vAlign w:val="center"/>
            <w:hideMark/>
          </w:tcPr>
          <w:p w14:paraId="43CD7B1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3CF7852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7EBD2A8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570.821,00</w:t>
            </w:r>
          </w:p>
        </w:tc>
        <w:tc>
          <w:tcPr>
            <w:tcW w:w="667" w:type="pct"/>
            <w:vAlign w:val="center"/>
            <w:hideMark/>
          </w:tcPr>
          <w:p w14:paraId="3A15375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5AF8C45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570.821,00</w:t>
            </w:r>
          </w:p>
        </w:tc>
      </w:tr>
      <w:tr w:rsidR="00056CD1" w:rsidRPr="00715245" w14:paraId="0EB08985" w14:textId="77777777" w:rsidTr="00A421FF">
        <w:trPr>
          <w:trHeight w:val="20"/>
        </w:trPr>
        <w:tc>
          <w:tcPr>
            <w:tcW w:w="722" w:type="pct"/>
            <w:shd w:val="clear" w:color="E1E1FF" w:fill="E1E1FF"/>
            <w:vAlign w:val="center"/>
            <w:hideMark/>
          </w:tcPr>
          <w:p w14:paraId="48CB6C6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K118907</w:t>
            </w:r>
          </w:p>
        </w:tc>
        <w:tc>
          <w:tcPr>
            <w:tcW w:w="2276" w:type="pct"/>
            <w:shd w:val="clear" w:color="E1E1FF" w:fill="E1E1FF"/>
            <w:vAlign w:val="center"/>
            <w:hideMark/>
          </w:tcPr>
          <w:p w14:paraId="3F0B9D4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ENERGETSKA OBNOVA DV KRIJESNICA NPOO.C6.1.R1-I1.04.0179</w:t>
            </w:r>
          </w:p>
        </w:tc>
        <w:tc>
          <w:tcPr>
            <w:tcW w:w="667" w:type="pct"/>
            <w:shd w:val="clear" w:color="E1E1FF" w:fill="E1E1FF"/>
            <w:vAlign w:val="center"/>
            <w:hideMark/>
          </w:tcPr>
          <w:p w14:paraId="3B9D035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1.162.702,00</w:t>
            </w:r>
          </w:p>
        </w:tc>
        <w:tc>
          <w:tcPr>
            <w:tcW w:w="667" w:type="pct"/>
            <w:shd w:val="clear" w:color="E1E1FF" w:fill="E1E1FF"/>
            <w:vAlign w:val="center"/>
            <w:hideMark/>
          </w:tcPr>
          <w:p w14:paraId="1196A91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5BE22BA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1.162.702,00</w:t>
            </w:r>
          </w:p>
        </w:tc>
      </w:tr>
      <w:tr w:rsidR="00056CD1" w:rsidRPr="00715245" w14:paraId="3E2FE0DC" w14:textId="77777777" w:rsidTr="00A421FF">
        <w:trPr>
          <w:trHeight w:val="20"/>
        </w:trPr>
        <w:tc>
          <w:tcPr>
            <w:tcW w:w="722" w:type="pct"/>
            <w:shd w:val="clear" w:color="FFEE75" w:fill="FFEE75"/>
            <w:vAlign w:val="center"/>
            <w:hideMark/>
          </w:tcPr>
          <w:p w14:paraId="2598787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552ACE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FBFBF7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833.800,00</w:t>
            </w:r>
          </w:p>
        </w:tc>
        <w:tc>
          <w:tcPr>
            <w:tcW w:w="667" w:type="pct"/>
            <w:shd w:val="clear" w:color="FFEE75" w:fill="FFEE75"/>
            <w:vAlign w:val="center"/>
            <w:hideMark/>
          </w:tcPr>
          <w:p w14:paraId="6A20C56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642728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833.800,00</w:t>
            </w:r>
          </w:p>
        </w:tc>
      </w:tr>
      <w:tr w:rsidR="00056CD1" w:rsidRPr="00715245" w14:paraId="2F23C64F" w14:textId="77777777" w:rsidTr="00A421FF">
        <w:trPr>
          <w:trHeight w:val="20"/>
        </w:trPr>
        <w:tc>
          <w:tcPr>
            <w:tcW w:w="722" w:type="pct"/>
            <w:vAlign w:val="center"/>
            <w:hideMark/>
          </w:tcPr>
          <w:p w14:paraId="4DD2268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21CAAE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70D58A6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4.800,00</w:t>
            </w:r>
          </w:p>
        </w:tc>
        <w:tc>
          <w:tcPr>
            <w:tcW w:w="667" w:type="pct"/>
            <w:vAlign w:val="center"/>
            <w:hideMark/>
          </w:tcPr>
          <w:p w14:paraId="4B2A8DF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A9632B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4.800,00</w:t>
            </w:r>
          </w:p>
        </w:tc>
      </w:tr>
      <w:tr w:rsidR="00056CD1" w:rsidRPr="00715245" w14:paraId="2D5381CB" w14:textId="77777777" w:rsidTr="00A421FF">
        <w:trPr>
          <w:trHeight w:val="20"/>
        </w:trPr>
        <w:tc>
          <w:tcPr>
            <w:tcW w:w="722" w:type="pct"/>
            <w:vAlign w:val="center"/>
            <w:hideMark/>
          </w:tcPr>
          <w:p w14:paraId="0A7B90E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172BD5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69D6A11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4.800,00</w:t>
            </w:r>
          </w:p>
        </w:tc>
        <w:tc>
          <w:tcPr>
            <w:tcW w:w="667" w:type="pct"/>
            <w:vAlign w:val="center"/>
            <w:hideMark/>
          </w:tcPr>
          <w:p w14:paraId="69F01F6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BF1263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4.800,00</w:t>
            </w:r>
          </w:p>
        </w:tc>
      </w:tr>
      <w:tr w:rsidR="00056CD1" w:rsidRPr="00715245" w14:paraId="2F3BABF6" w14:textId="77777777" w:rsidTr="00A421FF">
        <w:trPr>
          <w:trHeight w:val="20"/>
        </w:trPr>
        <w:tc>
          <w:tcPr>
            <w:tcW w:w="722" w:type="pct"/>
            <w:vAlign w:val="center"/>
            <w:hideMark/>
          </w:tcPr>
          <w:p w14:paraId="77A7079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DDBD4B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57C8A2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829.000,00</w:t>
            </w:r>
          </w:p>
        </w:tc>
        <w:tc>
          <w:tcPr>
            <w:tcW w:w="667" w:type="pct"/>
            <w:vAlign w:val="center"/>
            <w:hideMark/>
          </w:tcPr>
          <w:p w14:paraId="25CD0F4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6CFDC1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829.000,00</w:t>
            </w:r>
          </w:p>
        </w:tc>
      </w:tr>
      <w:tr w:rsidR="00056CD1" w:rsidRPr="00715245" w14:paraId="4079D3C4" w14:textId="77777777" w:rsidTr="00A421FF">
        <w:trPr>
          <w:trHeight w:val="20"/>
        </w:trPr>
        <w:tc>
          <w:tcPr>
            <w:tcW w:w="722" w:type="pct"/>
            <w:vAlign w:val="center"/>
            <w:hideMark/>
          </w:tcPr>
          <w:p w14:paraId="1F40C00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1213A73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7026DD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829.000,00</w:t>
            </w:r>
          </w:p>
        </w:tc>
        <w:tc>
          <w:tcPr>
            <w:tcW w:w="667" w:type="pct"/>
            <w:vAlign w:val="center"/>
            <w:hideMark/>
          </w:tcPr>
          <w:p w14:paraId="533D169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9997DB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829.000,00</w:t>
            </w:r>
          </w:p>
        </w:tc>
      </w:tr>
      <w:tr w:rsidR="00056CD1" w:rsidRPr="00715245" w14:paraId="75067919" w14:textId="77777777" w:rsidTr="00A421FF">
        <w:trPr>
          <w:trHeight w:val="20"/>
        </w:trPr>
        <w:tc>
          <w:tcPr>
            <w:tcW w:w="722" w:type="pct"/>
            <w:shd w:val="clear" w:color="FFEE75" w:fill="FFEE75"/>
            <w:vAlign w:val="center"/>
            <w:hideMark/>
          </w:tcPr>
          <w:p w14:paraId="1CBDD5B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39BC298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02917F9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328.902,00</w:t>
            </w:r>
          </w:p>
        </w:tc>
        <w:tc>
          <w:tcPr>
            <w:tcW w:w="667" w:type="pct"/>
            <w:shd w:val="clear" w:color="FFEE75" w:fill="FFEE75"/>
            <w:vAlign w:val="center"/>
            <w:hideMark/>
          </w:tcPr>
          <w:p w14:paraId="22D8F7D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78A88BC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328.902,00</w:t>
            </w:r>
          </w:p>
        </w:tc>
      </w:tr>
      <w:tr w:rsidR="00056CD1" w:rsidRPr="00715245" w14:paraId="63AB89D9" w14:textId="77777777" w:rsidTr="00A421FF">
        <w:trPr>
          <w:trHeight w:val="20"/>
        </w:trPr>
        <w:tc>
          <w:tcPr>
            <w:tcW w:w="722" w:type="pct"/>
            <w:shd w:val="clear" w:color="FFFF97" w:fill="FFFF97"/>
            <w:vAlign w:val="center"/>
            <w:hideMark/>
          </w:tcPr>
          <w:p w14:paraId="1460BC6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5E27984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300A8B4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328.902,00</w:t>
            </w:r>
          </w:p>
        </w:tc>
        <w:tc>
          <w:tcPr>
            <w:tcW w:w="667" w:type="pct"/>
            <w:shd w:val="clear" w:color="FFFF97" w:fill="FFFF97"/>
            <w:vAlign w:val="center"/>
            <w:hideMark/>
          </w:tcPr>
          <w:p w14:paraId="1F8D08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0098095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328.902,00</w:t>
            </w:r>
          </w:p>
        </w:tc>
      </w:tr>
      <w:tr w:rsidR="00056CD1" w:rsidRPr="00715245" w14:paraId="4F211BA1" w14:textId="77777777" w:rsidTr="00A421FF">
        <w:trPr>
          <w:trHeight w:val="20"/>
        </w:trPr>
        <w:tc>
          <w:tcPr>
            <w:tcW w:w="722" w:type="pct"/>
            <w:vAlign w:val="center"/>
            <w:hideMark/>
          </w:tcPr>
          <w:p w14:paraId="46D446F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8B33DB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F5329A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328.902,00</w:t>
            </w:r>
          </w:p>
        </w:tc>
        <w:tc>
          <w:tcPr>
            <w:tcW w:w="667" w:type="pct"/>
            <w:vAlign w:val="center"/>
            <w:hideMark/>
          </w:tcPr>
          <w:p w14:paraId="647126B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3E7CFF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328.902,00</w:t>
            </w:r>
          </w:p>
        </w:tc>
      </w:tr>
      <w:tr w:rsidR="00056CD1" w:rsidRPr="00715245" w14:paraId="577D8D95" w14:textId="77777777" w:rsidTr="00A421FF">
        <w:trPr>
          <w:trHeight w:val="20"/>
        </w:trPr>
        <w:tc>
          <w:tcPr>
            <w:tcW w:w="722" w:type="pct"/>
            <w:vAlign w:val="center"/>
            <w:hideMark/>
          </w:tcPr>
          <w:p w14:paraId="442DC97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2B972CE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61A3779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328.902,00</w:t>
            </w:r>
          </w:p>
        </w:tc>
        <w:tc>
          <w:tcPr>
            <w:tcW w:w="667" w:type="pct"/>
            <w:vAlign w:val="center"/>
            <w:hideMark/>
          </w:tcPr>
          <w:p w14:paraId="57306AA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778270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328.902,00</w:t>
            </w:r>
          </w:p>
        </w:tc>
      </w:tr>
      <w:tr w:rsidR="00056CD1" w:rsidRPr="00715245" w14:paraId="11980B21" w14:textId="77777777" w:rsidTr="00A421FF">
        <w:trPr>
          <w:trHeight w:val="20"/>
        </w:trPr>
        <w:tc>
          <w:tcPr>
            <w:tcW w:w="722" w:type="pct"/>
            <w:shd w:val="clear" w:color="C1C1FF" w:fill="C1C1FF"/>
            <w:vAlign w:val="center"/>
            <w:hideMark/>
          </w:tcPr>
          <w:p w14:paraId="06AD71C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1190</w:t>
            </w:r>
          </w:p>
        </w:tc>
        <w:tc>
          <w:tcPr>
            <w:tcW w:w="2276" w:type="pct"/>
            <w:shd w:val="clear" w:color="C1C1FF" w:fill="C1C1FF"/>
            <w:vAlign w:val="center"/>
            <w:hideMark/>
          </w:tcPr>
          <w:p w14:paraId="46F1F72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I REKONSTRUKCIJA SPORTSKIH OBJEKATA</w:t>
            </w:r>
          </w:p>
        </w:tc>
        <w:tc>
          <w:tcPr>
            <w:tcW w:w="667" w:type="pct"/>
            <w:shd w:val="clear" w:color="C1C1FF" w:fill="C1C1FF"/>
            <w:vAlign w:val="center"/>
            <w:hideMark/>
          </w:tcPr>
          <w:p w14:paraId="4BA30DD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6.195.366,00</w:t>
            </w:r>
          </w:p>
        </w:tc>
        <w:tc>
          <w:tcPr>
            <w:tcW w:w="667" w:type="pct"/>
            <w:shd w:val="clear" w:color="C1C1FF" w:fill="C1C1FF"/>
            <w:vAlign w:val="center"/>
            <w:hideMark/>
          </w:tcPr>
          <w:p w14:paraId="49571BA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1.704.833,37</w:t>
            </w:r>
          </w:p>
        </w:tc>
        <w:tc>
          <w:tcPr>
            <w:tcW w:w="667" w:type="pct"/>
            <w:shd w:val="clear" w:color="C1C1FF" w:fill="C1C1FF"/>
            <w:vAlign w:val="center"/>
            <w:hideMark/>
          </w:tcPr>
          <w:p w14:paraId="2DCC4C4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7.900.199,37</w:t>
            </w:r>
          </w:p>
        </w:tc>
      </w:tr>
      <w:tr w:rsidR="00056CD1" w:rsidRPr="00715245" w14:paraId="23D71AB3" w14:textId="77777777" w:rsidTr="00A421FF">
        <w:trPr>
          <w:trHeight w:val="20"/>
        </w:trPr>
        <w:tc>
          <w:tcPr>
            <w:tcW w:w="722" w:type="pct"/>
            <w:shd w:val="clear" w:color="E1E1FF" w:fill="E1E1FF"/>
            <w:vAlign w:val="center"/>
            <w:hideMark/>
          </w:tcPr>
          <w:p w14:paraId="10EFACB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K119001</w:t>
            </w:r>
          </w:p>
        </w:tc>
        <w:tc>
          <w:tcPr>
            <w:tcW w:w="2276" w:type="pct"/>
            <w:shd w:val="clear" w:color="E1E1FF" w:fill="E1E1FF"/>
            <w:vAlign w:val="center"/>
            <w:hideMark/>
          </w:tcPr>
          <w:p w14:paraId="55C16CA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I REKONSTRUKCIJA DRUGIH JAVNIH, SPORTSKIH I REKREACIJSKIH POVRŠINA</w:t>
            </w:r>
          </w:p>
        </w:tc>
        <w:tc>
          <w:tcPr>
            <w:tcW w:w="667" w:type="pct"/>
            <w:shd w:val="clear" w:color="E1E1FF" w:fill="E1E1FF"/>
            <w:vAlign w:val="center"/>
            <w:hideMark/>
          </w:tcPr>
          <w:p w14:paraId="7873094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659.000,00</w:t>
            </w:r>
          </w:p>
        </w:tc>
        <w:tc>
          <w:tcPr>
            <w:tcW w:w="667" w:type="pct"/>
            <w:shd w:val="clear" w:color="E1E1FF" w:fill="E1E1FF"/>
            <w:vAlign w:val="center"/>
            <w:hideMark/>
          </w:tcPr>
          <w:p w14:paraId="7037E03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881.000,00</w:t>
            </w:r>
          </w:p>
        </w:tc>
        <w:tc>
          <w:tcPr>
            <w:tcW w:w="667" w:type="pct"/>
            <w:shd w:val="clear" w:color="E1E1FF" w:fill="E1E1FF"/>
            <w:vAlign w:val="center"/>
            <w:hideMark/>
          </w:tcPr>
          <w:p w14:paraId="2AA1FF9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1.540.000,00</w:t>
            </w:r>
          </w:p>
        </w:tc>
      </w:tr>
      <w:tr w:rsidR="00056CD1" w:rsidRPr="00715245" w14:paraId="7E318872" w14:textId="77777777" w:rsidTr="00A421FF">
        <w:trPr>
          <w:trHeight w:val="20"/>
        </w:trPr>
        <w:tc>
          <w:tcPr>
            <w:tcW w:w="722" w:type="pct"/>
            <w:shd w:val="clear" w:color="FFEE75" w:fill="FFEE75"/>
            <w:vAlign w:val="center"/>
            <w:hideMark/>
          </w:tcPr>
          <w:p w14:paraId="0E280C8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174BC0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65D57F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599.000,00</w:t>
            </w:r>
          </w:p>
        </w:tc>
        <w:tc>
          <w:tcPr>
            <w:tcW w:w="667" w:type="pct"/>
            <w:shd w:val="clear" w:color="FFEE75" w:fill="FFEE75"/>
            <w:vAlign w:val="center"/>
            <w:hideMark/>
          </w:tcPr>
          <w:p w14:paraId="2604844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-69.000,00</w:t>
            </w:r>
          </w:p>
        </w:tc>
        <w:tc>
          <w:tcPr>
            <w:tcW w:w="667" w:type="pct"/>
            <w:shd w:val="clear" w:color="FFEE75" w:fill="FFEE75"/>
            <w:vAlign w:val="center"/>
            <w:hideMark/>
          </w:tcPr>
          <w:p w14:paraId="1652B68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530.000,00</w:t>
            </w:r>
          </w:p>
        </w:tc>
      </w:tr>
      <w:tr w:rsidR="00056CD1" w:rsidRPr="00715245" w14:paraId="0DF6B095" w14:textId="77777777" w:rsidTr="00A421FF">
        <w:trPr>
          <w:trHeight w:val="20"/>
        </w:trPr>
        <w:tc>
          <w:tcPr>
            <w:tcW w:w="722" w:type="pct"/>
            <w:vAlign w:val="center"/>
            <w:hideMark/>
          </w:tcPr>
          <w:p w14:paraId="4D4C861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BC0B97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B97919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599.000,00</w:t>
            </w:r>
          </w:p>
        </w:tc>
        <w:tc>
          <w:tcPr>
            <w:tcW w:w="667" w:type="pct"/>
            <w:vAlign w:val="center"/>
            <w:hideMark/>
          </w:tcPr>
          <w:p w14:paraId="00B8869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-69.000,00</w:t>
            </w:r>
          </w:p>
        </w:tc>
        <w:tc>
          <w:tcPr>
            <w:tcW w:w="667" w:type="pct"/>
            <w:vAlign w:val="center"/>
            <w:hideMark/>
          </w:tcPr>
          <w:p w14:paraId="42107F7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530.000,00</w:t>
            </w:r>
          </w:p>
        </w:tc>
      </w:tr>
      <w:tr w:rsidR="00056CD1" w:rsidRPr="00715245" w14:paraId="6AD8A3A5" w14:textId="77777777" w:rsidTr="00A421FF">
        <w:trPr>
          <w:trHeight w:val="20"/>
        </w:trPr>
        <w:tc>
          <w:tcPr>
            <w:tcW w:w="722" w:type="pct"/>
            <w:vAlign w:val="center"/>
            <w:hideMark/>
          </w:tcPr>
          <w:p w14:paraId="4BE0F37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FE9AE1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12C8A49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340.000,00</w:t>
            </w:r>
          </w:p>
        </w:tc>
        <w:tc>
          <w:tcPr>
            <w:tcW w:w="667" w:type="pct"/>
            <w:vAlign w:val="center"/>
            <w:hideMark/>
          </w:tcPr>
          <w:p w14:paraId="365EEE7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-280.000,00</w:t>
            </w:r>
          </w:p>
        </w:tc>
        <w:tc>
          <w:tcPr>
            <w:tcW w:w="667" w:type="pct"/>
            <w:vAlign w:val="center"/>
            <w:hideMark/>
          </w:tcPr>
          <w:p w14:paraId="72EF8BF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w:t>
            </w:r>
          </w:p>
        </w:tc>
      </w:tr>
      <w:tr w:rsidR="00056CD1" w:rsidRPr="00715245" w14:paraId="3DA5235C" w14:textId="77777777" w:rsidTr="00A421FF">
        <w:trPr>
          <w:trHeight w:val="20"/>
        </w:trPr>
        <w:tc>
          <w:tcPr>
            <w:tcW w:w="722" w:type="pct"/>
            <w:vAlign w:val="center"/>
            <w:hideMark/>
          </w:tcPr>
          <w:p w14:paraId="140ADDF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7FF20B4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03A82FC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259.000,00</w:t>
            </w:r>
          </w:p>
        </w:tc>
        <w:tc>
          <w:tcPr>
            <w:tcW w:w="667" w:type="pct"/>
            <w:vAlign w:val="center"/>
            <w:hideMark/>
          </w:tcPr>
          <w:p w14:paraId="663E0F7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211.000,00</w:t>
            </w:r>
          </w:p>
        </w:tc>
        <w:tc>
          <w:tcPr>
            <w:tcW w:w="667" w:type="pct"/>
            <w:vAlign w:val="center"/>
            <w:hideMark/>
          </w:tcPr>
          <w:p w14:paraId="75E3C26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470.000,00</w:t>
            </w:r>
          </w:p>
        </w:tc>
      </w:tr>
      <w:tr w:rsidR="00056CD1" w:rsidRPr="00715245" w14:paraId="70D0466B" w14:textId="77777777" w:rsidTr="00A421FF">
        <w:trPr>
          <w:trHeight w:val="20"/>
        </w:trPr>
        <w:tc>
          <w:tcPr>
            <w:tcW w:w="722" w:type="pct"/>
            <w:shd w:val="clear" w:color="FFEE75" w:fill="FFEE75"/>
            <w:vAlign w:val="center"/>
            <w:hideMark/>
          </w:tcPr>
          <w:p w14:paraId="034A60B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576CC2E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27D751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2015F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210.000,00</w:t>
            </w:r>
          </w:p>
        </w:tc>
        <w:tc>
          <w:tcPr>
            <w:tcW w:w="667" w:type="pct"/>
            <w:shd w:val="clear" w:color="FFEE75" w:fill="FFEE75"/>
            <w:vAlign w:val="center"/>
            <w:hideMark/>
          </w:tcPr>
          <w:p w14:paraId="29B3C66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210.000,00</w:t>
            </w:r>
          </w:p>
        </w:tc>
      </w:tr>
      <w:tr w:rsidR="00056CD1" w:rsidRPr="00715245" w14:paraId="3F4D9D63" w14:textId="77777777" w:rsidTr="00A421FF">
        <w:trPr>
          <w:trHeight w:val="20"/>
        </w:trPr>
        <w:tc>
          <w:tcPr>
            <w:tcW w:w="722" w:type="pct"/>
            <w:vAlign w:val="center"/>
            <w:hideMark/>
          </w:tcPr>
          <w:p w14:paraId="012A7C9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5FB9C1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09F8D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4070B5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210.000,00</w:t>
            </w:r>
          </w:p>
        </w:tc>
        <w:tc>
          <w:tcPr>
            <w:tcW w:w="667" w:type="pct"/>
            <w:vAlign w:val="center"/>
            <w:hideMark/>
          </w:tcPr>
          <w:p w14:paraId="4D4A87E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210.000,00</w:t>
            </w:r>
          </w:p>
        </w:tc>
      </w:tr>
      <w:tr w:rsidR="00056CD1" w:rsidRPr="00715245" w14:paraId="1112B3CE" w14:textId="77777777" w:rsidTr="00A421FF">
        <w:trPr>
          <w:trHeight w:val="20"/>
        </w:trPr>
        <w:tc>
          <w:tcPr>
            <w:tcW w:w="722" w:type="pct"/>
            <w:vAlign w:val="center"/>
            <w:hideMark/>
          </w:tcPr>
          <w:p w14:paraId="1F9BB65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33AEACC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F27163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98C70E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210.000,00</w:t>
            </w:r>
          </w:p>
        </w:tc>
        <w:tc>
          <w:tcPr>
            <w:tcW w:w="667" w:type="pct"/>
            <w:vAlign w:val="center"/>
            <w:hideMark/>
          </w:tcPr>
          <w:p w14:paraId="0BD54DB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210.000,00</w:t>
            </w:r>
          </w:p>
        </w:tc>
      </w:tr>
      <w:tr w:rsidR="00056CD1" w:rsidRPr="00715245" w14:paraId="7ED337A7" w14:textId="77777777" w:rsidTr="00A421FF">
        <w:trPr>
          <w:trHeight w:val="20"/>
        </w:trPr>
        <w:tc>
          <w:tcPr>
            <w:tcW w:w="722" w:type="pct"/>
            <w:shd w:val="clear" w:color="FFEE75" w:fill="FFEE75"/>
            <w:vAlign w:val="center"/>
            <w:hideMark/>
          </w:tcPr>
          <w:p w14:paraId="1588AF4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6.1.</w:t>
            </w:r>
          </w:p>
        </w:tc>
        <w:tc>
          <w:tcPr>
            <w:tcW w:w="2276" w:type="pct"/>
            <w:shd w:val="clear" w:color="FFEE75" w:fill="FFEE75"/>
            <w:vAlign w:val="center"/>
            <w:hideMark/>
          </w:tcPr>
          <w:p w14:paraId="37B89DD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Donacije</w:t>
            </w:r>
          </w:p>
        </w:tc>
        <w:tc>
          <w:tcPr>
            <w:tcW w:w="667" w:type="pct"/>
            <w:shd w:val="clear" w:color="FFEE75" w:fill="FFEE75"/>
            <w:vAlign w:val="center"/>
            <w:hideMark/>
          </w:tcPr>
          <w:p w14:paraId="408C2EA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w:t>
            </w:r>
          </w:p>
        </w:tc>
        <w:tc>
          <w:tcPr>
            <w:tcW w:w="667" w:type="pct"/>
            <w:shd w:val="clear" w:color="FFEE75" w:fill="FFEE75"/>
            <w:vAlign w:val="center"/>
            <w:hideMark/>
          </w:tcPr>
          <w:p w14:paraId="5CE6859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29F282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w:t>
            </w:r>
          </w:p>
        </w:tc>
      </w:tr>
      <w:tr w:rsidR="00056CD1" w:rsidRPr="00715245" w14:paraId="067DEC9D" w14:textId="77777777" w:rsidTr="00A421FF">
        <w:trPr>
          <w:trHeight w:val="20"/>
        </w:trPr>
        <w:tc>
          <w:tcPr>
            <w:tcW w:w="722" w:type="pct"/>
            <w:vAlign w:val="center"/>
            <w:hideMark/>
          </w:tcPr>
          <w:p w14:paraId="080AEE5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6655B9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977723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w:t>
            </w:r>
          </w:p>
        </w:tc>
        <w:tc>
          <w:tcPr>
            <w:tcW w:w="667" w:type="pct"/>
            <w:vAlign w:val="center"/>
            <w:hideMark/>
          </w:tcPr>
          <w:p w14:paraId="16668B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770E9BD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60.000,00</w:t>
            </w:r>
          </w:p>
        </w:tc>
      </w:tr>
      <w:tr w:rsidR="00056CD1" w:rsidRPr="00715245" w14:paraId="4853EC95" w14:textId="77777777" w:rsidTr="00A421FF">
        <w:trPr>
          <w:trHeight w:val="20"/>
        </w:trPr>
        <w:tc>
          <w:tcPr>
            <w:tcW w:w="722" w:type="pct"/>
            <w:vAlign w:val="center"/>
            <w:hideMark/>
          </w:tcPr>
          <w:p w14:paraId="27EB049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7E1C38F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BC1942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w:t>
            </w:r>
          </w:p>
        </w:tc>
        <w:tc>
          <w:tcPr>
            <w:tcW w:w="667" w:type="pct"/>
            <w:vAlign w:val="center"/>
            <w:hideMark/>
          </w:tcPr>
          <w:p w14:paraId="6C5E4A5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8574DE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60.000,00</w:t>
            </w:r>
          </w:p>
        </w:tc>
      </w:tr>
      <w:tr w:rsidR="00056CD1" w:rsidRPr="00715245" w14:paraId="31E3DDA3" w14:textId="77777777" w:rsidTr="00A421FF">
        <w:trPr>
          <w:trHeight w:val="20"/>
        </w:trPr>
        <w:tc>
          <w:tcPr>
            <w:tcW w:w="722" w:type="pct"/>
            <w:shd w:val="clear" w:color="FFEE75" w:fill="FFEE75"/>
            <w:vAlign w:val="center"/>
            <w:hideMark/>
          </w:tcPr>
          <w:p w14:paraId="56A7F85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04EF87F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743EC39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6E2B46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740.000,00</w:t>
            </w:r>
          </w:p>
        </w:tc>
        <w:tc>
          <w:tcPr>
            <w:tcW w:w="667" w:type="pct"/>
            <w:shd w:val="clear" w:color="FFEE75" w:fill="FFEE75"/>
            <w:vAlign w:val="center"/>
            <w:hideMark/>
          </w:tcPr>
          <w:p w14:paraId="622EA10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740.000,00</w:t>
            </w:r>
          </w:p>
        </w:tc>
      </w:tr>
      <w:tr w:rsidR="00056CD1" w:rsidRPr="00715245" w14:paraId="221A891D" w14:textId="77777777" w:rsidTr="00A421FF">
        <w:trPr>
          <w:trHeight w:val="20"/>
        </w:trPr>
        <w:tc>
          <w:tcPr>
            <w:tcW w:w="722" w:type="pct"/>
            <w:shd w:val="clear" w:color="FFFF97" w:fill="FFFF97"/>
            <w:vAlign w:val="center"/>
            <w:hideMark/>
          </w:tcPr>
          <w:p w14:paraId="0DBA7F2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46AB97F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3FF2829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55882E0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740.000,00</w:t>
            </w:r>
          </w:p>
        </w:tc>
        <w:tc>
          <w:tcPr>
            <w:tcW w:w="667" w:type="pct"/>
            <w:shd w:val="clear" w:color="FFFF97" w:fill="FFFF97"/>
            <w:vAlign w:val="center"/>
            <w:hideMark/>
          </w:tcPr>
          <w:p w14:paraId="645B6AB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740.000,00</w:t>
            </w:r>
          </w:p>
        </w:tc>
      </w:tr>
      <w:tr w:rsidR="00056CD1" w:rsidRPr="00715245" w14:paraId="73DC2613" w14:textId="77777777" w:rsidTr="00A421FF">
        <w:trPr>
          <w:trHeight w:val="20"/>
        </w:trPr>
        <w:tc>
          <w:tcPr>
            <w:tcW w:w="722" w:type="pct"/>
            <w:vAlign w:val="center"/>
            <w:hideMark/>
          </w:tcPr>
          <w:p w14:paraId="6F0AD6B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DDBA7F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EC64F1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8D437C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740.000,00</w:t>
            </w:r>
          </w:p>
        </w:tc>
        <w:tc>
          <w:tcPr>
            <w:tcW w:w="667" w:type="pct"/>
            <w:vAlign w:val="center"/>
            <w:hideMark/>
          </w:tcPr>
          <w:p w14:paraId="606DEAF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740.000,00</w:t>
            </w:r>
          </w:p>
        </w:tc>
      </w:tr>
      <w:tr w:rsidR="00056CD1" w:rsidRPr="00715245" w14:paraId="12B3A638" w14:textId="77777777" w:rsidTr="00A421FF">
        <w:trPr>
          <w:trHeight w:val="20"/>
        </w:trPr>
        <w:tc>
          <w:tcPr>
            <w:tcW w:w="722" w:type="pct"/>
            <w:vAlign w:val="center"/>
            <w:hideMark/>
          </w:tcPr>
          <w:p w14:paraId="5FAD9C0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22471BB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CFE582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487A30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740.000,00</w:t>
            </w:r>
          </w:p>
        </w:tc>
        <w:tc>
          <w:tcPr>
            <w:tcW w:w="667" w:type="pct"/>
            <w:vAlign w:val="center"/>
            <w:hideMark/>
          </w:tcPr>
          <w:p w14:paraId="4285665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740.000,00</w:t>
            </w:r>
          </w:p>
        </w:tc>
      </w:tr>
      <w:tr w:rsidR="00056CD1" w:rsidRPr="00715245" w14:paraId="466AA14E" w14:textId="77777777" w:rsidTr="00A421FF">
        <w:trPr>
          <w:trHeight w:val="20"/>
        </w:trPr>
        <w:tc>
          <w:tcPr>
            <w:tcW w:w="722" w:type="pct"/>
            <w:shd w:val="clear" w:color="E1E1FF" w:fill="E1E1FF"/>
            <w:vAlign w:val="center"/>
            <w:hideMark/>
          </w:tcPr>
          <w:p w14:paraId="10FC75E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K119002</w:t>
            </w:r>
          </w:p>
        </w:tc>
        <w:tc>
          <w:tcPr>
            <w:tcW w:w="2276" w:type="pct"/>
            <w:shd w:val="clear" w:color="E1E1FF" w:fill="E1E1FF"/>
            <w:vAlign w:val="center"/>
            <w:hideMark/>
          </w:tcPr>
          <w:p w14:paraId="4044FF2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REKONSTRUKCIJA COPACABANA</w:t>
            </w:r>
          </w:p>
        </w:tc>
        <w:tc>
          <w:tcPr>
            <w:tcW w:w="667" w:type="pct"/>
            <w:shd w:val="clear" w:color="E1E1FF" w:fill="E1E1FF"/>
            <w:vAlign w:val="center"/>
            <w:hideMark/>
          </w:tcPr>
          <w:p w14:paraId="31FD774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5.536.366,00</w:t>
            </w:r>
          </w:p>
        </w:tc>
        <w:tc>
          <w:tcPr>
            <w:tcW w:w="667" w:type="pct"/>
            <w:shd w:val="clear" w:color="E1E1FF" w:fill="E1E1FF"/>
            <w:vAlign w:val="center"/>
            <w:hideMark/>
          </w:tcPr>
          <w:p w14:paraId="63D4A44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823.833,37</w:t>
            </w:r>
          </w:p>
        </w:tc>
        <w:tc>
          <w:tcPr>
            <w:tcW w:w="667" w:type="pct"/>
            <w:shd w:val="clear" w:color="E1E1FF" w:fill="E1E1FF"/>
            <w:vAlign w:val="center"/>
            <w:hideMark/>
          </w:tcPr>
          <w:p w14:paraId="6FAFCD7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6.360.199,37</w:t>
            </w:r>
          </w:p>
        </w:tc>
      </w:tr>
      <w:tr w:rsidR="00056CD1" w:rsidRPr="00715245" w14:paraId="27A64EE6" w14:textId="77777777" w:rsidTr="00A421FF">
        <w:trPr>
          <w:trHeight w:val="20"/>
        </w:trPr>
        <w:tc>
          <w:tcPr>
            <w:tcW w:w="722" w:type="pct"/>
            <w:shd w:val="clear" w:color="FFEE75" w:fill="FFEE75"/>
            <w:vAlign w:val="center"/>
            <w:hideMark/>
          </w:tcPr>
          <w:p w14:paraId="03BAFB0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73D6FF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AFD65E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1.436.366,00</w:t>
            </w:r>
          </w:p>
        </w:tc>
        <w:tc>
          <w:tcPr>
            <w:tcW w:w="667" w:type="pct"/>
            <w:shd w:val="clear" w:color="FFEE75" w:fill="FFEE75"/>
            <w:vAlign w:val="center"/>
            <w:hideMark/>
          </w:tcPr>
          <w:p w14:paraId="763BC6A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217.500,00</w:t>
            </w:r>
          </w:p>
        </w:tc>
        <w:tc>
          <w:tcPr>
            <w:tcW w:w="667" w:type="pct"/>
            <w:shd w:val="clear" w:color="FFEE75" w:fill="FFEE75"/>
            <w:vAlign w:val="center"/>
            <w:hideMark/>
          </w:tcPr>
          <w:p w14:paraId="6E3FFBA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1.653.866,00</w:t>
            </w:r>
          </w:p>
        </w:tc>
      </w:tr>
      <w:tr w:rsidR="00056CD1" w:rsidRPr="00715245" w14:paraId="25277185" w14:textId="77777777" w:rsidTr="00A421FF">
        <w:trPr>
          <w:trHeight w:val="20"/>
        </w:trPr>
        <w:tc>
          <w:tcPr>
            <w:tcW w:w="722" w:type="pct"/>
            <w:vAlign w:val="center"/>
            <w:hideMark/>
          </w:tcPr>
          <w:p w14:paraId="322D929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95C835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D268E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9.600,00</w:t>
            </w:r>
          </w:p>
        </w:tc>
        <w:tc>
          <w:tcPr>
            <w:tcW w:w="667" w:type="pct"/>
            <w:vAlign w:val="center"/>
            <w:hideMark/>
          </w:tcPr>
          <w:p w14:paraId="1B38503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A69BA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9.600,00</w:t>
            </w:r>
          </w:p>
        </w:tc>
      </w:tr>
      <w:tr w:rsidR="00056CD1" w:rsidRPr="00715245" w14:paraId="078A4FEB" w14:textId="77777777" w:rsidTr="00A421FF">
        <w:trPr>
          <w:trHeight w:val="20"/>
        </w:trPr>
        <w:tc>
          <w:tcPr>
            <w:tcW w:w="722" w:type="pct"/>
            <w:vAlign w:val="center"/>
            <w:hideMark/>
          </w:tcPr>
          <w:p w14:paraId="753AC62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AD14B1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A39B74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9.600,00</w:t>
            </w:r>
          </w:p>
        </w:tc>
        <w:tc>
          <w:tcPr>
            <w:tcW w:w="667" w:type="pct"/>
            <w:vAlign w:val="center"/>
            <w:hideMark/>
          </w:tcPr>
          <w:p w14:paraId="1339BCA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906DE4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9.600,00</w:t>
            </w:r>
          </w:p>
        </w:tc>
      </w:tr>
      <w:tr w:rsidR="00056CD1" w:rsidRPr="00715245" w14:paraId="655B7E17" w14:textId="77777777" w:rsidTr="00A421FF">
        <w:trPr>
          <w:trHeight w:val="20"/>
        </w:trPr>
        <w:tc>
          <w:tcPr>
            <w:tcW w:w="722" w:type="pct"/>
            <w:vAlign w:val="center"/>
            <w:hideMark/>
          </w:tcPr>
          <w:p w14:paraId="6028A31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205967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B69A59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1.426.766,00</w:t>
            </w:r>
          </w:p>
        </w:tc>
        <w:tc>
          <w:tcPr>
            <w:tcW w:w="667" w:type="pct"/>
            <w:vAlign w:val="center"/>
            <w:hideMark/>
          </w:tcPr>
          <w:p w14:paraId="1F02C7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217.500,00</w:t>
            </w:r>
          </w:p>
        </w:tc>
        <w:tc>
          <w:tcPr>
            <w:tcW w:w="667" w:type="pct"/>
            <w:vAlign w:val="center"/>
            <w:hideMark/>
          </w:tcPr>
          <w:p w14:paraId="489A5FD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1.644.266,00</w:t>
            </w:r>
          </w:p>
        </w:tc>
      </w:tr>
      <w:tr w:rsidR="00056CD1" w:rsidRPr="00715245" w14:paraId="470C1B75" w14:textId="77777777" w:rsidTr="00A421FF">
        <w:trPr>
          <w:trHeight w:val="20"/>
        </w:trPr>
        <w:tc>
          <w:tcPr>
            <w:tcW w:w="722" w:type="pct"/>
            <w:vAlign w:val="center"/>
            <w:hideMark/>
          </w:tcPr>
          <w:p w14:paraId="0201210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05D003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ADEA67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112.500,00</w:t>
            </w:r>
          </w:p>
        </w:tc>
        <w:tc>
          <w:tcPr>
            <w:tcW w:w="667" w:type="pct"/>
            <w:vAlign w:val="center"/>
            <w:hideMark/>
          </w:tcPr>
          <w:p w14:paraId="1AA5C5B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217.500,00</w:t>
            </w:r>
          </w:p>
        </w:tc>
        <w:tc>
          <w:tcPr>
            <w:tcW w:w="667" w:type="pct"/>
            <w:vAlign w:val="center"/>
            <w:hideMark/>
          </w:tcPr>
          <w:p w14:paraId="649F1C4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330.000,00</w:t>
            </w:r>
          </w:p>
        </w:tc>
      </w:tr>
      <w:tr w:rsidR="00056CD1" w:rsidRPr="00715245" w14:paraId="308BD288" w14:textId="77777777" w:rsidTr="00A421FF">
        <w:trPr>
          <w:trHeight w:val="20"/>
        </w:trPr>
        <w:tc>
          <w:tcPr>
            <w:tcW w:w="722" w:type="pct"/>
            <w:vAlign w:val="center"/>
            <w:hideMark/>
          </w:tcPr>
          <w:p w14:paraId="368622E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2F5079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D316E1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1.314.266,00</w:t>
            </w:r>
          </w:p>
        </w:tc>
        <w:tc>
          <w:tcPr>
            <w:tcW w:w="667" w:type="pct"/>
            <w:vAlign w:val="center"/>
            <w:hideMark/>
          </w:tcPr>
          <w:p w14:paraId="0C587B3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97AA15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1.314.266,00</w:t>
            </w:r>
          </w:p>
        </w:tc>
      </w:tr>
      <w:tr w:rsidR="00056CD1" w:rsidRPr="00715245" w14:paraId="52E5BF0A" w14:textId="77777777" w:rsidTr="00A421FF">
        <w:trPr>
          <w:trHeight w:val="20"/>
        </w:trPr>
        <w:tc>
          <w:tcPr>
            <w:tcW w:w="722" w:type="pct"/>
            <w:shd w:val="clear" w:color="FFEE75" w:fill="FFEE75"/>
            <w:vAlign w:val="center"/>
            <w:hideMark/>
          </w:tcPr>
          <w:p w14:paraId="7F187C0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695B037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63A0CDD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1.300.000,00</w:t>
            </w:r>
          </w:p>
        </w:tc>
        <w:tc>
          <w:tcPr>
            <w:tcW w:w="667" w:type="pct"/>
            <w:shd w:val="clear" w:color="FFEE75" w:fill="FFEE75"/>
            <w:vAlign w:val="center"/>
            <w:hideMark/>
          </w:tcPr>
          <w:p w14:paraId="2B0664C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2F545FA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1.300.000,00</w:t>
            </w:r>
          </w:p>
        </w:tc>
      </w:tr>
      <w:tr w:rsidR="00056CD1" w:rsidRPr="00715245" w14:paraId="6CCACCE8" w14:textId="77777777" w:rsidTr="00A421FF">
        <w:trPr>
          <w:trHeight w:val="20"/>
        </w:trPr>
        <w:tc>
          <w:tcPr>
            <w:tcW w:w="722" w:type="pct"/>
            <w:vAlign w:val="center"/>
            <w:hideMark/>
          </w:tcPr>
          <w:p w14:paraId="52DEBFC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466FB9F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73D101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1.300.000,00</w:t>
            </w:r>
          </w:p>
        </w:tc>
        <w:tc>
          <w:tcPr>
            <w:tcW w:w="667" w:type="pct"/>
            <w:vAlign w:val="center"/>
            <w:hideMark/>
          </w:tcPr>
          <w:p w14:paraId="0C9E3AE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D45E0B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1.300.000,00</w:t>
            </w:r>
          </w:p>
        </w:tc>
      </w:tr>
      <w:tr w:rsidR="00056CD1" w:rsidRPr="00715245" w14:paraId="54B94D2B" w14:textId="77777777" w:rsidTr="00A421FF">
        <w:trPr>
          <w:trHeight w:val="20"/>
        </w:trPr>
        <w:tc>
          <w:tcPr>
            <w:tcW w:w="722" w:type="pct"/>
            <w:vAlign w:val="center"/>
            <w:hideMark/>
          </w:tcPr>
          <w:p w14:paraId="3B23C6D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690B30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5830C37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1.300.000,00</w:t>
            </w:r>
          </w:p>
        </w:tc>
        <w:tc>
          <w:tcPr>
            <w:tcW w:w="667" w:type="pct"/>
            <w:vAlign w:val="center"/>
            <w:hideMark/>
          </w:tcPr>
          <w:p w14:paraId="61C8C29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DDD0FF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1.300.000,00</w:t>
            </w:r>
          </w:p>
        </w:tc>
      </w:tr>
      <w:tr w:rsidR="00056CD1" w:rsidRPr="00715245" w14:paraId="551D32AE" w14:textId="77777777" w:rsidTr="00A421FF">
        <w:trPr>
          <w:trHeight w:val="20"/>
        </w:trPr>
        <w:tc>
          <w:tcPr>
            <w:tcW w:w="722" w:type="pct"/>
            <w:shd w:val="clear" w:color="FFEE75" w:fill="FFEE75"/>
            <w:vAlign w:val="center"/>
            <w:hideMark/>
          </w:tcPr>
          <w:p w14:paraId="63D2428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144E77E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215AAA5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2.800.000,00</w:t>
            </w:r>
          </w:p>
        </w:tc>
        <w:tc>
          <w:tcPr>
            <w:tcW w:w="667" w:type="pct"/>
            <w:shd w:val="clear" w:color="FFEE75" w:fill="FFEE75"/>
            <w:vAlign w:val="center"/>
            <w:hideMark/>
          </w:tcPr>
          <w:p w14:paraId="2E469CA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316.108,00</w:t>
            </w:r>
          </w:p>
        </w:tc>
        <w:tc>
          <w:tcPr>
            <w:tcW w:w="667" w:type="pct"/>
            <w:shd w:val="clear" w:color="FFEE75" w:fill="FFEE75"/>
            <w:vAlign w:val="center"/>
            <w:hideMark/>
          </w:tcPr>
          <w:p w14:paraId="65F3CD7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3.116.108,00</w:t>
            </w:r>
          </w:p>
        </w:tc>
      </w:tr>
      <w:tr w:rsidR="00056CD1" w:rsidRPr="00715245" w14:paraId="017DC20D" w14:textId="77777777" w:rsidTr="00A421FF">
        <w:trPr>
          <w:trHeight w:val="20"/>
        </w:trPr>
        <w:tc>
          <w:tcPr>
            <w:tcW w:w="722" w:type="pct"/>
            <w:shd w:val="clear" w:color="FFFF97" w:fill="FFFF97"/>
            <w:vAlign w:val="center"/>
            <w:hideMark/>
          </w:tcPr>
          <w:p w14:paraId="5C2E13C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6EB8A51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3CA20BE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2.800.000,00</w:t>
            </w:r>
          </w:p>
        </w:tc>
        <w:tc>
          <w:tcPr>
            <w:tcW w:w="667" w:type="pct"/>
            <w:shd w:val="clear" w:color="FFFF97" w:fill="FFFF97"/>
            <w:vAlign w:val="center"/>
            <w:hideMark/>
          </w:tcPr>
          <w:p w14:paraId="2FAF0E0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316.108,00</w:t>
            </w:r>
          </w:p>
        </w:tc>
        <w:tc>
          <w:tcPr>
            <w:tcW w:w="667" w:type="pct"/>
            <w:shd w:val="clear" w:color="FFFF97" w:fill="FFFF97"/>
            <w:vAlign w:val="center"/>
            <w:hideMark/>
          </w:tcPr>
          <w:p w14:paraId="69B936F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3.116.108,00</w:t>
            </w:r>
          </w:p>
        </w:tc>
      </w:tr>
      <w:tr w:rsidR="00056CD1" w:rsidRPr="00715245" w14:paraId="2C572A18" w14:textId="77777777" w:rsidTr="00A421FF">
        <w:trPr>
          <w:trHeight w:val="20"/>
        </w:trPr>
        <w:tc>
          <w:tcPr>
            <w:tcW w:w="722" w:type="pct"/>
            <w:vAlign w:val="center"/>
            <w:hideMark/>
          </w:tcPr>
          <w:p w14:paraId="508A21E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E44333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96E0AD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2.800.000,00</w:t>
            </w:r>
          </w:p>
        </w:tc>
        <w:tc>
          <w:tcPr>
            <w:tcW w:w="667" w:type="pct"/>
            <w:vAlign w:val="center"/>
            <w:hideMark/>
          </w:tcPr>
          <w:p w14:paraId="0DA3B57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316.108,00</w:t>
            </w:r>
          </w:p>
        </w:tc>
        <w:tc>
          <w:tcPr>
            <w:tcW w:w="667" w:type="pct"/>
            <w:vAlign w:val="center"/>
            <w:hideMark/>
          </w:tcPr>
          <w:p w14:paraId="5C75C01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3.116.108,00</w:t>
            </w:r>
          </w:p>
        </w:tc>
      </w:tr>
      <w:tr w:rsidR="00056CD1" w:rsidRPr="00715245" w14:paraId="3D8D56D5" w14:textId="77777777" w:rsidTr="00A421FF">
        <w:trPr>
          <w:trHeight w:val="20"/>
        </w:trPr>
        <w:tc>
          <w:tcPr>
            <w:tcW w:w="722" w:type="pct"/>
            <w:vAlign w:val="center"/>
            <w:hideMark/>
          </w:tcPr>
          <w:p w14:paraId="26F6983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D3B148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3E8E897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2.800.000,00</w:t>
            </w:r>
          </w:p>
        </w:tc>
        <w:tc>
          <w:tcPr>
            <w:tcW w:w="667" w:type="pct"/>
            <w:vAlign w:val="center"/>
            <w:hideMark/>
          </w:tcPr>
          <w:p w14:paraId="7D3D0DB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316.108,00</w:t>
            </w:r>
          </w:p>
        </w:tc>
        <w:tc>
          <w:tcPr>
            <w:tcW w:w="667" w:type="pct"/>
            <w:vAlign w:val="center"/>
            <w:hideMark/>
          </w:tcPr>
          <w:p w14:paraId="2A453EF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3.116.108,00</w:t>
            </w:r>
          </w:p>
        </w:tc>
      </w:tr>
      <w:tr w:rsidR="00056CD1" w:rsidRPr="00715245" w14:paraId="582D8157" w14:textId="77777777" w:rsidTr="00A421FF">
        <w:trPr>
          <w:trHeight w:val="20"/>
        </w:trPr>
        <w:tc>
          <w:tcPr>
            <w:tcW w:w="722" w:type="pct"/>
            <w:shd w:val="clear" w:color="FFEE75" w:fill="FFEE75"/>
            <w:vAlign w:val="center"/>
            <w:hideMark/>
          </w:tcPr>
          <w:p w14:paraId="7248FFB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7586331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3862FB0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84632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290.225,37</w:t>
            </w:r>
          </w:p>
        </w:tc>
        <w:tc>
          <w:tcPr>
            <w:tcW w:w="667" w:type="pct"/>
            <w:shd w:val="clear" w:color="FFEE75" w:fill="FFEE75"/>
            <w:vAlign w:val="center"/>
            <w:hideMark/>
          </w:tcPr>
          <w:p w14:paraId="47FD36D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290.225,37</w:t>
            </w:r>
          </w:p>
        </w:tc>
      </w:tr>
      <w:tr w:rsidR="00056CD1" w:rsidRPr="00715245" w14:paraId="1B8CF6CF" w14:textId="77777777" w:rsidTr="00A421FF">
        <w:trPr>
          <w:trHeight w:val="20"/>
        </w:trPr>
        <w:tc>
          <w:tcPr>
            <w:tcW w:w="722" w:type="pct"/>
            <w:shd w:val="clear" w:color="FFFF97" w:fill="FFFF97"/>
            <w:vAlign w:val="center"/>
            <w:hideMark/>
          </w:tcPr>
          <w:p w14:paraId="64C7B90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8.1.9</w:t>
            </w:r>
          </w:p>
        </w:tc>
        <w:tc>
          <w:tcPr>
            <w:tcW w:w="2276" w:type="pct"/>
            <w:shd w:val="clear" w:color="FFFF97" w:fill="FFFF97"/>
            <w:vAlign w:val="center"/>
            <w:hideMark/>
          </w:tcPr>
          <w:p w14:paraId="5D1213E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preneseni višak</w:t>
            </w:r>
          </w:p>
        </w:tc>
        <w:tc>
          <w:tcPr>
            <w:tcW w:w="667" w:type="pct"/>
            <w:shd w:val="clear" w:color="FFFF97" w:fill="FFFF97"/>
            <w:vAlign w:val="center"/>
            <w:hideMark/>
          </w:tcPr>
          <w:p w14:paraId="1991DD3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0BE009C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290.225,37</w:t>
            </w:r>
          </w:p>
        </w:tc>
        <w:tc>
          <w:tcPr>
            <w:tcW w:w="667" w:type="pct"/>
            <w:shd w:val="clear" w:color="FFFF97" w:fill="FFFF97"/>
            <w:vAlign w:val="center"/>
            <w:hideMark/>
          </w:tcPr>
          <w:p w14:paraId="2CE3003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290.225,37</w:t>
            </w:r>
          </w:p>
        </w:tc>
      </w:tr>
      <w:tr w:rsidR="00056CD1" w:rsidRPr="00715245" w14:paraId="392FC76B" w14:textId="77777777" w:rsidTr="00A421FF">
        <w:trPr>
          <w:trHeight w:val="20"/>
        </w:trPr>
        <w:tc>
          <w:tcPr>
            <w:tcW w:w="722" w:type="pct"/>
            <w:vAlign w:val="center"/>
            <w:hideMark/>
          </w:tcPr>
          <w:p w14:paraId="09E5241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6A6455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3C01E2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C50E94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290.225,37</w:t>
            </w:r>
          </w:p>
        </w:tc>
        <w:tc>
          <w:tcPr>
            <w:tcW w:w="667" w:type="pct"/>
            <w:vAlign w:val="center"/>
            <w:hideMark/>
          </w:tcPr>
          <w:p w14:paraId="671203F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290.225,37</w:t>
            </w:r>
          </w:p>
        </w:tc>
      </w:tr>
      <w:tr w:rsidR="00056CD1" w:rsidRPr="00715245" w14:paraId="415E0D59" w14:textId="77777777" w:rsidTr="00A421FF">
        <w:trPr>
          <w:trHeight w:val="20"/>
        </w:trPr>
        <w:tc>
          <w:tcPr>
            <w:tcW w:w="722" w:type="pct"/>
            <w:vAlign w:val="center"/>
            <w:hideMark/>
          </w:tcPr>
          <w:p w14:paraId="79022AC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33055D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5059AD1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B52F81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290.225,37</w:t>
            </w:r>
          </w:p>
        </w:tc>
        <w:tc>
          <w:tcPr>
            <w:tcW w:w="667" w:type="pct"/>
            <w:vAlign w:val="center"/>
            <w:hideMark/>
          </w:tcPr>
          <w:p w14:paraId="590574C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290.225,37</w:t>
            </w:r>
          </w:p>
        </w:tc>
      </w:tr>
      <w:tr w:rsidR="00056CD1" w:rsidRPr="00715245" w14:paraId="4DFB39C2" w14:textId="77777777" w:rsidTr="00A421FF">
        <w:trPr>
          <w:trHeight w:val="20"/>
        </w:trPr>
        <w:tc>
          <w:tcPr>
            <w:tcW w:w="722" w:type="pct"/>
            <w:shd w:val="clear" w:color="C1C1FF" w:fill="C1C1FF"/>
            <w:vAlign w:val="center"/>
            <w:hideMark/>
          </w:tcPr>
          <w:p w14:paraId="5032F05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1191</w:t>
            </w:r>
          </w:p>
        </w:tc>
        <w:tc>
          <w:tcPr>
            <w:tcW w:w="2276" w:type="pct"/>
            <w:shd w:val="clear" w:color="C1C1FF" w:fill="C1C1FF"/>
            <w:vAlign w:val="center"/>
            <w:hideMark/>
          </w:tcPr>
          <w:p w14:paraId="4D3C023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I REKONSTRUKCIJA DRUGIH GRAĐEVINA U VLASNIŠTVU GRADA OSIJEKA</w:t>
            </w:r>
          </w:p>
        </w:tc>
        <w:tc>
          <w:tcPr>
            <w:tcW w:w="667" w:type="pct"/>
            <w:shd w:val="clear" w:color="C1C1FF" w:fill="C1C1FF"/>
            <w:vAlign w:val="center"/>
            <w:hideMark/>
          </w:tcPr>
          <w:p w14:paraId="122ED1E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11.875.106,00</w:t>
            </w:r>
          </w:p>
        </w:tc>
        <w:tc>
          <w:tcPr>
            <w:tcW w:w="667" w:type="pct"/>
            <w:shd w:val="clear" w:color="C1C1FF" w:fill="C1C1FF"/>
            <w:vAlign w:val="center"/>
            <w:hideMark/>
          </w:tcPr>
          <w:p w14:paraId="29383CE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-6.048.106,00</w:t>
            </w:r>
          </w:p>
        </w:tc>
        <w:tc>
          <w:tcPr>
            <w:tcW w:w="667" w:type="pct"/>
            <w:shd w:val="clear" w:color="C1C1FF" w:fill="C1C1FF"/>
            <w:vAlign w:val="center"/>
            <w:hideMark/>
          </w:tcPr>
          <w:p w14:paraId="6D86230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5.827.000,00</w:t>
            </w:r>
          </w:p>
        </w:tc>
      </w:tr>
      <w:tr w:rsidR="00056CD1" w:rsidRPr="00715245" w14:paraId="2A5378DF" w14:textId="77777777" w:rsidTr="00A421FF">
        <w:trPr>
          <w:trHeight w:val="20"/>
        </w:trPr>
        <w:tc>
          <w:tcPr>
            <w:tcW w:w="722" w:type="pct"/>
            <w:shd w:val="clear" w:color="E1E1FF" w:fill="E1E1FF"/>
            <w:vAlign w:val="center"/>
            <w:hideMark/>
          </w:tcPr>
          <w:p w14:paraId="39E39C8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A119103</w:t>
            </w:r>
          </w:p>
        </w:tc>
        <w:tc>
          <w:tcPr>
            <w:tcW w:w="2276" w:type="pct"/>
            <w:shd w:val="clear" w:color="E1E1FF" w:fill="E1E1FF"/>
            <w:vAlign w:val="center"/>
            <w:hideMark/>
          </w:tcPr>
          <w:p w14:paraId="6BF87A5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REKONSTRUKCIJA I UREĐENJE GRADSKIH OBJEKATA</w:t>
            </w:r>
          </w:p>
        </w:tc>
        <w:tc>
          <w:tcPr>
            <w:tcW w:w="667" w:type="pct"/>
            <w:shd w:val="clear" w:color="E1E1FF" w:fill="E1E1FF"/>
            <w:vAlign w:val="center"/>
            <w:hideMark/>
          </w:tcPr>
          <w:p w14:paraId="367B897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899.500,00</w:t>
            </w:r>
          </w:p>
        </w:tc>
        <w:tc>
          <w:tcPr>
            <w:tcW w:w="667" w:type="pct"/>
            <w:shd w:val="clear" w:color="E1E1FF" w:fill="E1E1FF"/>
            <w:vAlign w:val="center"/>
            <w:hideMark/>
          </w:tcPr>
          <w:p w14:paraId="3C559D4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-45.500,00</w:t>
            </w:r>
          </w:p>
        </w:tc>
        <w:tc>
          <w:tcPr>
            <w:tcW w:w="667" w:type="pct"/>
            <w:shd w:val="clear" w:color="E1E1FF" w:fill="E1E1FF"/>
            <w:vAlign w:val="center"/>
            <w:hideMark/>
          </w:tcPr>
          <w:p w14:paraId="3B7FA11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854.000,00</w:t>
            </w:r>
          </w:p>
        </w:tc>
      </w:tr>
      <w:tr w:rsidR="00056CD1" w:rsidRPr="00715245" w14:paraId="5992886B" w14:textId="77777777" w:rsidTr="00A421FF">
        <w:trPr>
          <w:trHeight w:val="20"/>
        </w:trPr>
        <w:tc>
          <w:tcPr>
            <w:tcW w:w="722" w:type="pct"/>
            <w:shd w:val="clear" w:color="FFEE75" w:fill="FFEE75"/>
            <w:vAlign w:val="center"/>
            <w:hideMark/>
          </w:tcPr>
          <w:p w14:paraId="5F50DF7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C9A045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BA5603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899.500,00</w:t>
            </w:r>
          </w:p>
        </w:tc>
        <w:tc>
          <w:tcPr>
            <w:tcW w:w="667" w:type="pct"/>
            <w:shd w:val="clear" w:color="FFEE75" w:fill="FFEE75"/>
            <w:vAlign w:val="center"/>
            <w:hideMark/>
          </w:tcPr>
          <w:p w14:paraId="1268D2F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-45.500,00</w:t>
            </w:r>
          </w:p>
        </w:tc>
        <w:tc>
          <w:tcPr>
            <w:tcW w:w="667" w:type="pct"/>
            <w:shd w:val="clear" w:color="FFEE75" w:fill="FFEE75"/>
            <w:vAlign w:val="center"/>
            <w:hideMark/>
          </w:tcPr>
          <w:p w14:paraId="5A71C4A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854.000,00</w:t>
            </w:r>
          </w:p>
        </w:tc>
      </w:tr>
      <w:tr w:rsidR="00056CD1" w:rsidRPr="00715245" w14:paraId="21AFD7E3" w14:textId="77777777" w:rsidTr="00A421FF">
        <w:trPr>
          <w:trHeight w:val="20"/>
        </w:trPr>
        <w:tc>
          <w:tcPr>
            <w:tcW w:w="722" w:type="pct"/>
            <w:vAlign w:val="center"/>
            <w:hideMark/>
          </w:tcPr>
          <w:p w14:paraId="658868D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3D2A85C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35BDBD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20.000,00</w:t>
            </w:r>
          </w:p>
        </w:tc>
        <w:tc>
          <w:tcPr>
            <w:tcW w:w="667" w:type="pct"/>
            <w:vAlign w:val="center"/>
            <w:hideMark/>
          </w:tcPr>
          <w:p w14:paraId="160CD2A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320.100,00</w:t>
            </w:r>
          </w:p>
        </w:tc>
        <w:tc>
          <w:tcPr>
            <w:tcW w:w="667" w:type="pct"/>
            <w:vAlign w:val="center"/>
            <w:hideMark/>
          </w:tcPr>
          <w:p w14:paraId="04FAB9A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340.100,00</w:t>
            </w:r>
          </w:p>
        </w:tc>
      </w:tr>
      <w:tr w:rsidR="00056CD1" w:rsidRPr="00715245" w14:paraId="1620939B" w14:textId="77777777" w:rsidTr="00A421FF">
        <w:trPr>
          <w:trHeight w:val="20"/>
        </w:trPr>
        <w:tc>
          <w:tcPr>
            <w:tcW w:w="722" w:type="pct"/>
            <w:vAlign w:val="center"/>
            <w:hideMark/>
          </w:tcPr>
          <w:p w14:paraId="71F9F21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CCA036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CF22BC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w:t>
            </w:r>
          </w:p>
        </w:tc>
        <w:tc>
          <w:tcPr>
            <w:tcW w:w="667" w:type="pct"/>
            <w:vAlign w:val="center"/>
            <w:hideMark/>
          </w:tcPr>
          <w:p w14:paraId="4185B66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320.100,00</w:t>
            </w:r>
          </w:p>
        </w:tc>
        <w:tc>
          <w:tcPr>
            <w:tcW w:w="667" w:type="pct"/>
            <w:vAlign w:val="center"/>
            <w:hideMark/>
          </w:tcPr>
          <w:p w14:paraId="41B349B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340.100,00</w:t>
            </w:r>
          </w:p>
        </w:tc>
      </w:tr>
      <w:tr w:rsidR="00056CD1" w:rsidRPr="00715245" w14:paraId="4E034057" w14:textId="77777777" w:rsidTr="00A421FF">
        <w:trPr>
          <w:trHeight w:val="20"/>
        </w:trPr>
        <w:tc>
          <w:tcPr>
            <w:tcW w:w="722" w:type="pct"/>
            <w:vAlign w:val="center"/>
            <w:hideMark/>
          </w:tcPr>
          <w:p w14:paraId="7ACB60C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74C5FF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80BB25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879.500,00</w:t>
            </w:r>
          </w:p>
        </w:tc>
        <w:tc>
          <w:tcPr>
            <w:tcW w:w="667" w:type="pct"/>
            <w:vAlign w:val="center"/>
            <w:hideMark/>
          </w:tcPr>
          <w:p w14:paraId="73C5CBB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-365.600,00</w:t>
            </w:r>
          </w:p>
        </w:tc>
        <w:tc>
          <w:tcPr>
            <w:tcW w:w="667" w:type="pct"/>
            <w:vAlign w:val="center"/>
            <w:hideMark/>
          </w:tcPr>
          <w:p w14:paraId="0624D4C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513.900,00</w:t>
            </w:r>
          </w:p>
        </w:tc>
      </w:tr>
      <w:tr w:rsidR="00056CD1" w:rsidRPr="00715245" w14:paraId="11514566" w14:textId="77777777" w:rsidTr="00A421FF">
        <w:trPr>
          <w:trHeight w:val="20"/>
        </w:trPr>
        <w:tc>
          <w:tcPr>
            <w:tcW w:w="722" w:type="pct"/>
            <w:vAlign w:val="center"/>
            <w:hideMark/>
          </w:tcPr>
          <w:p w14:paraId="6DC81AF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30BFCCB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491CCDD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c>
          <w:tcPr>
            <w:tcW w:w="667" w:type="pct"/>
            <w:vAlign w:val="center"/>
            <w:hideMark/>
          </w:tcPr>
          <w:p w14:paraId="711075C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F8375F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200.000,00</w:t>
            </w:r>
          </w:p>
        </w:tc>
      </w:tr>
      <w:tr w:rsidR="00056CD1" w:rsidRPr="00715245" w14:paraId="6B8600CE" w14:textId="77777777" w:rsidTr="00A421FF">
        <w:trPr>
          <w:trHeight w:val="20"/>
        </w:trPr>
        <w:tc>
          <w:tcPr>
            <w:tcW w:w="722" w:type="pct"/>
            <w:vAlign w:val="center"/>
            <w:hideMark/>
          </w:tcPr>
          <w:p w14:paraId="75E0042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2E0C9C3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4D2E06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279.500,00</w:t>
            </w:r>
          </w:p>
        </w:tc>
        <w:tc>
          <w:tcPr>
            <w:tcW w:w="667" w:type="pct"/>
            <w:vAlign w:val="center"/>
            <w:hideMark/>
          </w:tcPr>
          <w:p w14:paraId="18F775C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-65.600,00</w:t>
            </w:r>
          </w:p>
        </w:tc>
        <w:tc>
          <w:tcPr>
            <w:tcW w:w="667" w:type="pct"/>
            <w:vAlign w:val="center"/>
            <w:hideMark/>
          </w:tcPr>
          <w:p w14:paraId="686E537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213.900,00</w:t>
            </w:r>
          </w:p>
        </w:tc>
      </w:tr>
      <w:tr w:rsidR="00056CD1" w:rsidRPr="00715245" w14:paraId="13E20F58" w14:textId="77777777" w:rsidTr="00A421FF">
        <w:trPr>
          <w:trHeight w:val="20"/>
        </w:trPr>
        <w:tc>
          <w:tcPr>
            <w:tcW w:w="722" w:type="pct"/>
            <w:vAlign w:val="center"/>
            <w:hideMark/>
          </w:tcPr>
          <w:p w14:paraId="0ED9DE9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73D152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5D61724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400.000,00</w:t>
            </w:r>
          </w:p>
        </w:tc>
        <w:tc>
          <w:tcPr>
            <w:tcW w:w="667" w:type="pct"/>
            <w:vAlign w:val="center"/>
            <w:hideMark/>
          </w:tcPr>
          <w:p w14:paraId="7E68EF7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-300.000,00</w:t>
            </w:r>
          </w:p>
        </w:tc>
        <w:tc>
          <w:tcPr>
            <w:tcW w:w="667" w:type="pct"/>
            <w:vAlign w:val="center"/>
            <w:hideMark/>
          </w:tcPr>
          <w:p w14:paraId="1AB7AFD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056CD1" w:rsidRPr="00715245" w14:paraId="37271781" w14:textId="77777777" w:rsidTr="00A421FF">
        <w:trPr>
          <w:trHeight w:val="20"/>
        </w:trPr>
        <w:tc>
          <w:tcPr>
            <w:tcW w:w="722" w:type="pct"/>
            <w:shd w:val="clear" w:color="E1E1FF" w:fill="E1E1FF"/>
            <w:vAlign w:val="center"/>
            <w:hideMark/>
          </w:tcPr>
          <w:p w14:paraId="627371F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K119103</w:t>
            </w:r>
          </w:p>
        </w:tc>
        <w:tc>
          <w:tcPr>
            <w:tcW w:w="2276" w:type="pct"/>
            <w:shd w:val="clear" w:color="E1E1FF" w:fill="E1E1FF"/>
            <w:vAlign w:val="center"/>
            <w:hideMark/>
          </w:tcPr>
          <w:p w14:paraId="01E715A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IZGRADNJA CENTRALNE KUHINJE</w:t>
            </w:r>
          </w:p>
        </w:tc>
        <w:tc>
          <w:tcPr>
            <w:tcW w:w="667" w:type="pct"/>
            <w:shd w:val="clear" w:color="E1E1FF" w:fill="E1E1FF"/>
            <w:vAlign w:val="center"/>
            <w:hideMark/>
          </w:tcPr>
          <w:p w14:paraId="1935644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3.750.000,00</w:t>
            </w:r>
          </w:p>
        </w:tc>
        <w:tc>
          <w:tcPr>
            <w:tcW w:w="667" w:type="pct"/>
            <w:shd w:val="clear" w:color="E1E1FF" w:fill="E1E1FF"/>
            <w:vAlign w:val="center"/>
            <w:hideMark/>
          </w:tcPr>
          <w:p w14:paraId="3053F63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-3.650.000,00</w:t>
            </w:r>
          </w:p>
        </w:tc>
        <w:tc>
          <w:tcPr>
            <w:tcW w:w="667" w:type="pct"/>
            <w:shd w:val="clear" w:color="E1E1FF" w:fill="E1E1FF"/>
            <w:vAlign w:val="center"/>
            <w:hideMark/>
          </w:tcPr>
          <w:p w14:paraId="201A973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056CD1" w:rsidRPr="00715245" w14:paraId="4775FB10" w14:textId="77777777" w:rsidTr="00A421FF">
        <w:trPr>
          <w:trHeight w:val="20"/>
        </w:trPr>
        <w:tc>
          <w:tcPr>
            <w:tcW w:w="722" w:type="pct"/>
            <w:shd w:val="clear" w:color="FFEE75" w:fill="FFEE75"/>
            <w:vAlign w:val="center"/>
            <w:hideMark/>
          </w:tcPr>
          <w:p w14:paraId="71BD8E7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01087C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53608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shd w:val="clear" w:color="FFEE75" w:fill="FFEE75"/>
            <w:vAlign w:val="center"/>
            <w:hideMark/>
          </w:tcPr>
          <w:p w14:paraId="64EB58D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3BBD20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056CD1" w:rsidRPr="00715245" w14:paraId="1EC0C3A0" w14:textId="77777777" w:rsidTr="00A421FF">
        <w:trPr>
          <w:trHeight w:val="20"/>
        </w:trPr>
        <w:tc>
          <w:tcPr>
            <w:tcW w:w="722" w:type="pct"/>
            <w:vAlign w:val="center"/>
            <w:hideMark/>
          </w:tcPr>
          <w:p w14:paraId="142D737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EB2C61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1B65320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143BE9D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5986ADA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056CD1" w:rsidRPr="00715245" w14:paraId="23DA1ACB" w14:textId="77777777" w:rsidTr="00A421FF">
        <w:trPr>
          <w:trHeight w:val="20"/>
        </w:trPr>
        <w:tc>
          <w:tcPr>
            <w:tcW w:w="722" w:type="pct"/>
            <w:vAlign w:val="center"/>
            <w:hideMark/>
          </w:tcPr>
          <w:p w14:paraId="641D907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5D3B052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3C42B68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6660A2A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44C72B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056CD1" w:rsidRPr="00715245" w14:paraId="74C298C9" w14:textId="77777777" w:rsidTr="00A421FF">
        <w:trPr>
          <w:trHeight w:val="20"/>
        </w:trPr>
        <w:tc>
          <w:tcPr>
            <w:tcW w:w="722" w:type="pct"/>
            <w:shd w:val="clear" w:color="FFEE75" w:fill="FFEE75"/>
            <w:vAlign w:val="center"/>
            <w:hideMark/>
          </w:tcPr>
          <w:p w14:paraId="0142B3B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76F44DE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155CED5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3.650.000,00</w:t>
            </w:r>
          </w:p>
        </w:tc>
        <w:tc>
          <w:tcPr>
            <w:tcW w:w="667" w:type="pct"/>
            <w:shd w:val="clear" w:color="FFEE75" w:fill="FFEE75"/>
            <w:vAlign w:val="center"/>
            <w:hideMark/>
          </w:tcPr>
          <w:p w14:paraId="2909C29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-3.650.000,00</w:t>
            </w:r>
          </w:p>
        </w:tc>
        <w:tc>
          <w:tcPr>
            <w:tcW w:w="667" w:type="pct"/>
            <w:shd w:val="clear" w:color="FFEE75" w:fill="FFEE75"/>
            <w:vAlign w:val="center"/>
            <w:hideMark/>
          </w:tcPr>
          <w:p w14:paraId="767B56E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12D6D679" w14:textId="77777777" w:rsidTr="00A421FF">
        <w:trPr>
          <w:trHeight w:val="20"/>
        </w:trPr>
        <w:tc>
          <w:tcPr>
            <w:tcW w:w="722" w:type="pct"/>
            <w:shd w:val="clear" w:color="FFFF97" w:fill="FFFF97"/>
            <w:vAlign w:val="center"/>
            <w:hideMark/>
          </w:tcPr>
          <w:p w14:paraId="686C5D5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2046ACD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5261E88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3.650.000,00</w:t>
            </w:r>
          </w:p>
        </w:tc>
        <w:tc>
          <w:tcPr>
            <w:tcW w:w="667" w:type="pct"/>
            <w:shd w:val="clear" w:color="FFFF97" w:fill="FFFF97"/>
            <w:vAlign w:val="center"/>
            <w:hideMark/>
          </w:tcPr>
          <w:p w14:paraId="1122923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-3.650.000,00</w:t>
            </w:r>
          </w:p>
        </w:tc>
        <w:tc>
          <w:tcPr>
            <w:tcW w:w="667" w:type="pct"/>
            <w:shd w:val="clear" w:color="FFFF97" w:fill="FFFF97"/>
            <w:vAlign w:val="center"/>
            <w:hideMark/>
          </w:tcPr>
          <w:p w14:paraId="7650BF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665D4197" w14:textId="77777777" w:rsidTr="00A421FF">
        <w:trPr>
          <w:trHeight w:val="20"/>
        </w:trPr>
        <w:tc>
          <w:tcPr>
            <w:tcW w:w="722" w:type="pct"/>
            <w:vAlign w:val="center"/>
            <w:hideMark/>
          </w:tcPr>
          <w:p w14:paraId="56EEAC7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D5AEFC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4AE698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3.650.000,00</w:t>
            </w:r>
          </w:p>
        </w:tc>
        <w:tc>
          <w:tcPr>
            <w:tcW w:w="667" w:type="pct"/>
            <w:vAlign w:val="center"/>
            <w:hideMark/>
          </w:tcPr>
          <w:p w14:paraId="721278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-3.650.000,00</w:t>
            </w:r>
          </w:p>
        </w:tc>
        <w:tc>
          <w:tcPr>
            <w:tcW w:w="667" w:type="pct"/>
            <w:vAlign w:val="center"/>
            <w:hideMark/>
          </w:tcPr>
          <w:p w14:paraId="49A5529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19939B4D" w14:textId="77777777" w:rsidTr="00A421FF">
        <w:trPr>
          <w:trHeight w:val="20"/>
        </w:trPr>
        <w:tc>
          <w:tcPr>
            <w:tcW w:w="722" w:type="pct"/>
            <w:vAlign w:val="center"/>
            <w:hideMark/>
          </w:tcPr>
          <w:p w14:paraId="22AA318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763B8CB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59245E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3.600.000,00</w:t>
            </w:r>
          </w:p>
        </w:tc>
        <w:tc>
          <w:tcPr>
            <w:tcW w:w="667" w:type="pct"/>
            <w:vAlign w:val="center"/>
            <w:hideMark/>
          </w:tcPr>
          <w:p w14:paraId="3790D82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-3.600.000,00</w:t>
            </w:r>
          </w:p>
        </w:tc>
        <w:tc>
          <w:tcPr>
            <w:tcW w:w="667" w:type="pct"/>
            <w:vAlign w:val="center"/>
            <w:hideMark/>
          </w:tcPr>
          <w:p w14:paraId="4AC2431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056CD1" w:rsidRPr="00715245" w14:paraId="3D70D800" w14:textId="77777777" w:rsidTr="00A421FF">
        <w:trPr>
          <w:trHeight w:val="20"/>
        </w:trPr>
        <w:tc>
          <w:tcPr>
            <w:tcW w:w="722" w:type="pct"/>
            <w:vAlign w:val="center"/>
            <w:hideMark/>
          </w:tcPr>
          <w:p w14:paraId="4EB98E5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3F95C63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6FE2116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4EC3A6E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-50.000,00</w:t>
            </w:r>
          </w:p>
        </w:tc>
        <w:tc>
          <w:tcPr>
            <w:tcW w:w="667" w:type="pct"/>
            <w:vAlign w:val="center"/>
            <w:hideMark/>
          </w:tcPr>
          <w:p w14:paraId="42E745E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056CD1" w:rsidRPr="00715245" w14:paraId="639A56D3" w14:textId="77777777" w:rsidTr="00A421FF">
        <w:trPr>
          <w:trHeight w:val="20"/>
        </w:trPr>
        <w:tc>
          <w:tcPr>
            <w:tcW w:w="722" w:type="pct"/>
            <w:shd w:val="clear" w:color="E1E1FF" w:fill="E1E1FF"/>
            <w:vAlign w:val="center"/>
            <w:hideMark/>
          </w:tcPr>
          <w:p w14:paraId="2D1B5D3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K119104</w:t>
            </w:r>
          </w:p>
        </w:tc>
        <w:tc>
          <w:tcPr>
            <w:tcW w:w="2276" w:type="pct"/>
            <w:shd w:val="clear" w:color="E1E1FF" w:fill="E1E1FF"/>
            <w:vAlign w:val="center"/>
            <w:hideMark/>
          </w:tcPr>
          <w:p w14:paraId="0DD4632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REVITALIZACIJA PARKA ZRINJEVAC I ZGRADE SPORTSKE DVORANE</w:t>
            </w:r>
          </w:p>
        </w:tc>
        <w:tc>
          <w:tcPr>
            <w:tcW w:w="667" w:type="pct"/>
            <w:shd w:val="clear" w:color="E1E1FF" w:fill="E1E1FF"/>
            <w:vAlign w:val="center"/>
            <w:hideMark/>
          </w:tcPr>
          <w:p w14:paraId="27EB691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3.420.000,00</w:t>
            </w:r>
          </w:p>
        </w:tc>
        <w:tc>
          <w:tcPr>
            <w:tcW w:w="667" w:type="pct"/>
            <w:shd w:val="clear" w:color="E1E1FF" w:fill="E1E1FF"/>
            <w:vAlign w:val="center"/>
            <w:hideMark/>
          </w:tcPr>
          <w:p w14:paraId="0D2A6BA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E1E1FF" w:fill="E1E1FF"/>
            <w:vAlign w:val="center"/>
            <w:hideMark/>
          </w:tcPr>
          <w:p w14:paraId="2F6F805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3.120.000,00</w:t>
            </w:r>
          </w:p>
        </w:tc>
      </w:tr>
      <w:tr w:rsidR="00056CD1" w:rsidRPr="00715245" w14:paraId="0B6F74BA" w14:textId="77777777" w:rsidTr="00A421FF">
        <w:trPr>
          <w:trHeight w:val="20"/>
        </w:trPr>
        <w:tc>
          <w:tcPr>
            <w:tcW w:w="722" w:type="pct"/>
            <w:shd w:val="clear" w:color="FFEE75" w:fill="FFEE75"/>
            <w:vAlign w:val="center"/>
            <w:hideMark/>
          </w:tcPr>
          <w:p w14:paraId="3301CDB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73DE95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D2E15E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44.000,00</w:t>
            </w:r>
          </w:p>
        </w:tc>
        <w:tc>
          <w:tcPr>
            <w:tcW w:w="667" w:type="pct"/>
            <w:shd w:val="clear" w:color="FFEE75" w:fill="FFEE75"/>
            <w:vAlign w:val="center"/>
            <w:hideMark/>
          </w:tcPr>
          <w:p w14:paraId="7C0B5AE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AABC9F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44.000,00</w:t>
            </w:r>
          </w:p>
        </w:tc>
      </w:tr>
      <w:tr w:rsidR="00056CD1" w:rsidRPr="00715245" w14:paraId="6ADC6611" w14:textId="77777777" w:rsidTr="00A421FF">
        <w:trPr>
          <w:trHeight w:val="20"/>
        </w:trPr>
        <w:tc>
          <w:tcPr>
            <w:tcW w:w="722" w:type="pct"/>
            <w:vAlign w:val="center"/>
            <w:hideMark/>
          </w:tcPr>
          <w:p w14:paraId="4DDDCA4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0A6D7C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BB16F3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w:t>
            </w:r>
          </w:p>
        </w:tc>
        <w:tc>
          <w:tcPr>
            <w:tcW w:w="667" w:type="pct"/>
            <w:vAlign w:val="center"/>
            <w:hideMark/>
          </w:tcPr>
          <w:p w14:paraId="5103B2F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5F4C95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w:t>
            </w:r>
          </w:p>
        </w:tc>
      </w:tr>
      <w:tr w:rsidR="00056CD1" w:rsidRPr="00715245" w14:paraId="0C40D125" w14:textId="77777777" w:rsidTr="00A421FF">
        <w:trPr>
          <w:trHeight w:val="20"/>
        </w:trPr>
        <w:tc>
          <w:tcPr>
            <w:tcW w:w="722" w:type="pct"/>
            <w:vAlign w:val="center"/>
            <w:hideMark/>
          </w:tcPr>
          <w:p w14:paraId="2444901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5597EC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056174C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w:t>
            </w:r>
          </w:p>
        </w:tc>
        <w:tc>
          <w:tcPr>
            <w:tcW w:w="667" w:type="pct"/>
            <w:vAlign w:val="center"/>
            <w:hideMark/>
          </w:tcPr>
          <w:p w14:paraId="06C8EFA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59E7D7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w:t>
            </w:r>
          </w:p>
        </w:tc>
      </w:tr>
      <w:tr w:rsidR="00056CD1" w:rsidRPr="00715245" w14:paraId="5533FF83" w14:textId="77777777" w:rsidTr="00A421FF">
        <w:trPr>
          <w:trHeight w:val="20"/>
        </w:trPr>
        <w:tc>
          <w:tcPr>
            <w:tcW w:w="722" w:type="pct"/>
            <w:vAlign w:val="center"/>
            <w:hideMark/>
          </w:tcPr>
          <w:p w14:paraId="2DA43CC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0BC6AF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75F98C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19.000,00</w:t>
            </w:r>
          </w:p>
        </w:tc>
        <w:tc>
          <w:tcPr>
            <w:tcW w:w="667" w:type="pct"/>
            <w:vAlign w:val="center"/>
            <w:hideMark/>
          </w:tcPr>
          <w:p w14:paraId="19752C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F45009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19.000,00</w:t>
            </w:r>
          </w:p>
        </w:tc>
      </w:tr>
      <w:tr w:rsidR="00056CD1" w:rsidRPr="00715245" w14:paraId="4EDBA5B3" w14:textId="77777777" w:rsidTr="00A421FF">
        <w:trPr>
          <w:trHeight w:val="20"/>
        </w:trPr>
        <w:tc>
          <w:tcPr>
            <w:tcW w:w="722" w:type="pct"/>
            <w:vAlign w:val="center"/>
            <w:hideMark/>
          </w:tcPr>
          <w:p w14:paraId="46DE24F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33C486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AB1A3B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19.000,00</w:t>
            </w:r>
          </w:p>
        </w:tc>
        <w:tc>
          <w:tcPr>
            <w:tcW w:w="667" w:type="pct"/>
            <w:vAlign w:val="center"/>
            <w:hideMark/>
          </w:tcPr>
          <w:p w14:paraId="1BE3056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6F52999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19.000,00</w:t>
            </w:r>
          </w:p>
        </w:tc>
      </w:tr>
      <w:tr w:rsidR="00056CD1" w:rsidRPr="00715245" w14:paraId="2C1F28D6" w14:textId="77777777" w:rsidTr="00A421FF">
        <w:trPr>
          <w:trHeight w:val="20"/>
        </w:trPr>
        <w:tc>
          <w:tcPr>
            <w:tcW w:w="722" w:type="pct"/>
            <w:shd w:val="clear" w:color="FFEE75" w:fill="FFEE75"/>
            <w:vAlign w:val="center"/>
            <w:hideMark/>
          </w:tcPr>
          <w:p w14:paraId="5B70AE8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0CE3429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057F39E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7CDD4DF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-300.000,00</w:t>
            </w:r>
          </w:p>
        </w:tc>
        <w:tc>
          <w:tcPr>
            <w:tcW w:w="667" w:type="pct"/>
            <w:shd w:val="clear" w:color="FFEE75" w:fill="FFEE75"/>
            <w:vAlign w:val="center"/>
            <w:hideMark/>
          </w:tcPr>
          <w:p w14:paraId="510446D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44300306" w14:textId="77777777" w:rsidTr="00A421FF">
        <w:trPr>
          <w:trHeight w:val="20"/>
        </w:trPr>
        <w:tc>
          <w:tcPr>
            <w:tcW w:w="722" w:type="pct"/>
            <w:vAlign w:val="center"/>
            <w:hideMark/>
          </w:tcPr>
          <w:p w14:paraId="426E551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DC3017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D1AF45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w:t>
            </w:r>
          </w:p>
        </w:tc>
        <w:tc>
          <w:tcPr>
            <w:tcW w:w="667" w:type="pct"/>
            <w:vAlign w:val="center"/>
            <w:hideMark/>
          </w:tcPr>
          <w:p w14:paraId="6E1D62F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w:t>
            </w:r>
          </w:p>
        </w:tc>
        <w:tc>
          <w:tcPr>
            <w:tcW w:w="667" w:type="pct"/>
            <w:vAlign w:val="center"/>
            <w:hideMark/>
          </w:tcPr>
          <w:p w14:paraId="786B372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63C18FF2" w14:textId="77777777" w:rsidTr="00A421FF">
        <w:trPr>
          <w:trHeight w:val="20"/>
        </w:trPr>
        <w:tc>
          <w:tcPr>
            <w:tcW w:w="722" w:type="pct"/>
            <w:vAlign w:val="center"/>
            <w:hideMark/>
          </w:tcPr>
          <w:p w14:paraId="00F0E30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44197C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3693F4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w:t>
            </w:r>
          </w:p>
        </w:tc>
        <w:tc>
          <w:tcPr>
            <w:tcW w:w="667" w:type="pct"/>
            <w:vAlign w:val="center"/>
            <w:hideMark/>
          </w:tcPr>
          <w:p w14:paraId="07AE82A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w:t>
            </w:r>
          </w:p>
        </w:tc>
        <w:tc>
          <w:tcPr>
            <w:tcW w:w="667" w:type="pct"/>
            <w:vAlign w:val="center"/>
            <w:hideMark/>
          </w:tcPr>
          <w:p w14:paraId="4CD6B3E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056CD1" w:rsidRPr="00715245" w14:paraId="34EFBC58" w14:textId="77777777" w:rsidTr="00A421FF">
        <w:trPr>
          <w:trHeight w:val="20"/>
        </w:trPr>
        <w:tc>
          <w:tcPr>
            <w:tcW w:w="722" w:type="pct"/>
            <w:vAlign w:val="center"/>
            <w:hideMark/>
          </w:tcPr>
          <w:p w14:paraId="13BC12A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1236A8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6BB88A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275.000,00</w:t>
            </w:r>
          </w:p>
        </w:tc>
        <w:tc>
          <w:tcPr>
            <w:tcW w:w="667" w:type="pct"/>
            <w:vAlign w:val="center"/>
            <w:hideMark/>
          </w:tcPr>
          <w:p w14:paraId="53772C7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-275.000,00</w:t>
            </w:r>
          </w:p>
        </w:tc>
        <w:tc>
          <w:tcPr>
            <w:tcW w:w="667" w:type="pct"/>
            <w:vAlign w:val="center"/>
            <w:hideMark/>
          </w:tcPr>
          <w:p w14:paraId="1DF0AB7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2EFD0362" w14:textId="77777777" w:rsidTr="00A421FF">
        <w:trPr>
          <w:trHeight w:val="20"/>
        </w:trPr>
        <w:tc>
          <w:tcPr>
            <w:tcW w:w="722" w:type="pct"/>
            <w:vAlign w:val="center"/>
            <w:hideMark/>
          </w:tcPr>
          <w:p w14:paraId="6C193EF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1F90FF5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89F96D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275.000,00</w:t>
            </w:r>
          </w:p>
        </w:tc>
        <w:tc>
          <w:tcPr>
            <w:tcW w:w="667" w:type="pct"/>
            <w:vAlign w:val="center"/>
            <w:hideMark/>
          </w:tcPr>
          <w:p w14:paraId="3D69F2A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-275.000,00</w:t>
            </w:r>
          </w:p>
        </w:tc>
        <w:tc>
          <w:tcPr>
            <w:tcW w:w="667" w:type="pct"/>
            <w:vAlign w:val="center"/>
            <w:hideMark/>
          </w:tcPr>
          <w:p w14:paraId="248F780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056CD1" w:rsidRPr="00715245" w14:paraId="7D3BBBDD" w14:textId="77777777" w:rsidTr="00A421FF">
        <w:trPr>
          <w:trHeight w:val="20"/>
        </w:trPr>
        <w:tc>
          <w:tcPr>
            <w:tcW w:w="722" w:type="pct"/>
            <w:shd w:val="clear" w:color="FFEE75" w:fill="FFEE75"/>
            <w:vAlign w:val="center"/>
            <w:hideMark/>
          </w:tcPr>
          <w:p w14:paraId="3B7781B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72B855B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24BE5B6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2.820.000,00</w:t>
            </w:r>
          </w:p>
        </w:tc>
        <w:tc>
          <w:tcPr>
            <w:tcW w:w="667" w:type="pct"/>
            <w:shd w:val="clear" w:color="FFEE75" w:fill="FFEE75"/>
            <w:vAlign w:val="center"/>
            <w:hideMark/>
          </w:tcPr>
          <w:p w14:paraId="35C632C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F95B48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2.820.000,00</w:t>
            </w:r>
          </w:p>
        </w:tc>
      </w:tr>
      <w:tr w:rsidR="00056CD1" w:rsidRPr="00715245" w14:paraId="740C9057" w14:textId="77777777" w:rsidTr="00A421FF">
        <w:trPr>
          <w:trHeight w:val="20"/>
        </w:trPr>
        <w:tc>
          <w:tcPr>
            <w:tcW w:w="722" w:type="pct"/>
            <w:shd w:val="clear" w:color="FFFF97" w:fill="FFFF97"/>
            <w:vAlign w:val="center"/>
            <w:hideMark/>
          </w:tcPr>
          <w:p w14:paraId="77A3142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46491A9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7D8D3D5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2.820.000,00</w:t>
            </w:r>
          </w:p>
        </w:tc>
        <w:tc>
          <w:tcPr>
            <w:tcW w:w="667" w:type="pct"/>
            <w:shd w:val="clear" w:color="FFFF97" w:fill="FFFF97"/>
            <w:vAlign w:val="center"/>
            <w:hideMark/>
          </w:tcPr>
          <w:p w14:paraId="2E77E8F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4930E6A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2.820.000,00</w:t>
            </w:r>
          </w:p>
        </w:tc>
      </w:tr>
      <w:tr w:rsidR="00056CD1" w:rsidRPr="00715245" w14:paraId="6BC1C058" w14:textId="77777777" w:rsidTr="00A421FF">
        <w:trPr>
          <w:trHeight w:val="20"/>
        </w:trPr>
        <w:tc>
          <w:tcPr>
            <w:tcW w:w="722" w:type="pct"/>
            <w:vAlign w:val="center"/>
            <w:hideMark/>
          </w:tcPr>
          <w:p w14:paraId="210A625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66BDD3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311EAC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w:t>
            </w:r>
          </w:p>
        </w:tc>
        <w:tc>
          <w:tcPr>
            <w:tcW w:w="667" w:type="pct"/>
            <w:vAlign w:val="center"/>
            <w:hideMark/>
          </w:tcPr>
          <w:p w14:paraId="3169D5A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43621F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80.000,00</w:t>
            </w:r>
          </w:p>
        </w:tc>
      </w:tr>
      <w:tr w:rsidR="00056CD1" w:rsidRPr="00715245" w14:paraId="114446E1" w14:textId="77777777" w:rsidTr="00A421FF">
        <w:trPr>
          <w:trHeight w:val="20"/>
        </w:trPr>
        <w:tc>
          <w:tcPr>
            <w:tcW w:w="722" w:type="pct"/>
            <w:vAlign w:val="center"/>
            <w:hideMark/>
          </w:tcPr>
          <w:p w14:paraId="02FCD1F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8102DC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FB8E97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80.000,00</w:t>
            </w:r>
          </w:p>
        </w:tc>
        <w:tc>
          <w:tcPr>
            <w:tcW w:w="667" w:type="pct"/>
            <w:vAlign w:val="center"/>
            <w:hideMark/>
          </w:tcPr>
          <w:p w14:paraId="53E221B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535853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80.000,00</w:t>
            </w:r>
          </w:p>
        </w:tc>
      </w:tr>
      <w:tr w:rsidR="00056CD1" w:rsidRPr="00715245" w14:paraId="720DDEC8" w14:textId="77777777" w:rsidTr="00A421FF">
        <w:trPr>
          <w:trHeight w:val="20"/>
        </w:trPr>
        <w:tc>
          <w:tcPr>
            <w:tcW w:w="722" w:type="pct"/>
            <w:vAlign w:val="center"/>
            <w:hideMark/>
          </w:tcPr>
          <w:p w14:paraId="035FEC8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202834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05736BD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2.740.000,00</w:t>
            </w:r>
          </w:p>
        </w:tc>
        <w:tc>
          <w:tcPr>
            <w:tcW w:w="667" w:type="pct"/>
            <w:vAlign w:val="center"/>
            <w:hideMark/>
          </w:tcPr>
          <w:p w14:paraId="37FD45F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A72D2C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2.740.000,00</w:t>
            </w:r>
          </w:p>
        </w:tc>
      </w:tr>
      <w:tr w:rsidR="00056CD1" w:rsidRPr="00715245" w14:paraId="2C0C2887" w14:textId="77777777" w:rsidTr="00A421FF">
        <w:trPr>
          <w:trHeight w:val="20"/>
        </w:trPr>
        <w:tc>
          <w:tcPr>
            <w:tcW w:w="722" w:type="pct"/>
            <w:vAlign w:val="center"/>
            <w:hideMark/>
          </w:tcPr>
          <w:p w14:paraId="1928967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45213E2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275A3FB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2.740.000,00</w:t>
            </w:r>
          </w:p>
        </w:tc>
        <w:tc>
          <w:tcPr>
            <w:tcW w:w="667" w:type="pct"/>
            <w:vAlign w:val="center"/>
            <w:hideMark/>
          </w:tcPr>
          <w:p w14:paraId="4C4B891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08D69B3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2.740.000,00</w:t>
            </w:r>
          </w:p>
        </w:tc>
      </w:tr>
      <w:tr w:rsidR="00056CD1" w:rsidRPr="00715245" w14:paraId="3F7222C5" w14:textId="77777777" w:rsidTr="00A421FF">
        <w:trPr>
          <w:trHeight w:val="20"/>
        </w:trPr>
        <w:tc>
          <w:tcPr>
            <w:tcW w:w="722" w:type="pct"/>
            <w:shd w:val="clear" w:color="FFEE75" w:fill="FFEE75"/>
            <w:vAlign w:val="center"/>
            <w:hideMark/>
          </w:tcPr>
          <w:p w14:paraId="697B7D5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4184323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0787705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256.000,00</w:t>
            </w:r>
          </w:p>
        </w:tc>
        <w:tc>
          <w:tcPr>
            <w:tcW w:w="667" w:type="pct"/>
            <w:shd w:val="clear" w:color="FFEE75" w:fill="FFEE75"/>
            <w:vAlign w:val="center"/>
            <w:hideMark/>
          </w:tcPr>
          <w:p w14:paraId="71EDF6A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11C22D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256.000,00</w:t>
            </w:r>
          </w:p>
        </w:tc>
      </w:tr>
      <w:tr w:rsidR="00056CD1" w:rsidRPr="00715245" w14:paraId="101F8BA1" w14:textId="77777777" w:rsidTr="00A421FF">
        <w:trPr>
          <w:trHeight w:val="20"/>
        </w:trPr>
        <w:tc>
          <w:tcPr>
            <w:tcW w:w="722" w:type="pct"/>
            <w:shd w:val="clear" w:color="FFFF97" w:fill="FFFF97"/>
            <w:vAlign w:val="center"/>
            <w:hideMark/>
          </w:tcPr>
          <w:p w14:paraId="18ACB90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35433D1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6F8BD61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256.000,00</w:t>
            </w:r>
          </w:p>
        </w:tc>
        <w:tc>
          <w:tcPr>
            <w:tcW w:w="667" w:type="pct"/>
            <w:shd w:val="clear" w:color="FFFF97" w:fill="FFFF97"/>
            <w:vAlign w:val="center"/>
            <w:hideMark/>
          </w:tcPr>
          <w:p w14:paraId="62A0899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43CC4FD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256.000,00</w:t>
            </w:r>
          </w:p>
        </w:tc>
      </w:tr>
      <w:tr w:rsidR="00056CD1" w:rsidRPr="00715245" w14:paraId="6BA9ADB7" w14:textId="77777777" w:rsidTr="00A421FF">
        <w:trPr>
          <w:trHeight w:val="20"/>
        </w:trPr>
        <w:tc>
          <w:tcPr>
            <w:tcW w:w="722" w:type="pct"/>
            <w:vAlign w:val="center"/>
            <w:hideMark/>
          </w:tcPr>
          <w:p w14:paraId="253C4C8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15506A8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913793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256.000,00</w:t>
            </w:r>
          </w:p>
        </w:tc>
        <w:tc>
          <w:tcPr>
            <w:tcW w:w="667" w:type="pct"/>
            <w:vAlign w:val="center"/>
            <w:hideMark/>
          </w:tcPr>
          <w:p w14:paraId="0B1DE0F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44D119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256.000,00</w:t>
            </w:r>
          </w:p>
        </w:tc>
      </w:tr>
      <w:tr w:rsidR="00056CD1" w:rsidRPr="00715245" w14:paraId="041BBC23" w14:textId="77777777" w:rsidTr="00A421FF">
        <w:trPr>
          <w:trHeight w:val="20"/>
        </w:trPr>
        <w:tc>
          <w:tcPr>
            <w:tcW w:w="722" w:type="pct"/>
            <w:vAlign w:val="center"/>
            <w:hideMark/>
          </w:tcPr>
          <w:p w14:paraId="677A451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8B91D5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50A8070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256.000,00</w:t>
            </w:r>
          </w:p>
        </w:tc>
        <w:tc>
          <w:tcPr>
            <w:tcW w:w="667" w:type="pct"/>
            <w:vAlign w:val="center"/>
            <w:hideMark/>
          </w:tcPr>
          <w:p w14:paraId="5922384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0D630D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256.000,00</w:t>
            </w:r>
          </w:p>
        </w:tc>
      </w:tr>
      <w:tr w:rsidR="00056CD1" w:rsidRPr="00715245" w14:paraId="50ECC11D" w14:textId="77777777" w:rsidTr="00A421FF">
        <w:trPr>
          <w:trHeight w:val="20"/>
        </w:trPr>
        <w:tc>
          <w:tcPr>
            <w:tcW w:w="722" w:type="pct"/>
            <w:shd w:val="clear" w:color="E1E1FF" w:fill="E1E1FF"/>
            <w:vAlign w:val="center"/>
            <w:hideMark/>
          </w:tcPr>
          <w:p w14:paraId="370D480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K119105</w:t>
            </w:r>
          </w:p>
        </w:tc>
        <w:tc>
          <w:tcPr>
            <w:tcW w:w="2276" w:type="pct"/>
            <w:shd w:val="clear" w:color="E1E1FF" w:fill="E1E1FF"/>
            <w:vAlign w:val="center"/>
            <w:hideMark/>
          </w:tcPr>
          <w:p w14:paraId="13903E8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GRADSKA KNJIŽNICA OSIJEK</w:t>
            </w:r>
          </w:p>
        </w:tc>
        <w:tc>
          <w:tcPr>
            <w:tcW w:w="667" w:type="pct"/>
            <w:shd w:val="clear" w:color="E1E1FF" w:fill="E1E1FF"/>
            <w:vAlign w:val="center"/>
            <w:hideMark/>
          </w:tcPr>
          <w:p w14:paraId="1FBBBE0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3.805.606,00</w:t>
            </w:r>
          </w:p>
        </w:tc>
        <w:tc>
          <w:tcPr>
            <w:tcW w:w="667" w:type="pct"/>
            <w:shd w:val="clear" w:color="E1E1FF" w:fill="E1E1FF"/>
            <w:vAlign w:val="center"/>
            <w:hideMark/>
          </w:tcPr>
          <w:p w14:paraId="0075C52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-2.052.606,00</w:t>
            </w:r>
          </w:p>
        </w:tc>
        <w:tc>
          <w:tcPr>
            <w:tcW w:w="667" w:type="pct"/>
            <w:shd w:val="clear" w:color="E1E1FF" w:fill="E1E1FF"/>
            <w:vAlign w:val="center"/>
            <w:hideMark/>
          </w:tcPr>
          <w:p w14:paraId="4118010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1.753.000,00</w:t>
            </w:r>
          </w:p>
        </w:tc>
      </w:tr>
      <w:tr w:rsidR="00056CD1" w:rsidRPr="00715245" w14:paraId="2AB0BCC2" w14:textId="77777777" w:rsidTr="00A421FF">
        <w:trPr>
          <w:trHeight w:val="20"/>
        </w:trPr>
        <w:tc>
          <w:tcPr>
            <w:tcW w:w="722" w:type="pct"/>
            <w:shd w:val="clear" w:color="FFEE75" w:fill="FFEE75"/>
            <w:vAlign w:val="center"/>
            <w:hideMark/>
          </w:tcPr>
          <w:p w14:paraId="25B94AB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074AF9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7801A0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61.212,00</w:t>
            </w:r>
          </w:p>
        </w:tc>
        <w:tc>
          <w:tcPr>
            <w:tcW w:w="667" w:type="pct"/>
            <w:shd w:val="clear" w:color="FFEE75" w:fill="FFEE75"/>
            <w:vAlign w:val="center"/>
            <w:hideMark/>
          </w:tcPr>
          <w:p w14:paraId="78735BE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-60.212,00</w:t>
            </w:r>
          </w:p>
        </w:tc>
        <w:tc>
          <w:tcPr>
            <w:tcW w:w="667" w:type="pct"/>
            <w:shd w:val="clear" w:color="FFEE75" w:fill="FFEE75"/>
            <w:vAlign w:val="center"/>
            <w:hideMark/>
          </w:tcPr>
          <w:p w14:paraId="7C99933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056CD1" w:rsidRPr="00715245" w14:paraId="4409A782" w14:textId="77777777" w:rsidTr="00A421FF">
        <w:trPr>
          <w:trHeight w:val="20"/>
        </w:trPr>
        <w:tc>
          <w:tcPr>
            <w:tcW w:w="722" w:type="pct"/>
            <w:vAlign w:val="center"/>
            <w:hideMark/>
          </w:tcPr>
          <w:p w14:paraId="59461EF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21FB8C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601C26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40.000,00</w:t>
            </w:r>
          </w:p>
        </w:tc>
        <w:tc>
          <w:tcPr>
            <w:tcW w:w="667" w:type="pct"/>
            <w:vAlign w:val="center"/>
            <w:hideMark/>
          </w:tcPr>
          <w:p w14:paraId="4C8CB8B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-39.000,00</w:t>
            </w:r>
          </w:p>
        </w:tc>
        <w:tc>
          <w:tcPr>
            <w:tcW w:w="667" w:type="pct"/>
            <w:vAlign w:val="center"/>
            <w:hideMark/>
          </w:tcPr>
          <w:p w14:paraId="4D9764F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056CD1" w:rsidRPr="00715245" w14:paraId="236EF29F" w14:textId="77777777" w:rsidTr="00A421FF">
        <w:trPr>
          <w:trHeight w:val="20"/>
        </w:trPr>
        <w:tc>
          <w:tcPr>
            <w:tcW w:w="722" w:type="pct"/>
            <w:vAlign w:val="center"/>
            <w:hideMark/>
          </w:tcPr>
          <w:p w14:paraId="416BF42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6582526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3A0629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40.000,00</w:t>
            </w:r>
          </w:p>
        </w:tc>
        <w:tc>
          <w:tcPr>
            <w:tcW w:w="667" w:type="pct"/>
            <w:vAlign w:val="center"/>
            <w:hideMark/>
          </w:tcPr>
          <w:p w14:paraId="4AF3B3B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-39.000,00</w:t>
            </w:r>
          </w:p>
        </w:tc>
        <w:tc>
          <w:tcPr>
            <w:tcW w:w="667" w:type="pct"/>
            <w:vAlign w:val="center"/>
            <w:hideMark/>
          </w:tcPr>
          <w:p w14:paraId="02416FE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r>
      <w:tr w:rsidR="00056CD1" w:rsidRPr="00715245" w14:paraId="4F2E0DA5" w14:textId="77777777" w:rsidTr="00A421FF">
        <w:trPr>
          <w:trHeight w:val="20"/>
        </w:trPr>
        <w:tc>
          <w:tcPr>
            <w:tcW w:w="722" w:type="pct"/>
            <w:vAlign w:val="center"/>
            <w:hideMark/>
          </w:tcPr>
          <w:p w14:paraId="725E815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E951E0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9ADE58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21.212,00</w:t>
            </w:r>
          </w:p>
        </w:tc>
        <w:tc>
          <w:tcPr>
            <w:tcW w:w="667" w:type="pct"/>
            <w:vAlign w:val="center"/>
            <w:hideMark/>
          </w:tcPr>
          <w:p w14:paraId="0F4C71D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-21.212,00</w:t>
            </w:r>
          </w:p>
        </w:tc>
        <w:tc>
          <w:tcPr>
            <w:tcW w:w="667" w:type="pct"/>
            <w:vAlign w:val="center"/>
            <w:hideMark/>
          </w:tcPr>
          <w:p w14:paraId="02B75B1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2069F68D" w14:textId="77777777" w:rsidTr="00A421FF">
        <w:trPr>
          <w:trHeight w:val="20"/>
        </w:trPr>
        <w:tc>
          <w:tcPr>
            <w:tcW w:w="722" w:type="pct"/>
            <w:vAlign w:val="center"/>
            <w:hideMark/>
          </w:tcPr>
          <w:p w14:paraId="34CE44B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82E0B4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9744A0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21.212,00</w:t>
            </w:r>
          </w:p>
        </w:tc>
        <w:tc>
          <w:tcPr>
            <w:tcW w:w="667" w:type="pct"/>
            <w:vAlign w:val="center"/>
            <w:hideMark/>
          </w:tcPr>
          <w:p w14:paraId="0D48220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-21.212,00</w:t>
            </w:r>
          </w:p>
        </w:tc>
        <w:tc>
          <w:tcPr>
            <w:tcW w:w="667" w:type="pct"/>
            <w:vAlign w:val="center"/>
            <w:hideMark/>
          </w:tcPr>
          <w:p w14:paraId="234EC86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056CD1" w:rsidRPr="00715245" w14:paraId="745CB2E0" w14:textId="77777777" w:rsidTr="00A421FF">
        <w:trPr>
          <w:trHeight w:val="20"/>
        </w:trPr>
        <w:tc>
          <w:tcPr>
            <w:tcW w:w="722" w:type="pct"/>
            <w:shd w:val="clear" w:color="FFEE75" w:fill="FFEE75"/>
            <w:vAlign w:val="center"/>
            <w:hideMark/>
          </w:tcPr>
          <w:p w14:paraId="1C24336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5.0.</w:t>
            </w:r>
          </w:p>
        </w:tc>
        <w:tc>
          <w:tcPr>
            <w:tcW w:w="2276" w:type="pct"/>
            <w:shd w:val="clear" w:color="FFEE75" w:fill="FFEE75"/>
            <w:vAlign w:val="center"/>
            <w:hideMark/>
          </w:tcPr>
          <w:p w14:paraId="33D3AD8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Pomoći iz državnog proračuna</w:t>
            </w:r>
          </w:p>
        </w:tc>
        <w:tc>
          <w:tcPr>
            <w:tcW w:w="667" w:type="pct"/>
            <w:shd w:val="clear" w:color="FFEE75" w:fill="FFEE75"/>
            <w:vAlign w:val="center"/>
            <w:hideMark/>
          </w:tcPr>
          <w:p w14:paraId="5AB53B6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111.121,00</w:t>
            </w:r>
          </w:p>
        </w:tc>
        <w:tc>
          <w:tcPr>
            <w:tcW w:w="667" w:type="pct"/>
            <w:shd w:val="clear" w:color="FFEE75" w:fill="FFEE75"/>
            <w:vAlign w:val="center"/>
            <w:hideMark/>
          </w:tcPr>
          <w:p w14:paraId="75B5E2E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-111.121,00</w:t>
            </w:r>
          </w:p>
        </w:tc>
        <w:tc>
          <w:tcPr>
            <w:tcW w:w="667" w:type="pct"/>
            <w:shd w:val="clear" w:color="FFEE75" w:fill="FFEE75"/>
            <w:vAlign w:val="center"/>
            <w:hideMark/>
          </w:tcPr>
          <w:p w14:paraId="5DCF4A2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3D5CDE99" w14:textId="77777777" w:rsidTr="00A421FF">
        <w:trPr>
          <w:trHeight w:val="20"/>
        </w:trPr>
        <w:tc>
          <w:tcPr>
            <w:tcW w:w="722" w:type="pct"/>
            <w:vAlign w:val="center"/>
            <w:hideMark/>
          </w:tcPr>
          <w:p w14:paraId="23472D1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C9AA78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41A82E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vAlign w:val="center"/>
            <w:hideMark/>
          </w:tcPr>
          <w:p w14:paraId="181D624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vAlign w:val="center"/>
            <w:hideMark/>
          </w:tcPr>
          <w:p w14:paraId="3A50807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4F771B1E" w14:textId="77777777" w:rsidTr="00A421FF">
        <w:trPr>
          <w:trHeight w:val="20"/>
        </w:trPr>
        <w:tc>
          <w:tcPr>
            <w:tcW w:w="722" w:type="pct"/>
            <w:vAlign w:val="center"/>
            <w:hideMark/>
          </w:tcPr>
          <w:p w14:paraId="2ED4621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24C48D7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372BD2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03D0701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6E690F2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056CD1" w:rsidRPr="00715245" w14:paraId="4E8ADDD9" w14:textId="77777777" w:rsidTr="00A421FF">
        <w:trPr>
          <w:trHeight w:val="20"/>
        </w:trPr>
        <w:tc>
          <w:tcPr>
            <w:tcW w:w="722" w:type="pct"/>
            <w:vAlign w:val="center"/>
            <w:hideMark/>
          </w:tcPr>
          <w:p w14:paraId="2758208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AE55BB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BFD93C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101.121,00</w:t>
            </w:r>
          </w:p>
        </w:tc>
        <w:tc>
          <w:tcPr>
            <w:tcW w:w="667" w:type="pct"/>
            <w:vAlign w:val="center"/>
            <w:hideMark/>
          </w:tcPr>
          <w:p w14:paraId="5A1A96E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-101.121,00</w:t>
            </w:r>
          </w:p>
        </w:tc>
        <w:tc>
          <w:tcPr>
            <w:tcW w:w="667" w:type="pct"/>
            <w:vAlign w:val="center"/>
            <w:hideMark/>
          </w:tcPr>
          <w:p w14:paraId="491BE77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6C603001" w14:textId="77777777" w:rsidTr="00A421FF">
        <w:trPr>
          <w:trHeight w:val="20"/>
        </w:trPr>
        <w:tc>
          <w:tcPr>
            <w:tcW w:w="722" w:type="pct"/>
            <w:vAlign w:val="center"/>
            <w:hideMark/>
          </w:tcPr>
          <w:p w14:paraId="406DBB1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4CAEC1A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6748509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101.121,00</w:t>
            </w:r>
          </w:p>
        </w:tc>
        <w:tc>
          <w:tcPr>
            <w:tcW w:w="667" w:type="pct"/>
            <w:vAlign w:val="center"/>
            <w:hideMark/>
          </w:tcPr>
          <w:p w14:paraId="5C49067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-101.121,00</w:t>
            </w:r>
          </w:p>
        </w:tc>
        <w:tc>
          <w:tcPr>
            <w:tcW w:w="667" w:type="pct"/>
            <w:vAlign w:val="center"/>
            <w:hideMark/>
          </w:tcPr>
          <w:p w14:paraId="788A4AB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056CD1" w:rsidRPr="00715245" w14:paraId="791432A8" w14:textId="77777777" w:rsidTr="00A421FF">
        <w:trPr>
          <w:trHeight w:val="20"/>
        </w:trPr>
        <w:tc>
          <w:tcPr>
            <w:tcW w:w="722" w:type="pct"/>
            <w:shd w:val="clear" w:color="FFEE75" w:fill="FFEE75"/>
            <w:vAlign w:val="center"/>
            <w:hideMark/>
          </w:tcPr>
          <w:p w14:paraId="411E901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w:t>
            </w:r>
          </w:p>
        </w:tc>
        <w:tc>
          <w:tcPr>
            <w:tcW w:w="2276" w:type="pct"/>
            <w:shd w:val="clear" w:color="FFEE75" w:fill="FFEE75"/>
            <w:vAlign w:val="center"/>
            <w:hideMark/>
          </w:tcPr>
          <w:p w14:paraId="4C8BD58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Fondovi EU</w:t>
            </w:r>
          </w:p>
        </w:tc>
        <w:tc>
          <w:tcPr>
            <w:tcW w:w="667" w:type="pct"/>
            <w:shd w:val="clear" w:color="FFEE75" w:fill="FFEE75"/>
            <w:vAlign w:val="center"/>
            <w:hideMark/>
          </w:tcPr>
          <w:p w14:paraId="2B8C1EF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3.383.273,00</w:t>
            </w:r>
          </w:p>
        </w:tc>
        <w:tc>
          <w:tcPr>
            <w:tcW w:w="667" w:type="pct"/>
            <w:shd w:val="clear" w:color="FFEE75" w:fill="FFEE75"/>
            <w:vAlign w:val="center"/>
            <w:hideMark/>
          </w:tcPr>
          <w:p w14:paraId="398DECE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-1.881.273,00</w:t>
            </w:r>
          </w:p>
        </w:tc>
        <w:tc>
          <w:tcPr>
            <w:tcW w:w="667" w:type="pct"/>
            <w:shd w:val="clear" w:color="FFEE75" w:fill="FFEE75"/>
            <w:vAlign w:val="center"/>
            <w:hideMark/>
          </w:tcPr>
          <w:p w14:paraId="14C5888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1.502.000,00</w:t>
            </w:r>
          </w:p>
        </w:tc>
      </w:tr>
      <w:tr w:rsidR="00056CD1" w:rsidRPr="00715245" w14:paraId="3040D108" w14:textId="77777777" w:rsidTr="00A421FF">
        <w:trPr>
          <w:trHeight w:val="20"/>
        </w:trPr>
        <w:tc>
          <w:tcPr>
            <w:tcW w:w="722" w:type="pct"/>
            <w:shd w:val="clear" w:color="FFFF97" w:fill="FFFF97"/>
            <w:vAlign w:val="center"/>
            <w:hideMark/>
          </w:tcPr>
          <w:p w14:paraId="16E8420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5.6.3</w:t>
            </w:r>
          </w:p>
        </w:tc>
        <w:tc>
          <w:tcPr>
            <w:tcW w:w="2276" w:type="pct"/>
            <w:shd w:val="clear" w:color="FFFF97" w:fill="FFFF97"/>
            <w:vAlign w:val="center"/>
            <w:hideMark/>
          </w:tcPr>
          <w:p w14:paraId="6739EF1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Europski fond za regionalni razvoj</w:t>
            </w:r>
          </w:p>
        </w:tc>
        <w:tc>
          <w:tcPr>
            <w:tcW w:w="667" w:type="pct"/>
            <w:shd w:val="clear" w:color="FFFF97" w:fill="FFFF97"/>
            <w:vAlign w:val="center"/>
            <w:hideMark/>
          </w:tcPr>
          <w:p w14:paraId="349547E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3.383.273,00</w:t>
            </w:r>
          </w:p>
        </w:tc>
        <w:tc>
          <w:tcPr>
            <w:tcW w:w="667" w:type="pct"/>
            <w:shd w:val="clear" w:color="FFFF97" w:fill="FFFF97"/>
            <w:vAlign w:val="center"/>
            <w:hideMark/>
          </w:tcPr>
          <w:p w14:paraId="5DF5266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-1.881.273,00</w:t>
            </w:r>
          </w:p>
        </w:tc>
        <w:tc>
          <w:tcPr>
            <w:tcW w:w="667" w:type="pct"/>
            <w:shd w:val="clear" w:color="FFFF97" w:fill="FFFF97"/>
            <w:vAlign w:val="center"/>
            <w:hideMark/>
          </w:tcPr>
          <w:p w14:paraId="20CE954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1.502.000,00</w:t>
            </w:r>
          </w:p>
        </w:tc>
      </w:tr>
      <w:tr w:rsidR="00056CD1" w:rsidRPr="00715245" w14:paraId="6EDD7E3C" w14:textId="77777777" w:rsidTr="00A421FF">
        <w:trPr>
          <w:trHeight w:val="20"/>
        </w:trPr>
        <w:tc>
          <w:tcPr>
            <w:tcW w:w="722" w:type="pct"/>
            <w:vAlign w:val="center"/>
            <w:hideMark/>
          </w:tcPr>
          <w:p w14:paraId="419FE16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D96B01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8EE386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35F5826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-99.000,00</w:t>
            </w:r>
          </w:p>
        </w:tc>
        <w:tc>
          <w:tcPr>
            <w:tcW w:w="667" w:type="pct"/>
            <w:vAlign w:val="center"/>
            <w:hideMark/>
          </w:tcPr>
          <w:p w14:paraId="2699A1B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056CD1" w:rsidRPr="00715245" w14:paraId="370BACD8" w14:textId="77777777" w:rsidTr="00A421FF">
        <w:trPr>
          <w:trHeight w:val="20"/>
        </w:trPr>
        <w:tc>
          <w:tcPr>
            <w:tcW w:w="722" w:type="pct"/>
            <w:vAlign w:val="center"/>
            <w:hideMark/>
          </w:tcPr>
          <w:p w14:paraId="4240A9B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5BB131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4D7414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40EF186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-99.000,00</w:t>
            </w:r>
          </w:p>
        </w:tc>
        <w:tc>
          <w:tcPr>
            <w:tcW w:w="667" w:type="pct"/>
            <w:vAlign w:val="center"/>
            <w:hideMark/>
          </w:tcPr>
          <w:p w14:paraId="2F89082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r>
      <w:tr w:rsidR="00056CD1" w:rsidRPr="00715245" w14:paraId="495BC8DC" w14:textId="77777777" w:rsidTr="00A421FF">
        <w:trPr>
          <w:trHeight w:val="20"/>
        </w:trPr>
        <w:tc>
          <w:tcPr>
            <w:tcW w:w="722" w:type="pct"/>
            <w:vAlign w:val="center"/>
            <w:hideMark/>
          </w:tcPr>
          <w:p w14:paraId="55F2B60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B3E296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AC6F56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3.283.273,00</w:t>
            </w:r>
          </w:p>
        </w:tc>
        <w:tc>
          <w:tcPr>
            <w:tcW w:w="667" w:type="pct"/>
            <w:vAlign w:val="center"/>
            <w:hideMark/>
          </w:tcPr>
          <w:p w14:paraId="3DC0ADC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-1.782.273,00</w:t>
            </w:r>
          </w:p>
        </w:tc>
        <w:tc>
          <w:tcPr>
            <w:tcW w:w="667" w:type="pct"/>
            <w:vAlign w:val="center"/>
            <w:hideMark/>
          </w:tcPr>
          <w:p w14:paraId="23D8A5C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1.501.000,00</w:t>
            </w:r>
          </w:p>
        </w:tc>
      </w:tr>
      <w:tr w:rsidR="00056CD1" w:rsidRPr="00715245" w14:paraId="3F918AFD" w14:textId="77777777" w:rsidTr="00A421FF">
        <w:trPr>
          <w:trHeight w:val="20"/>
        </w:trPr>
        <w:tc>
          <w:tcPr>
            <w:tcW w:w="722" w:type="pct"/>
            <w:vAlign w:val="center"/>
            <w:hideMark/>
          </w:tcPr>
          <w:p w14:paraId="6135816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5CB2325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3B414ED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3.283.273,00</w:t>
            </w:r>
          </w:p>
        </w:tc>
        <w:tc>
          <w:tcPr>
            <w:tcW w:w="667" w:type="pct"/>
            <w:vAlign w:val="center"/>
            <w:hideMark/>
          </w:tcPr>
          <w:p w14:paraId="5379E91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-1.782.273,00</w:t>
            </w:r>
          </w:p>
        </w:tc>
        <w:tc>
          <w:tcPr>
            <w:tcW w:w="667" w:type="pct"/>
            <w:vAlign w:val="center"/>
            <w:hideMark/>
          </w:tcPr>
          <w:p w14:paraId="06EFFB8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1.501.000,00</w:t>
            </w:r>
          </w:p>
        </w:tc>
      </w:tr>
      <w:tr w:rsidR="00056CD1" w:rsidRPr="00715245" w14:paraId="08809BE6" w14:textId="77777777" w:rsidTr="00A421FF">
        <w:trPr>
          <w:trHeight w:val="20"/>
        </w:trPr>
        <w:tc>
          <w:tcPr>
            <w:tcW w:w="722" w:type="pct"/>
            <w:shd w:val="clear" w:color="FFEE75" w:fill="FFEE75"/>
            <w:vAlign w:val="center"/>
            <w:hideMark/>
          </w:tcPr>
          <w:p w14:paraId="4D8DEC0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w:t>
            </w:r>
          </w:p>
        </w:tc>
        <w:tc>
          <w:tcPr>
            <w:tcW w:w="2276" w:type="pct"/>
            <w:shd w:val="clear" w:color="FFEE75" w:fill="FFEE75"/>
            <w:vAlign w:val="center"/>
            <w:hideMark/>
          </w:tcPr>
          <w:p w14:paraId="58A53D8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w:t>
            </w:r>
          </w:p>
        </w:tc>
        <w:tc>
          <w:tcPr>
            <w:tcW w:w="667" w:type="pct"/>
            <w:shd w:val="clear" w:color="FFEE75" w:fill="FFEE75"/>
            <w:vAlign w:val="center"/>
            <w:hideMark/>
          </w:tcPr>
          <w:p w14:paraId="56376F7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c>
          <w:tcPr>
            <w:tcW w:w="667" w:type="pct"/>
            <w:shd w:val="clear" w:color="FFEE75" w:fill="FFEE75"/>
            <w:vAlign w:val="center"/>
            <w:hideMark/>
          </w:tcPr>
          <w:p w14:paraId="27BB096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D63CB7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r>
      <w:tr w:rsidR="00056CD1" w:rsidRPr="00715245" w14:paraId="16E1F6C1" w14:textId="77777777" w:rsidTr="00A421FF">
        <w:trPr>
          <w:trHeight w:val="20"/>
        </w:trPr>
        <w:tc>
          <w:tcPr>
            <w:tcW w:w="722" w:type="pct"/>
            <w:shd w:val="clear" w:color="FFFF97" w:fill="FFFF97"/>
            <w:vAlign w:val="center"/>
            <w:hideMark/>
          </w:tcPr>
          <w:p w14:paraId="48E984F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8.1.0</w:t>
            </w:r>
          </w:p>
        </w:tc>
        <w:tc>
          <w:tcPr>
            <w:tcW w:w="2276" w:type="pct"/>
            <w:shd w:val="clear" w:color="FFFF97" w:fill="FFFF97"/>
            <w:vAlign w:val="center"/>
            <w:hideMark/>
          </w:tcPr>
          <w:p w14:paraId="419F03B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Namjenski primici od zaduživanja - ostali</w:t>
            </w:r>
          </w:p>
        </w:tc>
        <w:tc>
          <w:tcPr>
            <w:tcW w:w="667" w:type="pct"/>
            <w:shd w:val="clear" w:color="FFFF97" w:fill="FFFF97"/>
            <w:vAlign w:val="center"/>
            <w:hideMark/>
          </w:tcPr>
          <w:p w14:paraId="0C5DA93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c>
          <w:tcPr>
            <w:tcW w:w="667" w:type="pct"/>
            <w:shd w:val="clear" w:color="FFFF97" w:fill="FFFF97"/>
            <w:vAlign w:val="center"/>
            <w:hideMark/>
          </w:tcPr>
          <w:p w14:paraId="00309B5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63C4FB1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r>
      <w:tr w:rsidR="00056CD1" w:rsidRPr="00715245" w14:paraId="0725A72A" w14:textId="77777777" w:rsidTr="00A421FF">
        <w:trPr>
          <w:trHeight w:val="20"/>
        </w:trPr>
        <w:tc>
          <w:tcPr>
            <w:tcW w:w="722" w:type="pct"/>
            <w:vAlign w:val="center"/>
            <w:hideMark/>
          </w:tcPr>
          <w:p w14:paraId="75C417F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ED82E0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4669BD1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c>
          <w:tcPr>
            <w:tcW w:w="667" w:type="pct"/>
            <w:vAlign w:val="center"/>
            <w:hideMark/>
          </w:tcPr>
          <w:p w14:paraId="61882EB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075ED8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250.000,00</w:t>
            </w:r>
          </w:p>
        </w:tc>
      </w:tr>
      <w:tr w:rsidR="00056CD1" w:rsidRPr="00715245" w14:paraId="5E818D9A" w14:textId="77777777" w:rsidTr="00A421FF">
        <w:trPr>
          <w:trHeight w:val="20"/>
        </w:trPr>
        <w:tc>
          <w:tcPr>
            <w:tcW w:w="722" w:type="pct"/>
            <w:vAlign w:val="center"/>
            <w:hideMark/>
          </w:tcPr>
          <w:p w14:paraId="4A8AB14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45C0B5E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0D0F647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250.000,00</w:t>
            </w:r>
          </w:p>
        </w:tc>
        <w:tc>
          <w:tcPr>
            <w:tcW w:w="667" w:type="pct"/>
            <w:vAlign w:val="center"/>
            <w:hideMark/>
          </w:tcPr>
          <w:p w14:paraId="228D10C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8C87D7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250.000,00</w:t>
            </w:r>
          </w:p>
        </w:tc>
      </w:tr>
      <w:tr w:rsidR="00056CD1" w:rsidRPr="00715245" w14:paraId="75A4E491" w14:textId="77777777" w:rsidTr="00A421FF">
        <w:trPr>
          <w:trHeight w:val="20"/>
        </w:trPr>
        <w:tc>
          <w:tcPr>
            <w:tcW w:w="722" w:type="pct"/>
            <w:shd w:val="clear" w:color="C1C1FF" w:fill="C1C1FF"/>
            <w:vAlign w:val="center"/>
            <w:hideMark/>
          </w:tcPr>
          <w:p w14:paraId="2B222B3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1192</w:t>
            </w:r>
          </w:p>
        </w:tc>
        <w:tc>
          <w:tcPr>
            <w:tcW w:w="2276" w:type="pct"/>
            <w:shd w:val="clear" w:color="C1C1FF" w:fill="C1C1FF"/>
            <w:vAlign w:val="center"/>
            <w:hideMark/>
          </w:tcPr>
          <w:p w14:paraId="58E0570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INVESTICIJE U OBJEKTE KOJI NISU U VLASNIŠTVU GRADA OSIJEKA</w:t>
            </w:r>
          </w:p>
        </w:tc>
        <w:tc>
          <w:tcPr>
            <w:tcW w:w="667" w:type="pct"/>
            <w:shd w:val="clear" w:color="C1C1FF" w:fill="C1C1FF"/>
            <w:vAlign w:val="center"/>
            <w:hideMark/>
          </w:tcPr>
          <w:p w14:paraId="3178CD3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176.545,00</w:t>
            </w:r>
          </w:p>
        </w:tc>
        <w:tc>
          <w:tcPr>
            <w:tcW w:w="667" w:type="pct"/>
            <w:shd w:val="clear" w:color="C1C1FF" w:fill="C1C1FF"/>
            <w:vAlign w:val="center"/>
            <w:hideMark/>
          </w:tcPr>
          <w:p w14:paraId="0266817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31827A9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176.545,00</w:t>
            </w:r>
          </w:p>
        </w:tc>
      </w:tr>
      <w:tr w:rsidR="00056CD1" w:rsidRPr="00715245" w14:paraId="6FF45AC4" w14:textId="77777777" w:rsidTr="00A421FF">
        <w:trPr>
          <w:trHeight w:val="20"/>
        </w:trPr>
        <w:tc>
          <w:tcPr>
            <w:tcW w:w="722" w:type="pct"/>
            <w:shd w:val="clear" w:color="E1E1FF" w:fill="E1E1FF"/>
            <w:vAlign w:val="center"/>
            <w:hideMark/>
          </w:tcPr>
          <w:p w14:paraId="51E181F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A119201</w:t>
            </w:r>
          </w:p>
        </w:tc>
        <w:tc>
          <w:tcPr>
            <w:tcW w:w="2276" w:type="pct"/>
            <w:shd w:val="clear" w:color="E1E1FF" w:fill="E1E1FF"/>
            <w:vAlign w:val="center"/>
            <w:hideMark/>
          </w:tcPr>
          <w:p w14:paraId="5344B5B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KULTURNA DOBRA NA PODRUČJU GRADA OSIJEK</w:t>
            </w:r>
          </w:p>
        </w:tc>
        <w:tc>
          <w:tcPr>
            <w:tcW w:w="667" w:type="pct"/>
            <w:shd w:val="clear" w:color="E1E1FF" w:fill="E1E1FF"/>
            <w:vAlign w:val="center"/>
            <w:hideMark/>
          </w:tcPr>
          <w:p w14:paraId="0DFC933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176.545,00</w:t>
            </w:r>
          </w:p>
        </w:tc>
        <w:tc>
          <w:tcPr>
            <w:tcW w:w="667" w:type="pct"/>
            <w:shd w:val="clear" w:color="E1E1FF" w:fill="E1E1FF"/>
            <w:vAlign w:val="center"/>
            <w:hideMark/>
          </w:tcPr>
          <w:p w14:paraId="2DA8550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2DD2182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176.545,00</w:t>
            </w:r>
          </w:p>
        </w:tc>
      </w:tr>
      <w:tr w:rsidR="00056CD1" w:rsidRPr="00715245" w14:paraId="47CA820B" w14:textId="77777777" w:rsidTr="00A421FF">
        <w:trPr>
          <w:trHeight w:val="20"/>
        </w:trPr>
        <w:tc>
          <w:tcPr>
            <w:tcW w:w="722" w:type="pct"/>
            <w:shd w:val="clear" w:color="FFEE75" w:fill="FFEE75"/>
            <w:vAlign w:val="center"/>
            <w:hideMark/>
          </w:tcPr>
          <w:p w14:paraId="0C4AF49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4.3.</w:t>
            </w:r>
          </w:p>
        </w:tc>
        <w:tc>
          <w:tcPr>
            <w:tcW w:w="2276" w:type="pct"/>
            <w:shd w:val="clear" w:color="FFEE75" w:fill="FFEE75"/>
            <w:vAlign w:val="center"/>
            <w:hideMark/>
          </w:tcPr>
          <w:p w14:paraId="3294E66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Spomenička renta</w:t>
            </w:r>
          </w:p>
        </w:tc>
        <w:tc>
          <w:tcPr>
            <w:tcW w:w="667" w:type="pct"/>
            <w:shd w:val="clear" w:color="FFEE75" w:fill="FFEE75"/>
            <w:vAlign w:val="center"/>
            <w:hideMark/>
          </w:tcPr>
          <w:p w14:paraId="15577F5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176.545,00</w:t>
            </w:r>
          </w:p>
        </w:tc>
        <w:tc>
          <w:tcPr>
            <w:tcW w:w="667" w:type="pct"/>
            <w:shd w:val="clear" w:color="FFEE75" w:fill="FFEE75"/>
            <w:vAlign w:val="center"/>
            <w:hideMark/>
          </w:tcPr>
          <w:p w14:paraId="58BE085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D5317F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176.545,00</w:t>
            </w:r>
          </w:p>
        </w:tc>
      </w:tr>
      <w:tr w:rsidR="00056CD1" w:rsidRPr="00715245" w14:paraId="5707B665" w14:textId="77777777" w:rsidTr="00A421FF">
        <w:trPr>
          <w:trHeight w:val="20"/>
        </w:trPr>
        <w:tc>
          <w:tcPr>
            <w:tcW w:w="722" w:type="pct"/>
            <w:vAlign w:val="center"/>
            <w:hideMark/>
          </w:tcPr>
          <w:p w14:paraId="3EEBC5C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760E23D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782388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c>
          <w:tcPr>
            <w:tcW w:w="667" w:type="pct"/>
            <w:vAlign w:val="center"/>
            <w:hideMark/>
          </w:tcPr>
          <w:p w14:paraId="79BEDD0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A31E41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r>
      <w:tr w:rsidR="00056CD1" w:rsidRPr="00715245" w14:paraId="794CF308" w14:textId="77777777" w:rsidTr="00A421FF">
        <w:trPr>
          <w:trHeight w:val="20"/>
        </w:trPr>
        <w:tc>
          <w:tcPr>
            <w:tcW w:w="722" w:type="pct"/>
            <w:vAlign w:val="center"/>
            <w:hideMark/>
          </w:tcPr>
          <w:p w14:paraId="5DED267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6DE8B08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12C88E4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150.000,00</w:t>
            </w:r>
          </w:p>
        </w:tc>
        <w:tc>
          <w:tcPr>
            <w:tcW w:w="667" w:type="pct"/>
            <w:vAlign w:val="center"/>
            <w:hideMark/>
          </w:tcPr>
          <w:p w14:paraId="3306D07F"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779736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150.000,00</w:t>
            </w:r>
          </w:p>
        </w:tc>
      </w:tr>
      <w:tr w:rsidR="00056CD1" w:rsidRPr="00715245" w14:paraId="2A3C8274" w14:textId="77777777" w:rsidTr="00A421FF">
        <w:trPr>
          <w:trHeight w:val="20"/>
        </w:trPr>
        <w:tc>
          <w:tcPr>
            <w:tcW w:w="722" w:type="pct"/>
            <w:vAlign w:val="center"/>
            <w:hideMark/>
          </w:tcPr>
          <w:p w14:paraId="1814781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44FB95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6185EDC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26.545,00</w:t>
            </w:r>
          </w:p>
        </w:tc>
        <w:tc>
          <w:tcPr>
            <w:tcW w:w="667" w:type="pct"/>
            <w:vAlign w:val="center"/>
            <w:hideMark/>
          </w:tcPr>
          <w:p w14:paraId="6A0108A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4B68C9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26.545,00</w:t>
            </w:r>
          </w:p>
        </w:tc>
      </w:tr>
      <w:tr w:rsidR="00056CD1" w:rsidRPr="00715245" w14:paraId="7F44CA08" w14:textId="77777777" w:rsidTr="00A421FF">
        <w:trPr>
          <w:trHeight w:val="20"/>
        </w:trPr>
        <w:tc>
          <w:tcPr>
            <w:tcW w:w="722" w:type="pct"/>
            <w:vAlign w:val="center"/>
            <w:hideMark/>
          </w:tcPr>
          <w:p w14:paraId="6E6570C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44A598C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1FE2F39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26.545,00</w:t>
            </w:r>
          </w:p>
        </w:tc>
        <w:tc>
          <w:tcPr>
            <w:tcW w:w="667" w:type="pct"/>
            <w:vAlign w:val="center"/>
            <w:hideMark/>
          </w:tcPr>
          <w:p w14:paraId="60A6E36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D6DFB0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26.545,00</w:t>
            </w:r>
          </w:p>
        </w:tc>
      </w:tr>
      <w:tr w:rsidR="00056CD1" w:rsidRPr="00715245" w14:paraId="3F2AA42D" w14:textId="77777777" w:rsidTr="00A421FF">
        <w:trPr>
          <w:trHeight w:val="20"/>
        </w:trPr>
        <w:tc>
          <w:tcPr>
            <w:tcW w:w="722" w:type="pct"/>
            <w:shd w:val="clear" w:color="C1C1FF" w:fill="C1C1FF"/>
            <w:vAlign w:val="center"/>
            <w:hideMark/>
          </w:tcPr>
          <w:p w14:paraId="0D078A9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1193</w:t>
            </w:r>
          </w:p>
        </w:tc>
        <w:tc>
          <w:tcPr>
            <w:tcW w:w="2276" w:type="pct"/>
            <w:shd w:val="clear" w:color="C1C1FF" w:fill="C1C1FF"/>
            <w:vAlign w:val="center"/>
            <w:hideMark/>
          </w:tcPr>
          <w:p w14:paraId="755DB70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OBJEKTI OD ZNAČAJA ZA GRAD-DODATNA ULAGANJA</w:t>
            </w:r>
          </w:p>
        </w:tc>
        <w:tc>
          <w:tcPr>
            <w:tcW w:w="667" w:type="pct"/>
            <w:shd w:val="clear" w:color="C1C1FF" w:fill="C1C1FF"/>
            <w:vAlign w:val="center"/>
            <w:hideMark/>
          </w:tcPr>
          <w:p w14:paraId="2743430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230.010,00</w:t>
            </w:r>
          </w:p>
        </w:tc>
        <w:tc>
          <w:tcPr>
            <w:tcW w:w="667" w:type="pct"/>
            <w:shd w:val="clear" w:color="C1C1FF" w:fill="C1C1FF"/>
            <w:vAlign w:val="center"/>
            <w:hideMark/>
          </w:tcPr>
          <w:p w14:paraId="5A6F92C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116.900,00</w:t>
            </w:r>
          </w:p>
        </w:tc>
        <w:tc>
          <w:tcPr>
            <w:tcW w:w="667" w:type="pct"/>
            <w:shd w:val="clear" w:color="C1C1FF" w:fill="C1C1FF"/>
            <w:vAlign w:val="center"/>
            <w:hideMark/>
          </w:tcPr>
          <w:p w14:paraId="055F96D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346.910,00</w:t>
            </w:r>
          </w:p>
        </w:tc>
      </w:tr>
      <w:tr w:rsidR="00056CD1" w:rsidRPr="00715245" w14:paraId="5C8C6095" w14:textId="77777777" w:rsidTr="00A421FF">
        <w:trPr>
          <w:trHeight w:val="20"/>
        </w:trPr>
        <w:tc>
          <w:tcPr>
            <w:tcW w:w="722" w:type="pct"/>
            <w:shd w:val="clear" w:color="E1E1FF" w:fill="E1E1FF"/>
            <w:vAlign w:val="center"/>
            <w:hideMark/>
          </w:tcPr>
          <w:p w14:paraId="61E925A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A119302</w:t>
            </w:r>
          </w:p>
        </w:tc>
        <w:tc>
          <w:tcPr>
            <w:tcW w:w="2276" w:type="pct"/>
            <w:shd w:val="clear" w:color="E1E1FF" w:fill="E1E1FF"/>
            <w:vAlign w:val="center"/>
            <w:hideMark/>
          </w:tcPr>
          <w:p w14:paraId="4856EA5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OBNOVA ŠKOLSKIH IGRALIŠTA</w:t>
            </w:r>
          </w:p>
        </w:tc>
        <w:tc>
          <w:tcPr>
            <w:tcW w:w="667" w:type="pct"/>
            <w:shd w:val="clear" w:color="E1E1FF" w:fill="E1E1FF"/>
            <w:vAlign w:val="center"/>
            <w:hideMark/>
          </w:tcPr>
          <w:p w14:paraId="4969B21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E1E1FF" w:fill="E1E1FF"/>
            <w:vAlign w:val="center"/>
            <w:hideMark/>
          </w:tcPr>
          <w:p w14:paraId="76E156E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DCF80C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r>
      <w:tr w:rsidR="00056CD1" w:rsidRPr="00715245" w14:paraId="2BC663D6" w14:textId="77777777" w:rsidTr="00A421FF">
        <w:trPr>
          <w:trHeight w:val="20"/>
        </w:trPr>
        <w:tc>
          <w:tcPr>
            <w:tcW w:w="722" w:type="pct"/>
            <w:shd w:val="clear" w:color="FFEE75" w:fill="FFEE75"/>
            <w:vAlign w:val="center"/>
            <w:hideMark/>
          </w:tcPr>
          <w:p w14:paraId="10620B8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C5FD90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2415F63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shd w:val="clear" w:color="FFEE75" w:fill="FFEE75"/>
            <w:vAlign w:val="center"/>
            <w:hideMark/>
          </w:tcPr>
          <w:p w14:paraId="7992EAC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444BAF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r>
      <w:tr w:rsidR="00056CD1" w:rsidRPr="00715245" w14:paraId="0B26D53D" w14:textId="77777777" w:rsidTr="00A421FF">
        <w:trPr>
          <w:trHeight w:val="20"/>
        </w:trPr>
        <w:tc>
          <w:tcPr>
            <w:tcW w:w="722" w:type="pct"/>
            <w:vAlign w:val="center"/>
            <w:hideMark/>
          </w:tcPr>
          <w:p w14:paraId="74F0E01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57D2641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D55CE8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c>
          <w:tcPr>
            <w:tcW w:w="667" w:type="pct"/>
            <w:vAlign w:val="center"/>
            <w:hideMark/>
          </w:tcPr>
          <w:p w14:paraId="1FE199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2CD1E40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w:t>
            </w:r>
          </w:p>
        </w:tc>
      </w:tr>
      <w:tr w:rsidR="00056CD1" w:rsidRPr="00715245" w14:paraId="4DD962E4" w14:textId="77777777" w:rsidTr="00A421FF">
        <w:trPr>
          <w:trHeight w:val="20"/>
        </w:trPr>
        <w:tc>
          <w:tcPr>
            <w:tcW w:w="722" w:type="pct"/>
            <w:vAlign w:val="center"/>
            <w:hideMark/>
          </w:tcPr>
          <w:p w14:paraId="6BCF4B1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0A7FB71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609F1CF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c>
          <w:tcPr>
            <w:tcW w:w="667" w:type="pct"/>
            <w:vAlign w:val="center"/>
            <w:hideMark/>
          </w:tcPr>
          <w:p w14:paraId="5326C0A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0BA158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w:t>
            </w:r>
          </w:p>
        </w:tc>
      </w:tr>
      <w:tr w:rsidR="00056CD1" w:rsidRPr="00715245" w14:paraId="12578FF6" w14:textId="77777777" w:rsidTr="00A421FF">
        <w:trPr>
          <w:trHeight w:val="20"/>
        </w:trPr>
        <w:tc>
          <w:tcPr>
            <w:tcW w:w="722" w:type="pct"/>
            <w:shd w:val="clear" w:color="E1E1FF" w:fill="E1E1FF"/>
            <w:vAlign w:val="center"/>
            <w:hideMark/>
          </w:tcPr>
          <w:p w14:paraId="27B3A62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K119301</w:t>
            </w:r>
          </w:p>
        </w:tc>
        <w:tc>
          <w:tcPr>
            <w:tcW w:w="2276" w:type="pct"/>
            <w:shd w:val="clear" w:color="E1E1FF" w:fill="E1E1FF"/>
            <w:vAlign w:val="center"/>
            <w:hideMark/>
          </w:tcPr>
          <w:p w14:paraId="31FA4AD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OBJEKTI OD ZNAČAJA ZA GRAD - DODATNA ULAGANJA</w:t>
            </w:r>
          </w:p>
        </w:tc>
        <w:tc>
          <w:tcPr>
            <w:tcW w:w="667" w:type="pct"/>
            <w:shd w:val="clear" w:color="E1E1FF" w:fill="E1E1FF"/>
            <w:vAlign w:val="center"/>
            <w:hideMark/>
          </w:tcPr>
          <w:p w14:paraId="6A16BD3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220.010,00</w:t>
            </w:r>
          </w:p>
        </w:tc>
        <w:tc>
          <w:tcPr>
            <w:tcW w:w="667" w:type="pct"/>
            <w:shd w:val="clear" w:color="E1E1FF" w:fill="E1E1FF"/>
            <w:vAlign w:val="center"/>
            <w:hideMark/>
          </w:tcPr>
          <w:p w14:paraId="0565413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116.900,00</w:t>
            </w:r>
          </w:p>
        </w:tc>
        <w:tc>
          <w:tcPr>
            <w:tcW w:w="667" w:type="pct"/>
            <w:shd w:val="clear" w:color="E1E1FF" w:fill="E1E1FF"/>
            <w:vAlign w:val="center"/>
            <w:hideMark/>
          </w:tcPr>
          <w:p w14:paraId="1883C63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336.910,00</w:t>
            </w:r>
          </w:p>
        </w:tc>
      </w:tr>
      <w:tr w:rsidR="00056CD1" w:rsidRPr="00715245" w14:paraId="12BF86CC" w14:textId="77777777" w:rsidTr="00A421FF">
        <w:trPr>
          <w:trHeight w:val="20"/>
        </w:trPr>
        <w:tc>
          <w:tcPr>
            <w:tcW w:w="722" w:type="pct"/>
            <w:shd w:val="clear" w:color="FFEE75" w:fill="FFEE75"/>
            <w:vAlign w:val="center"/>
            <w:hideMark/>
          </w:tcPr>
          <w:p w14:paraId="443A866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44282B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69E99C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133.100,00</w:t>
            </w:r>
          </w:p>
        </w:tc>
        <w:tc>
          <w:tcPr>
            <w:tcW w:w="667" w:type="pct"/>
            <w:shd w:val="clear" w:color="FFEE75" w:fill="FFEE75"/>
            <w:vAlign w:val="center"/>
            <w:hideMark/>
          </w:tcPr>
          <w:p w14:paraId="1D7D35B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-118.480,00</w:t>
            </w:r>
          </w:p>
        </w:tc>
        <w:tc>
          <w:tcPr>
            <w:tcW w:w="667" w:type="pct"/>
            <w:shd w:val="clear" w:color="FFEE75" w:fill="FFEE75"/>
            <w:vAlign w:val="center"/>
            <w:hideMark/>
          </w:tcPr>
          <w:p w14:paraId="6782749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14.620,00</w:t>
            </w:r>
          </w:p>
        </w:tc>
      </w:tr>
      <w:tr w:rsidR="00056CD1" w:rsidRPr="00715245" w14:paraId="0B62001F" w14:textId="77777777" w:rsidTr="00A421FF">
        <w:trPr>
          <w:trHeight w:val="20"/>
        </w:trPr>
        <w:tc>
          <w:tcPr>
            <w:tcW w:w="722" w:type="pct"/>
            <w:vAlign w:val="center"/>
            <w:hideMark/>
          </w:tcPr>
          <w:p w14:paraId="58A2ED9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7D819D8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084746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133.100,00</w:t>
            </w:r>
          </w:p>
        </w:tc>
        <w:tc>
          <w:tcPr>
            <w:tcW w:w="667" w:type="pct"/>
            <w:vAlign w:val="center"/>
            <w:hideMark/>
          </w:tcPr>
          <w:p w14:paraId="24721D6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-118.480,00</w:t>
            </w:r>
          </w:p>
        </w:tc>
        <w:tc>
          <w:tcPr>
            <w:tcW w:w="667" w:type="pct"/>
            <w:vAlign w:val="center"/>
            <w:hideMark/>
          </w:tcPr>
          <w:p w14:paraId="48DE189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14.620,00</w:t>
            </w:r>
          </w:p>
        </w:tc>
      </w:tr>
      <w:tr w:rsidR="00056CD1" w:rsidRPr="00715245" w14:paraId="385DF35F" w14:textId="77777777" w:rsidTr="00A421FF">
        <w:trPr>
          <w:trHeight w:val="20"/>
        </w:trPr>
        <w:tc>
          <w:tcPr>
            <w:tcW w:w="722" w:type="pct"/>
            <w:vAlign w:val="center"/>
            <w:hideMark/>
          </w:tcPr>
          <w:p w14:paraId="49AB5FA1"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4E80906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3531D03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133.100,00</w:t>
            </w:r>
          </w:p>
        </w:tc>
        <w:tc>
          <w:tcPr>
            <w:tcW w:w="667" w:type="pct"/>
            <w:vAlign w:val="center"/>
            <w:hideMark/>
          </w:tcPr>
          <w:p w14:paraId="530D71F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-118.480,00</w:t>
            </w:r>
          </w:p>
        </w:tc>
        <w:tc>
          <w:tcPr>
            <w:tcW w:w="667" w:type="pct"/>
            <w:vAlign w:val="center"/>
            <w:hideMark/>
          </w:tcPr>
          <w:p w14:paraId="45D931F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14.620,00</w:t>
            </w:r>
          </w:p>
        </w:tc>
      </w:tr>
      <w:tr w:rsidR="00056CD1" w:rsidRPr="00715245" w14:paraId="085316DC" w14:textId="77777777" w:rsidTr="00A421FF">
        <w:trPr>
          <w:trHeight w:val="20"/>
        </w:trPr>
        <w:tc>
          <w:tcPr>
            <w:tcW w:w="722" w:type="pct"/>
            <w:shd w:val="clear" w:color="FFEE75" w:fill="FFEE75"/>
            <w:vAlign w:val="center"/>
            <w:hideMark/>
          </w:tcPr>
          <w:p w14:paraId="074E50E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4.3.</w:t>
            </w:r>
          </w:p>
        </w:tc>
        <w:tc>
          <w:tcPr>
            <w:tcW w:w="2276" w:type="pct"/>
            <w:shd w:val="clear" w:color="FFEE75" w:fill="FFEE75"/>
            <w:vAlign w:val="center"/>
            <w:hideMark/>
          </w:tcPr>
          <w:p w14:paraId="6282ECD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Spomenička renta</w:t>
            </w:r>
          </w:p>
        </w:tc>
        <w:tc>
          <w:tcPr>
            <w:tcW w:w="667" w:type="pct"/>
            <w:shd w:val="clear" w:color="FFEE75" w:fill="FFEE75"/>
            <w:vAlign w:val="center"/>
            <w:hideMark/>
          </w:tcPr>
          <w:p w14:paraId="53C4A0B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86.910,00</w:t>
            </w:r>
          </w:p>
        </w:tc>
        <w:tc>
          <w:tcPr>
            <w:tcW w:w="667" w:type="pct"/>
            <w:shd w:val="clear" w:color="FFEE75" w:fill="FFEE75"/>
            <w:vAlign w:val="center"/>
            <w:hideMark/>
          </w:tcPr>
          <w:p w14:paraId="39555CB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235.380,00</w:t>
            </w:r>
          </w:p>
        </w:tc>
        <w:tc>
          <w:tcPr>
            <w:tcW w:w="667" w:type="pct"/>
            <w:shd w:val="clear" w:color="FFEE75" w:fill="FFEE75"/>
            <w:vAlign w:val="center"/>
            <w:hideMark/>
          </w:tcPr>
          <w:p w14:paraId="1AD213E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322.290,00</w:t>
            </w:r>
          </w:p>
        </w:tc>
      </w:tr>
      <w:tr w:rsidR="00056CD1" w:rsidRPr="00715245" w14:paraId="0C66C51A" w14:textId="77777777" w:rsidTr="00A421FF">
        <w:trPr>
          <w:trHeight w:val="20"/>
        </w:trPr>
        <w:tc>
          <w:tcPr>
            <w:tcW w:w="722" w:type="pct"/>
            <w:vAlign w:val="center"/>
            <w:hideMark/>
          </w:tcPr>
          <w:p w14:paraId="76A0AC6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D027A8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32467B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86.910,00</w:t>
            </w:r>
          </w:p>
        </w:tc>
        <w:tc>
          <w:tcPr>
            <w:tcW w:w="667" w:type="pct"/>
            <w:vAlign w:val="center"/>
            <w:hideMark/>
          </w:tcPr>
          <w:p w14:paraId="16AC827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235.380,00</w:t>
            </w:r>
          </w:p>
        </w:tc>
        <w:tc>
          <w:tcPr>
            <w:tcW w:w="667" w:type="pct"/>
            <w:vAlign w:val="center"/>
            <w:hideMark/>
          </w:tcPr>
          <w:p w14:paraId="73151F8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322.290,00</w:t>
            </w:r>
          </w:p>
        </w:tc>
      </w:tr>
      <w:tr w:rsidR="00056CD1" w:rsidRPr="00715245" w14:paraId="2C3838A0" w14:textId="77777777" w:rsidTr="00A421FF">
        <w:trPr>
          <w:trHeight w:val="20"/>
        </w:trPr>
        <w:tc>
          <w:tcPr>
            <w:tcW w:w="722" w:type="pct"/>
            <w:vAlign w:val="center"/>
            <w:hideMark/>
          </w:tcPr>
          <w:p w14:paraId="5DA4281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7DA4178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B26C5C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86.910,00</w:t>
            </w:r>
          </w:p>
        </w:tc>
        <w:tc>
          <w:tcPr>
            <w:tcW w:w="667" w:type="pct"/>
            <w:vAlign w:val="center"/>
            <w:hideMark/>
          </w:tcPr>
          <w:p w14:paraId="397EE86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235.380,00</w:t>
            </w:r>
          </w:p>
        </w:tc>
        <w:tc>
          <w:tcPr>
            <w:tcW w:w="667" w:type="pct"/>
            <w:vAlign w:val="center"/>
            <w:hideMark/>
          </w:tcPr>
          <w:p w14:paraId="54A72B6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322.290,00</w:t>
            </w:r>
          </w:p>
        </w:tc>
      </w:tr>
      <w:tr w:rsidR="00056CD1" w:rsidRPr="00715245" w14:paraId="0664CC85" w14:textId="77777777" w:rsidTr="00A421FF">
        <w:trPr>
          <w:trHeight w:val="20"/>
        </w:trPr>
        <w:tc>
          <w:tcPr>
            <w:tcW w:w="722" w:type="pct"/>
            <w:shd w:val="clear" w:color="C1C1FF" w:fill="C1C1FF"/>
            <w:vAlign w:val="center"/>
            <w:hideMark/>
          </w:tcPr>
          <w:p w14:paraId="03E12CC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1194</w:t>
            </w:r>
          </w:p>
        </w:tc>
        <w:tc>
          <w:tcPr>
            <w:tcW w:w="2276" w:type="pct"/>
            <w:shd w:val="clear" w:color="C1C1FF" w:fill="C1C1FF"/>
            <w:vAlign w:val="center"/>
            <w:hideMark/>
          </w:tcPr>
          <w:p w14:paraId="708012F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ZAŠTITA OKOLIŠA</w:t>
            </w:r>
          </w:p>
        </w:tc>
        <w:tc>
          <w:tcPr>
            <w:tcW w:w="667" w:type="pct"/>
            <w:shd w:val="clear" w:color="C1C1FF" w:fill="C1C1FF"/>
            <w:vAlign w:val="center"/>
            <w:hideMark/>
          </w:tcPr>
          <w:p w14:paraId="7C64F99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478.000,00</w:t>
            </w:r>
          </w:p>
        </w:tc>
        <w:tc>
          <w:tcPr>
            <w:tcW w:w="667" w:type="pct"/>
            <w:shd w:val="clear" w:color="C1C1FF" w:fill="C1C1FF"/>
            <w:vAlign w:val="center"/>
            <w:hideMark/>
          </w:tcPr>
          <w:p w14:paraId="48C881A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-120.000,00</w:t>
            </w:r>
          </w:p>
        </w:tc>
        <w:tc>
          <w:tcPr>
            <w:tcW w:w="667" w:type="pct"/>
            <w:shd w:val="clear" w:color="C1C1FF" w:fill="C1C1FF"/>
            <w:vAlign w:val="center"/>
            <w:hideMark/>
          </w:tcPr>
          <w:p w14:paraId="4F22D57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358.000,00</w:t>
            </w:r>
          </w:p>
        </w:tc>
      </w:tr>
      <w:tr w:rsidR="00056CD1" w:rsidRPr="00715245" w14:paraId="65236880" w14:textId="77777777" w:rsidTr="00A421FF">
        <w:trPr>
          <w:trHeight w:val="20"/>
        </w:trPr>
        <w:tc>
          <w:tcPr>
            <w:tcW w:w="722" w:type="pct"/>
            <w:shd w:val="clear" w:color="E1E1FF" w:fill="E1E1FF"/>
            <w:vAlign w:val="center"/>
            <w:hideMark/>
          </w:tcPr>
          <w:p w14:paraId="6406AEF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A119401</w:t>
            </w:r>
          </w:p>
        </w:tc>
        <w:tc>
          <w:tcPr>
            <w:tcW w:w="2276" w:type="pct"/>
            <w:shd w:val="clear" w:color="E1E1FF" w:fill="E1E1FF"/>
            <w:vAlign w:val="center"/>
            <w:hideMark/>
          </w:tcPr>
          <w:p w14:paraId="6F72C00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PROJEKTI, STUDIJE I EDUKACIJE GRAĐANA</w:t>
            </w:r>
          </w:p>
        </w:tc>
        <w:tc>
          <w:tcPr>
            <w:tcW w:w="667" w:type="pct"/>
            <w:shd w:val="clear" w:color="E1E1FF" w:fill="E1E1FF"/>
            <w:vAlign w:val="center"/>
            <w:hideMark/>
          </w:tcPr>
          <w:p w14:paraId="203D89E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227.000,00</w:t>
            </w:r>
          </w:p>
        </w:tc>
        <w:tc>
          <w:tcPr>
            <w:tcW w:w="667" w:type="pct"/>
            <w:shd w:val="clear" w:color="E1E1FF" w:fill="E1E1FF"/>
            <w:vAlign w:val="center"/>
            <w:hideMark/>
          </w:tcPr>
          <w:p w14:paraId="73E080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-120.000,00</w:t>
            </w:r>
          </w:p>
        </w:tc>
        <w:tc>
          <w:tcPr>
            <w:tcW w:w="667" w:type="pct"/>
            <w:shd w:val="clear" w:color="E1E1FF" w:fill="E1E1FF"/>
            <w:vAlign w:val="center"/>
            <w:hideMark/>
          </w:tcPr>
          <w:p w14:paraId="06AE3B3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107.000,00</w:t>
            </w:r>
          </w:p>
        </w:tc>
      </w:tr>
      <w:tr w:rsidR="00056CD1" w:rsidRPr="00715245" w14:paraId="1CFBA3FB" w14:textId="77777777" w:rsidTr="00A421FF">
        <w:trPr>
          <w:trHeight w:val="20"/>
        </w:trPr>
        <w:tc>
          <w:tcPr>
            <w:tcW w:w="722" w:type="pct"/>
            <w:shd w:val="clear" w:color="FFEE75" w:fill="FFEE75"/>
            <w:vAlign w:val="center"/>
            <w:hideMark/>
          </w:tcPr>
          <w:p w14:paraId="1A6CF26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09D506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E23907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227.000,00</w:t>
            </w:r>
          </w:p>
        </w:tc>
        <w:tc>
          <w:tcPr>
            <w:tcW w:w="667" w:type="pct"/>
            <w:shd w:val="clear" w:color="FFEE75" w:fill="FFEE75"/>
            <w:vAlign w:val="center"/>
            <w:hideMark/>
          </w:tcPr>
          <w:p w14:paraId="0568D19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-120.000,00</w:t>
            </w:r>
          </w:p>
        </w:tc>
        <w:tc>
          <w:tcPr>
            <w:tcW w:w="667" w:type="pct"/>
            <w:shd w:val="clear" w:color="FFEE75" w:fill="FFEE75"/>
            <w:vAlign w:val="center"/>
            <w:hideMark/>
          </w:tcPr>
          <w:p w14:paraId="213C2F9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107.000,00</w:t>
            </w:r>
          </w:p>
        </w:tc>
      </w:tr>
      <w:tr w:rsidR="00056CD1" w:rsidRPr="00715245" w14:paraId="2F3D8C7D" w14:textId="77777777" w:rsidTr="00A421FF">
        <w:trPr>
          <w:trHeight w:val="20"/>
        </w:trPr>
        <w:tc>
          <w:tcPr>
            <w:tcW w:w="722" w:type="pct"/>
            <w:vAlign w:val="center"/>
            <w:hideMark/>
          </w:tcPr>
          <w:p w14:paraId="7CCE970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1C84758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209EA13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172.000,00</w:t>
            </w:r>
          </w:p>
        </w:tc>
        <w:tc>
          <w:tcPr>
            <w:tcW w:w="667" w:type="pct"/>
            <w:vAlign w:val="center"/>
            <w:hideMark/>
          </w:tcPr>
          <w:p w14:paraId="009C035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-65.000,00</w:t>
            </w:r>
          </w:p>
        </w:tc>
        <w:tc>
          <w:tcPr>
            <w:tcW w:w="667" w:type="pct"/>
            <w:vAlign w:val="center"/>
            <w:hideMark/>
          </w:tcPr>
          <w:p w14:paraId="7C38EF3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107.000,00</w:t>
            </w:r>
          </w:p>
        </w:tc>
      </w:tr>
      <w:tr w:rsidR="00056CD1" w:rsidRPr="00715245" w14:paraId="2D3AD3F6" w14:textId="77777777" w:rsidTr="00A421FF">
        <w:trPr>
          <w:trHeight w:val="20"/>
        </w:trPr>
        <w:tc>
          <w:tcPr>
            <w:tcW w:w="722" w:type="pct"/>
            <w:vAlign w:val="center"/>
            <w:hideMark/>
          </w:tcPr>
          <w:p w14:paraId="67435A52"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1DECDD7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2FA259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160.000,00</w:t>
            </w:r>
          </w:p>
        </w:tc>
        <w:tc>
          <w:tcPr>
            <w:tcW w:w="667" w:type="pct"/>
            <w:vAlign w:val="center"/>
            <w:hideMark/>
          </w:tcPr>
          <w:p w14:paraId="718093C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-65.000,00</w:t>
            </w:r>
          </w:p>
        </w:tc>
        <w:tc>
          <w:tcPr>
            <w:tcW w:w="667" w:type="pct"/>
            <w:vAlign w:val="center"/>
            <w:hideMark/>
          </w:tcPr>
          <w:p w14:paraId="6CB3150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95.000,00</w:t>
            </w:r>
          </w:p>
        </w:tc>
      </w:tr>
      <w:tr w:rsidR="00056CD1" w:rsidRPr="00715245" w14:paraId="37B14194" w14:textId="77777777" w:rsidTr="00A421FF">
        <w:trPr>
          <w:trHeight w:val="20"/>
        </w:trPr>
        <w:tc>
          <w:tcPr>
            <w:tcW w:w="722" w:type="pct"/>
            <w:vAlign w:val="center"/>
            <w:hideMark/>
          </w:tcPr>
          <w:p w14:paraId="44E2482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38</w:t>
            </w:r>
          </w:p>
        </w:tc>
        <w:tc>
          <w:tcPr>
            <w:tcW w:w="2276" w:type="pct"/>
            <w:vAlign w:val="center"/>
            <w:hideMark/>
          </w:tcPr>
          <w:p w14:paraId="37F7CEF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donacije, kazne, naknade šteta i kapitalne pomoći</w:t>
            </w:r>
          </w:p>
        </w:tc>
        <w:tc>
          <w:tcPr>
            <w:tcW w:w="667" w:type="pct"/>
            <w:vAlign w:val="center"/>
            <w:hideMark/>
          </w:tcPr>
          <w:p w14:paraId="38CB09A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12.000,00</w:t>
            </w:r>
          </w:p>
        </w:tc>
        <w:tc>
          <w:tcPr>
            <w:tcW w:w="667" w:type="pct"/>
            <w:vAlign w:val="center"/>
            <w:hideMark/>
          </w:tcPr>
          <w:p w14:paraId="603D5F0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D73347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12.000,00</w:t>
            </w:r>
          </w:p>
        </w:tc>
      </w:tr>
      <w:tr w:rsidR="00056CD1" w:rsidRPr="00715245" w14:paraId="13B22CBD" w14:textId="77777777" w:rsidTr="00A421FF">
        <w:trPr>
          <w:trHeight w:val="20"/>
        </w:trPr>
        <w:tc>
          <w:tcPr>
            <w:tcW w:w="722" w:type="pct"/>
            <w:vAlign w:val="center"/>
            <w:hideMark/>
          </w:tcPr>
          <w:p w14:paraId="262D9E0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F13AB5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0A1D33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55.000,00</w:t>
            </w:r>
          </w:p>
        </w:tc>
        <w:tc>
          <w:tcPr>
            <w:tcW w:w="667" w:type="pct"/>
            <w:vAlign w:val="center"/>
            <w:hideMark/>
          </w:tcPr>
          <w:p w14:paraId="0B2FF8C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-55.000,00</w:t>
            </w:r>
          </w:p>
        </w:tc>
        <w:tc>
          <w:tcPr>
            <w:tcW w:w="667" w:type="pct"/>
            <w:vAlign w:val="center"/>
            <w:hideMark/>
          </w:tcPr>
          <w:p w14:paraId="4A6805C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r>
      <w:tr w:rsidR="00056CD1" w:rsidRPr="00715245" w14:paraId="569D7AD5" w14:textId="77777777" w:rsidTr="00A421FF">
        <w:trPr>
          <w:trHeight w:val="20"/>
        </w:trPr>
        <w:tc>
          <w:tcPr>
            <w:tcW w:w="722" w:type="pct"/>
            <w:vAlign w:val="center"/>
            <w:hideMark/>
          </w:tcPr>
          <w:p w14:paraId="356AFDCB"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49711E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129613B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55.000,00</w:t>
            </w:r>
          </w:p>
        </w:tc>
        <w:tc>
          <w:tcPr>
            <w:tcW w:w="667" w:type="pct"/>
            <w:vAlign w:val="center"/>
            <w:hideMark/>
          </w:tcPr>
          <w:p w14:paraId="227E728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-55.000,00</w:t>
            </w:r>
          </w:p>
        </w:tc>
        <w:tc>
          <w:tcPr>
            <w:tcW w:w="667" w:type="pct"/>
            <w:vAlign w:val="center"/>
            <w:hideMark/>
          </w:tcPr>
          <w:p w14:paraId="67FC56D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r>
      <w:tr w:rsidR="00056CD1" w:rsidRPr="00715245" w14:paraId="51FAA94E" w14:textId="77777777" w:rsidTr="00A421FF">
        <w:trPr>
          <w:trHeight w:val="20"/>
        </w:trPr>
        <w:tc>
          <w:tcPr>
            <w:tcW w:w="722" w:type="pct"/>
            <w:shd w:val="clear" w:color="E1E1FF" w:fill="E1E1FF"/>
            <w:vAlign w:val="center"/>
            <w:hideMark/>
          </w:tcPr>
          <w:p w14:paraId="727E24B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A119403</w:t>
            </w:r>
          </w:p>
        </w:tc>
        <w:tc>
          <w:tcPr>
            <w:tcW w:w="2276" w:type="pct"/>
            <w:shd w:val="clear" w:color="E1E1FF" w:fill="E1E1FF"/>
            <w:vAlign w:val="center"/>
            <w:hideMark/>
          </w:tcPr>
          <w:p w14:paraId="6C52F9B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AKTIVNOSTI GOSPODARENJA OTPADOM</w:t>
            </w:r>
          </w:p>
        </w:tc>
        <w:tc>
          <w:tcPr>
            <w:tcW w:w="667" w:type="pct"/>
            <w:shd w:val="clear" w:color="E1E1FF" w:fill="E1E1FF"/>
            <w:vAlign w:val="center"/>
            <w:hideMark/>
          </w:tcPr>
          <w:p w14:paraId="4643945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251.000,00</w:t>
            </w:r>
          </w:p>
        </w:tc>
        <w:tc>
          <w:tcPr>
            <w:tcW w:w="667" w:type="pct"/>
            <w:shd w:val="clear" w:color="E1E1FF" w:fill="E1E1FF"/>
            <w:vAlign w:val="center"/>
            <w:hideMark/>
          </w:tcPr>
          <w:p w14:paraId="299D940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1D43ED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251.000,00</w:t>
            </w:r>
          </w:p>
        </w:tc>
      </w:tr>
      <w:tr w:rsidR="00056CD1" w:rsidRPr="00715245" w14:paraId="26C8824E" w14:textId="77777777" w:rsidTr="00A421FF">
        <w:trPr>
          <w:trHeight w:val="20"/>
        </w:trPr>
        <w:tc>
          <w:tcPr>
            <w:tcW w:w="722" w:type="pct"/>
            <w:shd w:val="clear" w:color="FFEE75" w:fill="FFEE75"/>
            <w:vAlign w:val="center"/>
            <w:hideMark/>
          </w:tcPr>
          <w:p w14:paraId="183DE77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9E5505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0D47F57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101.000,00</w:t>
            </w:r>
          </w:p>
        </w:tc>
        <w:tc>
          <w:tcPr>
            <w:tcW w:w="667" w:type="pct"/>
            <w:shd w:val="clear" w:color="FFEE75" w:fill="FFEE75"/>
            <w:vAlign w:val="center"/>
            <w:hideMark/>
          </w:tcPr>
          <w:p w14:paraId="1CA0CA9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F89066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101.000,00</w:t>
            </w:r>
          </w:p>
        </w:tc>
      </w:tr>
      <w:tr w:rsidR="00056CD1" w:rsidRPr="00715245" w14:paraId="1BACC462" w14:textId="77777777" w:rsidTr="00A421FF">
        <w:trPr>
          <w:trHeight w:val="20"/>
        </w:trPr>
        <w:tc>
          <w:tcPr>
            <w:tcW w:w="722" w:type="pct"/>
            <w:vAlign w:val="center"/>
            <w:hideMark/>
          </w:tcPr>
          <w:p w14:paraId="753BA3B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C051C0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3B10B2A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c>
          <w:tcPr>
            <w:tcW w:w="667" w:type="pct"/>
            <w:vAlign w:val="center"/>
            <w:hideMark/>
          </w:tcPr>
          <w:p w14:paraId="0AA1708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E67B58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w:t>
            </w:r>
          </w:p>
        </w:tc>
      </w:tr>
      <w:tr w:rsidR="00056CD1" w:rsidRPr="00715245" w14:paraId="1B9A3CC5" w14:textId="77777777" w:rsidTr="00A421FF">
        <w:trPr>
          <w:trHeight w:val="20"/>
        </w:trPr>
        <w:tc>
          <w:tcPr>
            <w:tcW w:w="722" w:type="pct"/>
            <w:vAlign w:val="center"/>
            <w:hideMark/>
          </w:tcPr>
          <w:p w14:paraId="4DF69547"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7C9AF0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5F4D023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c>
          <w:tcPr>
            <w:tcW w:w="667" w:type="pct"/>
            <w:vAlign w:val="center"/>
            <w:hideMark/>
          </w:tcPr>
          <w:p w14:paraId="285A4A2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ADA812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w:t>
            </w:r>
          </w:p>
        </w:tc>
      </w:tr>
      <w:tr w:rsidR="00056CD1" w:rsidRPr="00715245" w14:paraId="770645A0" w14:textId="77777777" w:rsidTr="00A421FF">
        <w:trPr>
          <w:trHeight w:val="20"/>
        </w:trPr>
        <w:tc>
          <w:tcPr>
            <w:tcW w:w="722" w:type="pct"/>
            <w:vAlign w:val="center"/>
            <w:hideMark/>
          </w:tcPr>
          <w:p w14:paraId="071A057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0C5187E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2ED71CD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c>
          <w:tcPr>
            <w:tcW w:w="667" w:type="pct"/>
            <w:vAlign w:val="center"/>
            <w:hideMark/>
          </w:tcPr>
          <w:p w14:paraId="0D7ACE0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B3EE5E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100.000,00</w:t>
            </w:r>
          </w:p>
        </w:tc>
      </w:tr>
      <w:tr w:rsidR="00056CD1" w:rsidRPr="00715245" w14:paraId="6D7E1365" w14:textId="77777777" w:rsidTr="00A421FF">
        <w:trPr>
          <w:trHeight w:val="20"/>
        </w:trPr>
        <w:tc>
          <w:tcPr>
            <w:tcW w:w="722" w:type="pct"/>
            <w:vAlign w:val="center"/>
            <w:hideMark/>
          </w:tcPr>
          <w:p w14:paraId="46A9F73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017F09E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01AC7B0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c>
          <w:tcPr>
            <w:tcW w:w="667" w:type="pct"/>
            <w:vAlign w:val="center"/>
            <w:hideMark/>
          </w:tcPr>
          <w:p w14:paraId="50F787C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3213F1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100.000,00</w:t>
            </w:r>
          </w:p>
        </w:tc>
      </w:tr>
      <w:tr w:rsidR="00056CD1" w:rsidRPr="00715245" w14:paraId="6806A231" w14:textId="77777777" w:rsidTr="00A421FF">
        <w:trPr>
          <w:trHeight w:val="20"/>
        </w:trPr>
        <w:tc>
          <w:tcPr>
            <w:tcW w:w="722" w:type="pct"/>
            <w:shd w:val="clear" w:color="FFEE75" w:fill="FFEE75"/>
            <w:vAlign w:val="center"/>
            <w:hideMark/>
          </w:tcPr>
          <w:p w14:paraId="18BAF2D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5.2.</w:t>
            </w:r>
          </w:p>
        </w:tc>
        <w:tc>
          <w:tcPr>
            <w:tcW w:w="2276" w:type="pct"/>
            <w:shd w:val="clear" w:color="FFEE75" w:fill="FFEE75"/>
            <w:vAlign w:val="center"/>
            <w:hideMark/>
          </w:tcPr>
          <w:p w14:paraId="57020FC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Ostale pomoći</w:t>
            </w:r>
          </w:p>
        </w:tc>
        <w:tc>
          <w:tcPr>
            <w:tcW w:w="667" w:type="pct"/>
            <w:shd w:val="clear" w:color="FFEE75" w:fill="FFEE75"/>
            <w:vAlign w:val="center"/>
            <w:hideMark/>
          </w:tcPr>
          <w:p w14:paraId="0523DC3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c>
          <w:tcPr>
            <w:tcW w:w="667" w:type="pct"/>
            <w:shd w:val="clear" w:color="FFEE75" w:fill="FFEE75"/>
            <w:vAlign w:val="center"/>
            <w:hideMark/>
          </w:tcPr>
          <w:p w14:paraId="4BC4408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42EBB83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r>
      <w:tr w:rsidR="00056CD1" w:rsidRPr="00715245" w14:paraId="4F7E539B" w14:textId="77777777" w:rsidTr="00A421FF">
        <w:trPr>
          <w:trHeight w:val="20"/>
        </w:trPr>
        <w:tc>
          <w:tcPr>
            <w:tcW w:w="722" w:type="pct"/>
            <w:vAlign w:val="center"/>
            <w:hideMark/>
          </w:tcPr>
          <w:p w14:paraId="618922F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650E5C0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72ED68A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c>
          <w:tcPr>
            <w:tcW w:w="667" w:type="pct"/>
            <w:vAlign w:val="center"/>
            <w:hideMark/>
          </w:tcPr>
          <w:p w14:paraId="18D404D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18CB6F6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150.000,00</w:t>
            </w:r>
          </w:p>
        </w:tc>
      </w:tr>
      <w:tr w:rsidR="00056CD1" w:rsidRPr="00715245" w14:paraId="2DF8EE69" w14:textId="77777777" w:rsidTr="00A421FF">
        <w:trPr>
          <w:trHeight w:val="20"/>
        </w:trPr>
        <w:tc>
          <w:tcPr>
            <w:tcW w:w="722" w:type="pct"/>
            <w:vAlign w:val="center"/>
            <w:hideMark/>
          </w:tcPr>
          <w:p w14:paraId="3C5A4530"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42</w:t>
            </w:r>
          </w:p>
        </w:tc>
        <w:tc>
          <w:tcPr>
            <w:tcW w:w="2276" w:type="pct"/>
            <w:vAlign w:val="center"/>
            <w:hideMark/>
          </w:tcPr>
          <w:p w14:paraId="6E1D212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nabavu proizvedene dugotrajne imovine</w:t>
            </w:r>
          </w:p>
        </w:tc>
        <w:tc>
          <w:tcPr>
            <w:tcW w:w="667" w:type="pct"/>
            <w:vAlign w:val="center"/>
            <w:hideMark/>
          </w:tcPr>
          <w:p w14:paraId="6E8D790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150.000,00</w:t>
            </w:r>
          </w:p>
        </w:tc>
        <w:tc>
          <w:tcPr>
            <w:tcW w:w="667" w:type="pct"/>
            <w:vAlign w:val="center"/>
            <w:hideMark/>
          </w:tcPr>
          <w:p w14:paraId="446A0E9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3BE7E1D"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150.000,00</w:t>
            </w:r>
          </w:p>
        </w:tc>
      </w:tr>
      <w:tr w:rsidR="00056CD1" w:rsidRPr="00715245" w14:paraId="0B097515" w14:textId="77777777" w:rsidTr="00A421FF">
        <w:trPr>
          <w:trHeight w:val="20"/>
        </w:trPr>
        <w:tc>
          <w:tcPr>
            <w:tcW w:w="722" w:type="pct"/>
            <w:shd w:val="clear" w:color="C1C1FF" w:fill="C1C1FF"/>
            <w:vAlign w:val="center"/>
            <w:hideMark/>
          </w:tcPr>
          <w:p w14:paraId="41DEFDB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1195</w:t>
            </w:r>
          </w:p>
        </w:tc>
        <w:tc>
          <w:tcPr>
            <w:tcW w:w="2276" w:type="pct"/>
            <w:shd w:val="clear" w:color="C1C1FF" w:fill="C1C1FF"/>
            <w:vAlign w:val="center"/>
            <w:hideMark/>
          </w:tcPr>
          <w:p w14:paraId="22B96CC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ENERGETSKA OBNOVA-OSTALI OBJEKTI</w:t>
            </w:r>
          </w:p>
        </w:tc>
        <w:tc>
          <w:tcPr>
            <w:tcW w:w="667" w:type="pct"/>
            <w:shd w:val="clear" w:color="C1C1FF" w:fill="C1C1FF"/>
            <w:vAlign w:val="center"/>
            <w:hideMark/>
          </w:tcPr>
          <w:p w14:paraId="3E8F6A8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1.294.002,00</w:t>
            </w:r>
          </w:p>
        </w:tc>
        <w:tc>
          <w:tcPr>
            <w:tcW w:w="667" w:type="pct"/>
            <w:shd w:val="clear" w:color="C1C1FF" w:fill="C1C1FF"/>
            <w:vAlign w:val="center"/>
            <w:hideMark/>
          </w:tcPr>
          <w:p w14:paraId="1EF5D10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700.123,00</w:t>
            </w:r>
          </w:p>
        </w:tc>
        <w:tc>
          <w:tcPr>
            <w:tcW w:w="667" w:type="pct"/>
            <w:shd w:val="clear" w:color="C1C1FF" w:fill="C1C1FF"/>
            <w:vAlign w:val="center"/>
            <w:hideMark/>
          </w:tcPr>
          <w:p w14:paraId="575FA352"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1.994.125,00</w:t>
            </w:r>
          </w:p>
        </w:tc>
      </w:tr>
      <w:tr w:rsidR="00056CD1" w:rsidRPr="00715245" w14:paraId="72A1A87D" w14:textId="77777777" w:rsidTr="00A421FF">
        <w:trPr>
          <w:trHeight w:val="20"/>
        </w:trPr>
        <w:tc>
          <w:tcPr>
            <w:tcW w:w="722" w:type="pct"/>
            <w:shd w:val="clear" w:color="E1E1FF" w:fill="E1E1FF"/>
            <w:vAlign w:val="center"/>
            <w:hideMark/>
          </w:tcPr>
          <w:p w14:paraId="04DD568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K119502</w:t>
            </w:r>
          </w:p>
        </w:tc>
        <w:tc>
          <w:tcPr>
            <w:tcW w:w="2276" w:type="pct"/>
            <w:shd w:val="clear" w:color="E1E1FF" w:fill="E1E1FF"/>
            <w:vAlign w:val="center"/>
            <w:hideMark/>
          </w:tcPr>
          <w:p w14:paraId="3A4C95B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ENERGETSKA OBNOVA GRADSKI BAZENI OSIJEK</w:t>
            </w:r>
          </w:p>
        </w:tc>
        <w:tc>
          <w:tcPr>
            <w:tcW w:w="667" w:type="pct"/>
            <w:shd w:val="clear" w:color="E1E1FF" w:fill="E1E1FF"/>
            <w:vAlign w:val="center"/>
            <w:hideMark/>
          </w:tcPr>
          <w:p w14:paraId="2717605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365.000,00</w:t>
            </w:r>
          </w:p>
        </w:tc>
        <w:tc>
          <w:tcPr>
            <w:tcW w:w="667" w:type="pct"/>
            <w:shd w:val="clear" w:color="E1E1FF" w:fill="E1E1FF"/>
            <w:vAlign w:val="center"/>
            <w:hideMark/>
          </w:tcPr>
          <w:p w14:paraId="46D70C6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697.000,00</w:t>
            </w:r>
          </w:p>
        </w:tc>
        <w:tc>
          <w:tcPr>
            <w:tcW w:w="667" w:type="pct"/>
            <w:shd w:val="clear" w:color="E1E1FF" w:fill="E1E1FF"/>
            <w:vAlign w:val="center"/>
            <w:hideMark/>
          </w:tcPr>
          <w:p w14:paraId="43035A0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1.062.000,00</w:t>
            </w:r>
          </w:p>
        </w:tc>
      </w:tr>
      <w:tr w:rsidR="00056CD1" w:rsidRPr="00715245" w14:paraId="5162C264" w14:textId="77777777" w:rsidTr="00A421FF">
        <w:trPr>
          <w:trHeight w:val="20"/>
        </w:trPr>
        <w:tc>
          <w:tcPr>
            <w:tcW w:w="722" w:type="pct"/>
            <w:shd w:val="clear" w:color="FFEE75" w:fill="FFEE75"/>
            <w:vAlign w:val="center"/>
            <w:hideMark/>
          </w:tcPr>
          <w:p w14:paraId="3EC9BD7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5C767A6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484200F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191.000,00</w:t>
            </w:r>
          </w:p>
        </w:tc>
        <w:tc>
          <w:tcPr>
            <w:tcW w:w="667" w:type="pct"/>
            <w:shd w:val="clear" w:color="FFEE75" w:fill="FFEE75"/>
            <w:vAlign w:val="center"/>
            <w:hideMark/>
          </w:tcPr>
          <w:p w14:paraId="272C6EE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639.000,00</w:t>
            </w:r>
          </w:p>
        </w:tc>
        <w:tc>
          <w:tcPr>
            <w:tcW w:w="667" w:type="pct"/>
            <w:shd w:val="clear" w:color="FFEE75" w:fill="FFEE75"/>
            <w:vAlign w:val="center"/>
            <w:hideMark/>
          </w:tcPr>
          <w:p w14:paraId="6EA880D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830.000,00</w:t>
            </w:r>
          </w:p>
        </w:tc>
      </w:tr>
      <w:tr w:rsidR="00056CD1" w:rsidRPr="00715245" w14:paraId="31B9FFF1" w14:textId="77777777" w:rsidTr="00A421FF">
        <w:trPr>
          <w:trHeight w:val="20"/>
        </w:trPr>
        <w:tc>
          <w:tcPr>
            <w:tcW w:w="722" w:type="pct"/>
            <w:vAlign w:val="center"/>
            <w:hideMark/>
          </w:tcPr>
          <w:p w14:paraId="54C868E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76CE89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1824BD8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191.000,00</w:t>
            </w:r>
          </w:p>
        </w:tc>
        <w:tc>
          <w:tcPr>
            <w:tcW w:w="667" w:type="pct"/>
            <w:vAlign w:val="center"/>
            <w:hideMark/>
          </w:tcPr>
          <w:p w14:paraId="5488C75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639.000,00</w:t>
            </w:r>
          </w:p>
        </w:tc>
        <w:tc>
          <w:tcPr>
            <w:tcW w:w="667" w:type="pct"/>
            <w:vAlign w:val="center"/>
            <w:hideMark/>
          </w:tcPr>
          <w:p w14:paraId="1E54AE9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830.000,00</w:t>
            </w:r>
          </w:p>
        </w:tc>
      </w:tr>
      <w:tr w:rsidR="00056CD1" w:rsidRPr="00715245" w14:paraId="2EE23D44" w14:textId="77777777" w:rsidTr="00A421FF">
        <w:trPr>
          <w:trHeight w:val="20"/>
        </w:trPr>
        <w:tc>
          <w:tcPr>
            <w:tcW w:w="722" w:type="pct"/>
            <w:vAlign w:val="center"/>
            <w:hideMark/>
          </w:tcPr>
          <w:p w14:paraId="479C7F6A"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59D0EE8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3F5CB0C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191.000,00</w:t>
            </w:r>
          </w:p>
        </w:tc>
        <w:tc>
          <w:tcPr>
            <w:tcW w:w="667" w:type="pct"/>
            <w:vAlign w:val="center"/>
            <w:hideMark/>
          </w:tcPr>
          <w:p w14:paraId="61F5968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639.000,00</w:t>
            </w:r>
          </w:p>
        </w:tc>
        <w:tc>
          <w:tcPr>
            <w:tcW w:w="667" w:type="pct"/>
            <w:vAlign w:val="center"/>
            <w:hideMark/>
          </w:tcPr>
          <w:p w14:paraId="259DB98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830.000,00</w:t>
            </w:r>
          </w:p>
        </w:tc>
      </w:tr>
      <w:tr w:rsidR="00056CD1" w:rsidRPr="00715245" w14:paraId="48DFF596" w14:textId="77777777" w:rsidTr="00A421FF">
        <w:trPr>
          <w:trHeight w:val="20"/>
        </w:trPr>
        <w:tc>
          <w:tcPr>
            <w:tcW w:w="722" w:type="pct"/>
            <w:shd w:val="clear" w:color="FFEE75" w:fill="FFEE75"/>
            <w:vAlign w:val="center"/>
            <w:hideMark/>
          </w:tcPr>
          <w:p w14:paraId="3855246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3562874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1FED161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174.000,00</w:t>
            </w:r>
          </w:p>
        </w:tc>
        <w:tc>
          <w:tcPr>
            <w:tcW w:w="667" w:type="pct"/>
            <w:shd w:val="clear" w:color="FFEE75" w:fill="FFEE75"/>
            <w:vAlign w:val="center"/>
            <w:hideMark/>
          </w:tcPr>
          <w:p w14:paraId="65758C5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58.000,00</w:t>
            </w:r>
          </w:p>
        </w:tc>
        <w:tc>
          <w:tcPr>
            <w:tcW w:w="667" w:type="pct"/>
            <w:shd w:val="clear" w:color="FFEE75" w:fill="FFEE75"/>
            <w:vAlign w:val="center"/>
            <w:hideMark/>
          </w:tcPr>
          <w:p w14:paraId="69965FA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232.000,00</w:t>
            </w:r>
          </w:p>
        </w:tc>
      </w:tr>
      <w:tr w:rsidR="00056CD1" w:rsidRPr="00715245" w14:paraId="15373D5B" w14:textId="77777777" w:rsidTr="00A421FF">
        <w:trPr>
          <w:trHeight w:val="20"/>
        </w:trPr>
        <w:tc>
          <w:tcPr>
            <w:tcW w:w="722" w:type="pct"/>
            <w:shd w:val="clear" w:color="FFFF97" w:fill="FFFF97"/>
            <w:vAlign w:val="center"/>
            <w:hideMark/>
          </w:tcPr>
          <w:p w14:paraId="52DD619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11F6DA5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462323A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174.000,00</w:t>
            </w:r>
          </w:p>
        </w:tc>
        <w:tc>
          <w:tcPr>
            <w:tcW w:w="667" w:type="pct"/>
            <w:shd w:val="clear" w:color="FFFF97" w:fill="FFFF97"/>
            <w:vAlign w:val="center"/>
            <w:hideMark/>
          </w:tcPr>
          <w:p w14:paraId="4D1CAF8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58.000,00</w:t>
            </w:r>
          </w:p>
        </w:tc>
        <w:tc>
          <w:tcPr>
            <w:tcW w:w="667" w:type="pct"/>
            <w:shd w:val="clear" w:color="FFFF97" w:fill="FFFF97"/>
            <w:vAlign w:val="center"/>
            <w:hideMark/>
          </w:tcPr>
          <w:p w14:paraId="6086249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232.000,00</w:t>
            </w:r>
          </w:p>
        </w:tc>
      </w:tr>
      <w:tr w:rsidR="00056CD1" w:rsidRPr="00715245" w14:paraId="00F43C1B" w14:textId="77777777" w:rsidTr="00A421FF">
        <w:trPr>
          <w:trHeight w:val="20"/>
        </w:trPr>
        <w:tc>
          <w:tcPr>
            <w:tcW w:w="722" w:type="pct"/>
            <w:vAlign w:val="center"/>
            <w:hideMark/>
          </w:tcPr>
          <w:p w14:paraId="033986E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50F82FC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5C4D5DB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174.000,00</w:t>
            </w:r>
          </w:p>
        </w:tc>
        <w:tc>
          <w:tcPr>
            <w:tcW w:w="667" w:type="pct"/>
            <w:vAlign w:val="center"/>
            <w:hideMark/>
          </w:tcPr>
          <w:p w14:paraId="1F118C2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58.000,00</w:t>
            </w:r>
          </w:p>
        </w:tc>
        <w:tc>
          <w:tcPr>
            <w:tcW w:w="667" w:type="pct"/>
            <w:vAlign w:val="center"/>
            <w:hideMark/>
          </w:tcPr>
          <w:p w14:paraId="7F3A770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232.000,00</w:t>
            </w:r>
          </w:p>
        </w:tc>
      </w:tr>
      <w:tr w:rsidR="00056CD1" w:rsidRPr="00715245" w14:paraId="648FA127" w14:textId="77777777" w:rsidTr="00A421FF">
        <w:trPr>
          <w:trHeight w:val="20"/>
        </w:trPr>
        <w:tc>
          <w:tcPr>
            <w:tcW w:w="722" w:type="pct"/>
            <w:vAlign w:val="center"/>
            <w:hideMark/>
          </w:tcPr>
          <w:p w14:paraId="34B28A16"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068434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AE93B70"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174.000,00</w:t>
            </w:r>
          </w:p>
        </w:tc>
        <w:tc>
          <w:tcPr>
            <w:tcW w:w="667" w:type="pct"/>
            <w:vAlign w:val="center"/>
            <w:hideMark/>
          </w:tcPr>
          <w:p w14:paraId="609A34F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58.000,00</w:t>
            </w:r>
          </w:p>
        </w:tc>
        <w:tc>
          <w:tcPr>
            <w:tcW w:w="667" w:type="pct"/>
            <w:vAlign w:val="center"/>
            <w:hideMark/>
          </w:tcPr>
          <w:p w14:paraId="16EEDC8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232.000,00</w:t>
            </w:r>
          </w:p>
        </w:tc>
      </w:tr>
      <w:tr w:rsidR="00056CD1" w:rsidRPr="00715245" w14:paraId="224D48B4" w14:textId="77777777" w:rsidTr="00A421FF">
        <w:trPr>
          <w:trHeight w:val="20"/>
        </w:trPr>
        <w:tc>
          <w:tcPr>
            <w:tcW w:w="722" w:type="pct"/>
            <w:shd w:val="clear" w:color="E1E1FF" w:fill="E1E1FF"/>
            <w:vAlign w:val="center"/>
            <w:hideMark/>
          </w:tcPr>
          <w:p w14:paraId="75263B2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K119505</w:t>
            </w:r>
          </w:p>
        </w:tc>
        <w:tc>
          <w:tcPr>
            <w:tcW w:w="2276" w:type="pct"/>
            <w:shd w:val="clear" w:color="E1E1FF" w:fill="E1E1FF"/>
            <w:vAlign w:val="center"/>
            <w:hideMark/>
          </w:tcPr>
          <w:p w14:paraId="56B7DC7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ENER. OBNOVA JAVNE VATROGASNE POSTROJBE GRADA OSIJEKA, G. KOVAČIĆA 2, OSIJEK NPOO.C6.1.R1-I1.04.0210</w:t>
            </w:r>
          </w:p>
        </w:tc>
        <w:tc>
          <w:tcPr>
            <w:tcW w:w="667" w:type="pct"/>
            <w:shd w:val="clear" w:color="E1E1FF" w:fill="E1E1FF"/>
            <w:vAlign w:val="center"/>
            <w:hideMark/>
          </w:tcPr>
          <w:p w14:paraId="6690F1B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929.002,00</w:t>
            </w:r>
          </w:p>
        </w:tc>
        <w:tc>
          <w:tcPr>
            <w:tcW w:w="667" w:type="pct"/>
            <w:shd w:val="clear" w:color="E1E1FF" w:fill="E1E1FF"/>
            <w:vAlign w:val="center"/>
            <w:hideMark/>
          </w:tcPr>
          <w:p w14:paraId="6196777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3.123,00</w:t>
            </w:r>
          </w:p>
        </w:tc>
        <w:tc>
          <w:tcPr>
            <w:tcW w:w="667" w:type="pct"/>
            <w:shd w:val="clear" w:color="E1E1FF" w:fill="E1E1FF"/>
            <w:vAlign w:val="center"/>
            <w:hideMark/>
          </w:tcPr>
          <w:p w14:paraId="6472C71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932.125,00</w:t>
            </w:r>
          </w:p>
        </w:tc>
      </w:tr>
      <w:tr w:rsidR="00056CD1" w:rsidRPr="00715245" w14:paraId="20269A1D" w14:textId="77777777" w:rsidTr="00A421FF">
        <w:trPr>
          <w:trHeight w:val="20"/>
        </w:trPr>
        <w:tc>
          <w:tcPr>
            <w:tcW w:w="722" w:type="pct"/>
            <w:shd w:val="clear" w:color="FFEE75" w:fill="FFEE75"/>
            <w:vAlign w:val="center"/>
            <w:hideMark/>
          </w:tcPr>
          <w:p w14:paraId="09EAD87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17F141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53336FE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667.677,00</w:t>
            </w:r>
          </w:p>
        </w:tc>
        <w:tc>
          <w:tcPr>
            <w:tcW w:w="667" w:type="pct"/>
            <w:shd w:val="clear" w:color="FFEE75" w:fill="FFEE75"/>
            <w:vAlign w:val="center"/>
            <w:hideMark/>
          </w:tcPr>
          <w:p w14:paraId="7759DDA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3.123,00</w:t>
            </w:r>
          </w:p>
        </w:tc>
        <w:tc>
          <w:tcPr>
            <w:tcW w:w="667" w:type="pct"/>
            <w:shd w:val="clear" w:color="FFEE75" w:fill="FFEE75"/>
            <w:vAlign w:val="center"/>
            <w:hideMark/>
          </w:tcPr>
          <w:p w14:paraId="4D99CBA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670.800,00</w:t>
            </w:r>
          </w:p>
        </w:tc>
      </w:tr>
      <w:tr w:rsidR="00056CD1" w:rsidRPr="00715245" w14:paraId="09E630F9" w14:textId="77777777" w:rsidTr="00A421FF">
        <w:trPr>
          <w:trHeight w:val="20"/>
        </w:trPr>
        <w:tc>
          <w:tcPr>
            <w:tcW w:w="722" w:type="pct"/>
            <w:vAlign w:val="center"/>
            <w:hideMark/>
          </w:tcPr>
          <w:p w14:paraId="03F31937"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01AFBD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63B5A8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4.800,00</w:t>
            </w:r>
          </w:p>
        </w:tc>
        <w:tc>
          <w:tcPr>
            <w:tcW w:w="667" w:type="pct"/>
            <w:vAlign w:val="center"/>
            <w:hideMark/>
          </w:tcPr>
          <w:p w14:paraId="6E0D434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DDA471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4.800,00</w:t>
            </w:r>
          </w:p>
        </w:tc>
      </w:tr>
      <w:tr w:rsidR="00056CD1" w:rsidRPr="00715245" w14:paraId="5F002143" w14:textId="77777777" w:rsidTr="00A421FF">
        <w:trPr>
          <w:trHeight w:val="20"/>
        </w:trPr>
        <w:tc>
          <w:tcPr>
            <w:tcW w:w="722" w:type="pct"/>
            <w:vAlign w:val="center"/>
            <w:hideMark/>
          </w:tcPr>
          <w:p w14:paraId="5EF17E59"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7188F78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E8C8554"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4.800,00</w:t>
            </w:r>
          </w:p>
        </w:tc>
        <w:tc>
          <w:tcPr>
            <w:tcW w:w="667" w:type="pct"/>
            <w:vAlign w:val="center"/>
            <w:hideMark/>
          </w:tcPr>
          <w:p w14:paraId="5FE3C37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FCE0E1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4.800,00</w:t>
            </w:r>
          </w:p>
        </w:tc>
      </w:tr>
      <w:tr w:rsidR="00056CD1" w:rsidRPr="00715245" w14:paraId="4F3848FE" w14:textId="77777777" w:rsidTr="00A421FF">
        <w:trPr>
          <w:trHeight w:val="20"/>
        </w:trPr>
        <w:tc>
          <w:tcPr>
            <w:tcW w:w="722" w:type="pct"/>
            <w:vAlign w:val="center"/>
            <w:hideMark/>
          </w:tcPr>
          <w:p w14:paraId="2308E00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26885553"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573E1BA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662.877,00</w:t>
            </w:r>
          </w:p>
        </w:tc>
        <w:tc>
          <w:tcPr>
            <w:tcW w:w="667" w:type="pct"/>
            <w:vAlign w:val="center"/>
            <w:hideMark/>
          </w:tcPr>
          <w:p w14:paraId="04B6DE7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3.123,00</w:t>
            </w:r>
          </w:p>
        </w:tc>
        <w:tc>
          <w:tcPr>
            <w:tcW w:w="667" w:type="pct"/>
            <w:vAlign w:val="center"/>
            <w:hideMark/>
          </w:tcPr>
          <w:p w14:paraId="768108B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666.000,00</w:t>
            </w:r>
          </w:p>
        </w:tc>
      </w:tr>
      <w:tr w:rsidR="00056CD1" w:rsidRPr="00715245" w14:paraId="67CDA825" w14:textId="77777777" w:rsidTr="00A421FF">
        <w:trPr>
          <w:trHeight w:val="20"/>
        </w:trPr>
        <w:tc>
          <w:tcPr>
            <w:tcW w:w="722" w:type="pct"/>
            <w:vAlign w:val="center"/>
            <w:hideMark/>
          </w:tcPr>
          <w:p w14:paraId="3D55237F"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063F963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5072254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662.877,00</w:t>
            </w:r>
          </w:p>
        </w:tc>
        <w:tc>
          <w:tcPr>
            <w:tcW w:w="667" w:type="pct"/>
            <w:vAlign w:val="center"/>
            <w:hideMark/>
          </w:tcPr>
          <w:p w14:paraId="460CED3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3.123,00</w:t>
            </w:r>
          </w:p>
        </w:tc>
        <w:tc>
          <w:tcPr>
            <w:tcW w:w="667" w:type="pct"/>
            <w:vAlign w:val="center"/>
            <w:hideMark/>
          </w:tcPr>
          <w:p w14:paraId="78F4F0FA"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666.000,00</w:t>
            </w:r>
          </w:p>
        </w:tc>
      </w:tr>
      <w:tr w:rsidR="00056CD1" w:rsidRPr="00715245" w14:paraId="3BBF0009" w14:textId="77777777" w:rsidTr="00A421FF">
        <w:trPr>
          <w:trHeight w:val="20"/>
        </w:trPr>
        <w:tc>
          <w:tcPr>
            <w:tcW w:w="722" w:type="pct"/>
            <w:shd w:val="clear" w:color="FFEE75" w:fill="FFEE75"/>
            <w:vAlign w:val="center"/>
            <w:hideMark/>
          </w:tcPr>
          <w:p w14:paraId="57B8810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w:t>
            </w:r>
          </w:p>
        </w:tc>
        <w:tc>
          <w:tcPr>
            <w:tcW w:w="2276" w:type="pct"/>
            <w:shd w:val="clear" w:color="FFEE75" w:fill="FFEE75"/>
            <w:vAlign w:val="center"/>
            <w:hideMark/>
          </w:tcPr>
          <w:p w14:paraId="5C3C12A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Instrumenti EU nove generacije</w:t>
            </w:r>
          </w:p>
        </w:tc>
        <w:tc>
          <w:tcPr>
            <w:tcW w:w="667" w:type="pct"/>
            <w:shd w:val="clear" w:color="FFEE75" w:fill="FFEE75"/>
            <w:vAlign w:val="center"/>
            <w:hideMark/>
          </w:tcPr>
          <w:p w14:paraId="07A5B58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261.325,00</w:t>
            </w:r>
          </w:p>
        </w:tc>
        <w:tc>
          <w:tcPr>
            <w:tcW w:w="667" w:type="pct"/>
            <w:shd w:val="clear" w:color="FFEE75" w:fill="FFEE75"/>
            <w:vAlign w:val="center"/>
            <w:hideMark/>
          </w:tcPr>
          <w:p w14:paraId="7B32538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54BB97E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261.325,00</w:t>
            </w:r>
          </w:p>
        </w:tc>
      </w:tr>
      <w:tr w:rsidR="00056CD1" w:rsidRPr="00715245" w14:paraId="420D12AC" w14:textId="77777777" w:rsidTr="00A421FF">
        <w:trPr>
          <w:trHeight w:val="20"/>
        </w:trPr>
        <w:tc>
          <w:tcPr>
            <w:tcW w:w="722" w:type="pct"/>
            <w:shd w:val="clear" w:color="FFFF97" w:fill="FFFF97"/>
            <w:vAlign w:val="center"/>
            <w:hideMark/>
          </w:tcPr>
          <w:p w14:paraId="29713CED"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5.8.1</w:t>
            </w:r>
          </w:p>
        </w:tc>
        <w:tc>
          <w:tcPr>
            <w:tcW w:w="2276" w:type="pct"/>
            <w:shd w:val="clear" w:color="FFFF97" w:fill="FFFF97"/>
            <w:vAlign w:val="center"/>
            <w:hideMark/>
          </w:tcPr>
          <w:p w14:paraId="783B19E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Mehanizam za oporavak i otpornost - bespovratna sredstva</w:t>
            </w:r>
          </w:p>
        </w:tc>
        <w:tc>
          <w:tcPr>
            <w:tcW w:w="667" w:type="pct"/>
            <w:shd w:val="clear" w:color="FFFF97" w:fill="FFFF97"/>
            <w:vAlign w:val="center"/>
            <w:hideMark/>
          </w:tcPr>
          <w:p w14:paraId="0E5D898A"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261.325,00</w:t>
            </w:r>
          </w:p>
        </w:tc>
        <w:tc>
          <w:tcPr>
            <w:tcW w:w="667" w:type="pct"/>
            <w:shd w:val="clear" w:color="FFFF97" w:fill="FFFF97"/>
            <w:vAlign w:val="center"/>
            <w:hideMark/>
          </w:tcPr>
          <w:p w14:paraId="357225B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FF97" w:fill="FFFF97"/>
            <w:vAlign w:val="center"/>
            <w:hideMark/>
          </w:tcPr>
          <w:p w14:paraId="771D81E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261.325,00</w:t>
            </w:r>
          </w:p>
        </w:tc>
      </w:tr>
      <w:tr w:rsidR="00056CD1" w:rsidRPr="00715245" w14:paraId="4FB029DE" w14:textId="77777777" w:rsidTr="00A421FF">
        <w:trPr>
          <w:trHeight w:val="20"/>
        </w:trPr>
        <w:tc>
          <w:tcPr>
            <w:tcW w:w="722" w:type="pct"/>
            <w:vAlign w:val="center"/>
            <w:hideMark/>
          </w:tcPr>
          <w:p w14:paraId="0A921A4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22075F8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0FE78A7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c>
          <w:tcPr>
            <w:tcW w:w="667" w:type="pct"/>
            <w:vAlign w:val="center"/>
            <w:hideMark/>
          </w:tcPr>
          <w:p w14:paraId="40B6DBD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421C387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3.000,00</w:t>
            </w:r>
          </w:p>
        </w:tc>
      </w:tr>
      <w:tr w:rsidR="00056CD1" w:rsidRPr="00715245" w14:paraId="1B987074" w14:textId="77777777" w:rsidTr="00A421FF">
        <w:trPr>
          <w:trHeight w:val="20"/>
        </w:trPr>
        <w:tc>
          <w:tcPr>
            <w:tcW w:w="722" w:type="pct"/>
            <w:vAlign w:val="center"/>
            <w:hideMark/>
          </w:tcPr>
          <w:p w14:paraId="3442F94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0862B5A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4DE051E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c>
          <w:tcPr>
            <w:tcW w:w="667" w:type="pct"/>
            <w:vAlign w:val="center"/>
            <w:hideMark/>
          </w:tcPr>
          <w:p w14:paraId="31B2597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221F089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3.000,00</w:t>
            </w:r>
          </w:p>
        </w:tc>
      </w:tr>
      <w:tr w:rsidR="00056CD1" w:rsidRPr="00715245" w14:paraId="3B699845" w14:textId="77777777" w:rsidTr="00A421FF">
        <w:trPr>
          <w:trHeight w:val="20"/>
        </w:trPr>
        <w:tc>
          <w:tcPr>
            <w:tcW w:w="722" w:type="pct"/>
            <w:vAlign w:val="center"/>
            <w:hideMark/>
          </w:tcPr>
          <w:p w14:paraId="421EDA7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4AF2C1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F3C598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258.325,00</w:t>
            </w:r>
          </w:p>
        </w:tc>
        <w:tc>
          <w:tcPr>
            <w:tcW w:w="667" w:type="pct"/>
            <w:vAlign w:val="center"/>
            <w:hideMark/>
          </w:tcPr>
          <w:p w14:paraId="0943A00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0260174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258.325,00</w:t>
            </w:r>
          </w:p>
        </w:tc>
      </w:tr>
      <w:tr w:rsidR="00056CD1" w:rsidRPr="00715245" w14:paraId="119851AC" w14:textId="77777777" w:rsidTr="00A421FF">
        <w:trPr>
          <w:trHeight w:val="20"/>
        </w:trPr>
        <w:tc>
          <w:tcPr>
            <w:tcW w:w="722" w:type="pct"/>
            <w:vAlign w:val="center"/>
            <w:hideMark/>
          </w:tcPr>
          <w:p w14:paraId="5D035F9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45</w:t>
            </w:r>
          </w:p>
        </w:tc>
        <w:tc>
          <w:tcPr>
            <w:tcW w:w="2276" w:type="pct"/>
            <w:vAlign w:val="center"/>
            <w:hideMark/>
          </w:tcPr>
          <w:p w14:paraId="657804FE"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Rashodi za dodatna ulaganja na nefinancijskoj imovini</w:t>
            </w:r>
          </w:p>
        </w:tc>
        <w:tc>
          <w:tcPr>
            <w:tcW w:w="667" w:type="pct"/>
            <w:vAlign w:val="center"/>
            <w:hideMark/>
          </w:tcPr>
          <w:p w14:paraId="486460E2"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258.325,00</w:t>
            </w:r>
          </w:p>
        </w:tc>
        <w:tc>
          <w:tcPr>
            <w:tcW w:w="667" w:type="pct"/>
            <w:vAlign w:val="center"/>
            <w:hideMark/>
          </w:tcPr>
          <w:p w14:paraId="4DE5AB6C"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EEE289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258.325,00</w:t>
            </w:r>
          </w:p>
        </w:tc>
      </w:tr>
      <w:tr w:rsidR="00056CD1" w:rsidRPr="00715245" w14:paraId="2C2B5156" w14:textId="77777777" w:rsidTr="00A421FF">
        <w:trPr>
          <w:trHeight w:val="20"/>
        </w:trPr>
        <w:tc>
          <w:tcPr>
            <w:tcW w:w="722" w:type="pct"/>
            <w:shd w:val="clear" w:color="C1C1FF" w:fill="C1C1FF"/>
            <w:vAlign w:val="center"/>
            <w:hideMark/>
          </w:tcPr>
          <w:p w14:paraId="1B81F01B"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1196</w:t>
            </w:r>
          </w:p>
        </w:tc>
        <w:tc>
          <w:tcPr>
            <w:tcW w:w="2276" w:type="pct"/>
            <w:shd w:val="clear" w:color="C1C1FF" w:fill="C1C1FF"/>
            <w:vAlign w:val="center"/>
            <w:hideMark/>
          </w:tcPr>
          <w:p w14:paraId="62E4ED4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STANOGRADNJA I VISOKOGRADNJA</w:t>
            </w:r>
          </w:p>
        </w:tc>
        <w:tc>
          <w:tcPr>
            <w:tcW w:w="667" w:type="pct"/>
            <w:shd w:val="clear" w:color="C1C1FF" w:fill="C1C1FF"/>
            <w:vAlign w:val="center"/>
            <w:hideMark/>
          </w:tcPr>
          <w:p w14:paraId="036EF8B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41.000,00</w:t>
            </w:r>
          </w:p>
        </w:tc>
        <w:tc>
          <w:tcPr>
            <w:tcW w:w="667" w:type="pct"/>
            <w:shd w:val="clear" w:color="C1C1FF" w:fill="C1C1FF"/>
            <w:vAlign w:val="center"/>
            <w:hideMark/>
          </w:tcPr>
          <w:p w14:paraId="5347272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6BB57A8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41.000,00</w:t>
            </w:r>
          </w:p>
        </w:tc>
      </w:tr>
      <w:tr w:rsidR="00056CD1" w:rsidRPr="00715245" w14:paraId="5B99579C" w14:textId="77777777" w:rsidTr="00A421FF">
        <w:trPr>
          <w:trHeight w:val="20"/>
        </w:trPr>
        <w:tc>
          <w:tcPr>
            <w:tcW w:w="722" w:type="pct"/>
            <w:shd w:val="clear" w:color="E1E1FF" w:fill="E1E1FF"/>
            <w:vAlign w:val="center"/>
            <w:hideMark/>
          </w:tcPr>
          <w:p w14:paraId="14DC091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Kapitalni projekt K119603</w:t>
            </w:r>
          </w:p>
        </w:tc>
        <w:tc>
          <w:tcPr>
            <w:tcW w:w="2276" w:type="pct"/>
            <w:shd w:val="clear" w:color="E1E1FF" w:fill="E1E1FF"/>
            <w:vAlign w:val="center"/>
            <w:hideMark/>
          </w:tcPr>
          <w:p w14:paraId="5856723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DOM ZA UMIROVLJENIKE</w:t>
            </w:r>
          </w:p>
        </w:tc>
        <w:tc>
          <w:tcPr>
            <w:tcW w:w="667" w:type="pct"/>
            <w:shd w:val="clear" w:color="E1E1FF" w:fill="E1E1FF"/>
            <w:vAlign w:val="center"/>
            <w:hideMark/>
          </w:tcPr>
          <w:p w14:paraId="0768187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41.000,00</w:t>
            </w:r>
          </w:p>
        </w:tc>
        <w:tc>
          <w:tcPr>
            <w:tcW w:w="667" w:type="pct"/>
            <w:shd w:val="clear" w:color="E1E1FF" w:fill="E1E1FF"/>
            <w:vAlign w:val="center"/>
            <w:hideMark/>
          </w:tcPr>
          <w:p w14:paraId="3F7F9CC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1DAEF27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41.000,00</w:t>
            </w:r>
          </w:p>
        </w:tc>
      </w:tr>
      <w:tr w:rsidR="00056CD1" w:rsidRPr="00715245" w14:paraId="1B9363CB" w14:textId="77777777" w:rsidTr="00A421FF">
        <w:trPr>
          <w:trHeight w:val="20"/>
        </w:trPr>
        <w:tc>
          <w:tcPr>
            <w:tcW w:w="722" w:type="pct"/>
            <w:shd w:val="clear" w:color="FFEE75" w:fill="FFEE75"/>
            <w:vAlign w:val="center"/>
            <w:hideMark/>
          </w:tcPr>
          <w:p w14:paraId="24C2F05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658AE5F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1CA4FC9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41.000,00</w:t>
            </w:r>
          </w:p>
        </w:tc>
        <w:tc>
          <w:tcPr>
            <w:tcW w:w="667" w:type="pct"/>
            <w:shd w:val="clear" w:color="FFEE75" w:fill="FFEE75"/>
            <w:vAlign w:val="center"/>
            <w:hideMark/>
          </w:tcPr>
          <w:p w14:paraId="007AE7C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61981C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41.000,00</w:t>
            </w:r>
          </w:p>
        </w:tc>
      </w:tr>
      <w:tr w:rsidR="00056CD1" w:rsidRPr="00715245" w14:paraId="556F6C73" w14:textId="77777777" w:rsidTr="00A421FF">
        <w:trPr>
          <w:trHeight w:val="20"/>
        </w:trPr>
        <w:tc>
          <w:tcPr>
            <w:tcW w:w="722" w:type="pct"/>
            <w:vAlign w:val="center"/>
            <w:hideMark/>
          </w:tcPr>
          <w:p w14:paraId="006814D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w:t>
            </w:r>
          </w:p>
        </w:tc>
        <w:tc>
          <w:tcPr>
            <w:tcW w:w="2276" w:type="pct"/>
            <w:vAlign w:val="center"/>
            <w:hideMark/>
          </w:tcPr>
          <w:p w14:paraId="33F3FEC4"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za nabavu nefinancijske imovine</w:t>
            </w:r>
          </w:p>
        </w:tc>
        <w:tc>
          <w:tcPr>
            <w:tcW w:w="667" w:type="pct"/>
            <w:vAlign w:val="center"/>
            <w:hideMark/>
          </w:tcPr>
          <w:p w14:paraId="32817D0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41.000,00</w:t>
            </w:r>
          </w:p>
        </w:tc>
        <w:tc>
          <w:tcPr>
            <w:tcW w:w="667" w:type="pct"/>
            <w:vAlign w:val="center"/>
            <w:hideMark/>
          </w:tcPr>
          <w:p w14:paraId="2CA77C7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305F5C9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41.000,00</w:t>
            </w:r>
          </w:p>
        </w:tc>
      </w:tr>
      <w:tr w:rsidR="00056CD1" w:rsidRPr="00715245" w14:paraId="3E3CFF51" w14:textId="77777777" w:rsidTr="00A421FF">
        <w:trPr>
          <w:trHeight w:val="20"/>
        </w:trPr>
        <w:tc>
          <w:tcPr>
            <w:tcW w:w="722" w:type="pct"/>
            <w:vAlign w:val="center"/>
            <w:hideMark/>
          </w:tcPr>
          <w:p w14:paraId="2EA04F55"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w:t>
            </w:r>
          </w:p>
        </w:tc>
        <w:tc>
          <w:tcPr>
            <w:tcW w:w="2276" w:type="pct"/>
            <w:vAlign w:val="center"/>
            <w:hideMark/>
          </w:tcPr>
          <w:p w14:paraId="5710400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 xml:space="preserve">Rashodi za nabavu </w:t>
            </w:r>
            <w:proofErr w:type="spellStart"/>
            <w:r w:rsidRPr="00715245">
              <w:rPr>
                <w:rFonts w:ascii="Times New Roman" w:eastAsia="Times New Roman" w:hAnsi="Times New Roman" w:cs="Times New Roman"/>
                <w:color w:val="000000"/>
                <w:sz w:val="18"/>
                <w:szCs w:val="18"/>
                <w:lang w:eastAsia="hr-HR"/>
              </w:rPr>
              <w:t>neproizvedene</w:t>
            </w:r>
            <w:proofErr w:type="spellEnd"/>
            <w:r w:rsidRPr="00715245">
              <w:rPr>
                <w:rFonts w:ascii="Times New Roman" w:eastAsia="Times New Roman" w:hAnsi="Times New Roman" w:cs="Times New Roman"/>
                <w:color w:val="000000"/>
                <w:sz w:val="18"/>
                <w:szCs w:val="18"/>
                <w:lang w:eastAsia="hr-HR"/>
              </w:rPr>
              <w:t xml:space="preserve"> dugotrajne imovine</w:t>
            </w:r>
          </w:p>
        </w:tc>
        <w:tc>
          <w:tcPr>
            <w:tcW w:w="667" w:type="pct"/>
            <w:vAlign w:val="center"/>
            <w:hideMark/>
          </w:tcPr>
          <w:p w14:paraId="25761A3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41.000,00</w:t>
            </w:r>
          </w:p>
        </w:tc>
        <w:tc>
          <w:tcPr>
            <w:tcW w:w="667" w:type="pct"/>
            <w:vAlign w:val="center"/>
            <w:hideMark/>
          </w:tcPr>
          <w:p w14:paraId="3ED7EA73"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7C4A0209"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41.000,00</w:t>
            </w:r>
          </w:p>
        </w:tc>
      </w:tr>
      <w:tr w:rsidR="00056CD1" w:rsidRPr="00715245" w14:paraId="2577DB54" w14:textId="77777777" w:rsidTr="00A421FF">
        <w:trPr>
          <w:trHeight w:val="20"/>
        </w:trPr>
        <w:tc>
          <w:tcPr>
            <w:tcW w:w="722" w:type="pct"/>
            <w:shd w:val="clear" w:color="000080" w:fill="000080"/>
            <w:vAlign w:val="center"/>
            <w:hideMark/>
          </w:tcPr>
          <w:p w14:paraId="451B9D91"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Razdjel 214</w:t>
            </w:r>
          </w:p>
        </w:tc>
        <w:tc>
          <w:tcPr>
            <w:tcW w:w="2276" w:type="pct"/>
            <w:shd w:val="clear" w:color="000080" w:fill="000080"/>
            <w:vAlign w:val="center"/>
            <w:hideMark/>
          </w:tcPr>
          <w:p w14:paraId="4F78A708"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 TAJNIŠTVO GRADA</w:t>
            </w:r>
          </w:p>
        </w:tc>
        <w:tc>
          <w:tcPr>
            <w:tcW w:w="667" w:type="pct"/>
            <w:shd w:val="clear" w:color="000080" w:fill="000080"/>
            <w:vAlign w:val="center"/>
            <w:hideMark/>
          </w:tcPr>
          <w:p w14:paraId="62ACB233"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342.750,00</w:t>
            </w:r>
          </w:p>
        </w:tc>
        <w:tc>
          <w:tcPr>
            <w:tcW w:w="667" w:type="pct"/>
            <w:shd w:val="clear" w:color="000080" w:fill="000080"/>
            <w:vAlign w:val="center"/>
            <w:hideMark/>
          </w:tcPr>
          <w:p w14:paraId="163D35A2"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0,00</w:t>
            </w:r>
          </w:p>
        </w:tc>
        <w:tc>
          <w:tcPr>
            <w:tcW w:w="667" w:type="pct"/>
            <w:shd w:val="clear" w:color="000080" w:fill="000080"/>
            <w:vAlign w:val="center"/>
            <w:hideMark/>
          </w:tcPr>
          <w:p w14:paraId="453F38EE"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342.750,00</w:t>
            </w:r>
          </w:p>
        </w:tc>
      </w:tr>
      <w:tr w:rsidR="00056CD1" w:rsidRPr="00715245" w14:paraId="78207501" w14:textId="77777777" w:rsidTr="00A421FF">
        <w:trPr>
          <w:trHeight w:val="20"/>
        </w:trPr>
        <w:tc>
          <w:tcPr>
            <w:tcW w:w="722" w:type="pct"/>
            <w:shd w:val="clear" w:color="0000CE" w:fill="0000CE"/>
            <w:vAlign w:val="center"/>
            <w:hideMark/>
          </w:tcPr>
          <w:p w14:paraId="0225E954"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Glava 21401</w:t>
            </w:r>
          </w:p>
        </w:tc>
        <w:tc>
          <w:tcPr>
            <w:tcW w:w="2276" w:type="pct"/>
            <w:shd w:val="clear" w:color="0000CE" w:fill="0000CE"/>
            <w:vAlign w:val="center"/>
            <w:hideMark/>
          </w:tcPr>
          <w:p w14:paraId="0374FDC2" w14:textId="77777777" w:rsidR="00056CD1" w:rsidRPr="00715245" w:rsidRDefault="00056CD1" w:rsidP="00056CD1">
            <w:pPr>
              <w:spacing w:after="0" w:line="240" w:lineRule="auto"/>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UPRAVNI ODJEL - TAJNIŠTVO GRADA</w:t>
            </w:r>
          </w:p>
        </w:tc>
        <w:tc>
          <w:tcPr>
            <w:tcW w:w="667" w:type="pct"/>
            <w:shd w:val="clear" w:color="0000CE" w:fill="0000CE"/>
            <w:vAlign w:val="center"/>
            <w:hideMark/>
          </w:tcPr>
          <w:p w14:paraId="3A379E79"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342.750,00</w:t>
            </w:r>
          </w:p>
        </w:tc>
        <w:tc>
          <w:tcPr>
            <w:tcW w:w="667" w:type="pct"/>
            <w:shd w:val="clear" w:color="0000CE" w:fill="0000CE"/>
            <w:vAlign w:val="center"/>
            <w:hideMark/>
          </w:tcPr>
          <w:p w14:paraId="02C74BC3"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0,00</w:t>
            </w:r>
          </w:p>
        </w:tc>
        <w:tc>
          <w:tcPr>
            <w:tcW w:w="667" w:type="pct"/>
            <w:shd w:val="clear" w:color="0000CE" w:fill="0000CE"/>
            <w:vAlign w:val="center"/>
            <w:hideMark/>
          </w:tcPr>
          <w:p w14:paraId="32B22ACB" w14:textId="77777777" w:rsidR="00056CD1" w:rsidRPr="00715245" w:rsidRDefault="00056CD1" w:rsidP="00056CD1">
            <w:pPr>
              <w:spacing w:after="0" w:line="240" w:lineRule="auto"/>
              <w:jc w:val="right"/>
              <w:rPr>
                <w:rFonts w:ascii="Times New Roman" w:eastAsia="Times New Roman" w:hAnsi="Times New Roman" w:cs="Times New Roman"/>
                <w:b/>
                <w:bCs/>
                <w:color w:val="FFFFFF"/>
                <w:sz w:val="18"/>
                <w:szCs w:val="18"/>
                <w:lang w:eastAsia="hr-HR"/>
              </w:rPr>
            </w:pPr>
            <w:r w:rsidRPr="00715245">
              <w:rPr>
                <w:rFonts w:ascii="Times New Roman" w:eastAsia="Times New Roman" w:hAnsi="Times New Roman" w:cs="Times New Roman"/>
                <w:b/>
                <w:bCs/>
                <w:color w:val="FFFFFF"/>
                <w:sz w:val="18"/>
                <w:szCs w:val="18"/>
                <w:lang w:eastAsia="hr-HR"/>
              </w:rPr>
              <w:t>342.750,00</w:t>
            </w:r>
          </w:p>
        </w:tc>
      </w:tr>
      <w:tr w:rsidR="00056CD1" w:rsidRPr="00715245" w14:paraId="42D1A580" w14:textId="77777777" w:rsidTr="00A421FF">
        <w:trPr>
          <w:trHeight w:val="20"/>
        </w:trPr>
        <w:tc>
          <w:tcPr>
            <w:tcW w:w="722" w:type="pct"/>
            <w:shd w:val="clear" w:color="FFEE75" w:fill="FFEE75"/>
            <w:vAlign w:val="center"/>
            <w:hideMark/>
          </w:tcPr>
          <w:p w14:paraId="1018B22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1E77791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686CD838" w14:textId="68479844"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342.750,00</w:t>
            </w:r>
          </w:p>
        </w:tc>
        <w:tc>
          <w:tcPr>
            <w:tcW w:w="667" w:type="pct"/>
            <w:shd w:val="clear" w:color="FFEE75" w:fill="FFEE75"/>
            <w:vAlign w:val="center"/>
            <w:hideMark/>
          </w:tcPr>
          <w:p w14:paraId="32AFC206"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1BB32651" w14:textId="27831308"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342.750,00</w:t>
            </w:r>
          </w:p>
        </w:tc>
      </w:tr>
      <w:tr w:rsidR="00056CD1" w:rsidRPr="00715245" w14:paraId="6B43F31A" w14:textId="77777777" w:rsidTr="00A421FF">
        <w:trPr>
          <w:trHeight w:val="20"/>
        </w:trPr>
        <w:tc>
          <w:tcPr>
            <w:tcW w:w="722" w:type="pct"/>
            <w:shd w:val="clear" w:color="C1C1FF" w:fill="C1C1FF"/>
            <w:vAlign w:val="center"/>
            <w:hideMark/>
          </w:tcPr>
          <w:p w14:paraId="10358E3E"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1200</w:t>
            </w:r>
          </w:p>
        </w:tc>
        <w:tc>
          <w:tcPr>
            <w:tcW w:w="2276" w:type="pct"/>
            <w:shd w:val="clear" w:color="C1C1FF" w:fill="C1C1FF"/>
            <w:vAlign w:val="center"/>
            <w:hideMark/>
          </w:tcPr>
          <w:p w14:paraId="719EA322"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KADROVSKI I SLUŽBENIČKI POSLOVI</w:t>
            </w:r>
          </w:p>
        </w:tc>
        <w:tc>
          <w:tcPr>
            <w:tcW w:w="667" w:type="pct"/>
            <w:shd w:val="clear" w:color="C1C1FF" w:fill="C1C1FF"/>
            <w:vAlign w:val="center"/>
            <w:hideMark/>
          </w:tcPr>
          <w:p w14:paraId="6DE53B8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21.650,00</w:t>
            </w:r>
          </w:p>
        </w:tc>
        <w:tc>
          <w:tcPr>
            <w:tcW w:w="667" w:type="pct"/>
            <w:shd w:val="clear" w:color="C1C1FF" w:fill="C1C1FF"/>
            <w:vAlign w:val="center"/>
            <w:hideMark/>
          </w:tcPr>
          <w:p w14:paraId="0E2A4EC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081D68A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21.650,00</w:t>
            </w:r>
          </w:p>
        </w:tc>
      </w:tr>
      <w:tr w:rsidR="00056CD1" w:rsidRPr="00715245" w14:paraId="1D5EBE5F" w14:textId="77777777" w:rsidTr="00A421FF">
        <w:trPr>
          <w:trHeight w:val="20"/>
        </w:trPr>
        <w:tc>
          <w:tcPr>
            <w:tcW w:w="722" w:type="pct"/>
            <w:shd w:val="clear" w:color="E1E1FF" w:fill="E1E1FF"/>
            <w:vAlign w:val="center"/>
            <w:hideMark/>
          </w:tcPr>
          <w:p w14:paraId="28D22E0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A120001</w:t>
            </w:r>
          </w:p>
        </w:tc>
        <w:tc>
          <w:tcPr>
            <w:tcW w:w="2276" w:type="pct"/>
            <w:shd w:val="clear" w:color="E1E1FF" w:fill="E1E1FF"/>
            <w:vAlign w:val="center"/>
            <w:hideMark/>
          </w:tcPr>
          <w:p w14:paraId="223B6BB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KADROVSKI I SLUŽBENIČKI POSLOVI</w:t>
            </w:r>
          </w:p>
        </w:tc>
        <w:tc>
          <w:tcPr>
            <w:tcW w:w="667" w:type="pct"/>
            <w:shd w:val="clear" w:color="E1E1FF" w:fill="E1E1FF"/>
            <w:vAlign w:val="center"/>
            <w:hideMark/>
          </w:tcPr>
          <w:p w14:paraId="5CA07B1C"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21.650,00</w:t>
            </w:r>
          </w:p>
        </w:tc>
        <w:tc>
          <w:tcPr>
            <w:tcW w:w="667" w:type="pct"/>
            <w:shd w:val="clear" w:color="E1E1FF" w:fill="E1E1FF"/>
            <w:vAlign w:val="center"/>
            <w:hideMark/>
          </w:tcPr>
          <w:p w14:paraId="139FD863"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763D011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21.650,00</w:t>
            </w:r>
          </w:p>
        </w:tc>
      </w:tr>
      <w:tr w:rsidR="00056CD1" w:rsidRPr="00715245" w14:paraId="0300CCB6" w14:textId="77777777" w:rsidTr="00A421FF">
        <w:trPr>
          <w:trHeight w:val="20"/>
        </w:trPr>
        <w:tc>
          <w:tcPr>
            <w:tcW w:w="722" w:type="pct"/>
            <w:shd w:val="clear" w:color="FFEE75" w:fill="FFEE75"/>
            <w:vAlign w:val="center"/>
            <w:hideMark/>
          </w:tcPr>
          <w:p w14:paraId="56BA0A38"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3A26D9A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F7927F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21.650,00</w:t>
            </w:r>
          </w:p>
        </w:tc>
        <w:tc>
          <w:tcPr>
            <w:tcW w:w="667" w:type="pct"/>
            <w:shd w:val="clear" w:color="FFEE75" w:fill="FFEE75"/>
            <w:vAlign w:val="center"/>
            <w:hideMark/>
          </w:tcPr>
          <w:p w14:paraId="66004849"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33E2130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21.650,00</w:t>
            </w:r>
          </w:p>
        </w:tc>
      </w:tr>
      <w:tr w:rsidR="00056CD1" w:rsidRPr="00715245" w14:paraId="0A7A23AE" w14:textId="77777777" w:rsidTr="00A421FF">
        <w:trPr>
          <w:trHeight w:val="20"/>
        </w:trPr>
        <w:tc>
          <w:tcPr>
            <w:tcW w:w="722" w:type="pct"/>
            <w:vAlign w:val="center"/>
            <w:hideMark/>
          </w:tcPr>
          <w:p w14:paraId="50BA1B70"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0EBB6FCF"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47BD13B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21.650,00</w:t>
            </w:r>
          </w:p>
        </w:tc>
        <w:tc>
          <w:tcPr>
            <w:tcW w:w="667" w:type="pct"/>
            <w:vAlign w:val="center"/>
            <w:hideMark/>
          </w:tcPr>
          <w:p w14:paraId="3BA94FA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962B30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21.650,00</w:t>
            </w:r>
          </w:p>
        </w:tc>
      </w:tr>
      <w:tr w:rsidR="00056CD1" w:rsidRPr="00715245" w14:paraId="3869372B" w14:textId="77777777" w:rsidTr="00A421FF">
        <w:trPr>
          <w:trHeight w:val="20"/>
        </w:trPr>
        <w:tc>
          <w:tcPr>
            <w:tcW w:w="722" w:type="pct"/>
            <w:vAlign w:val="center"/>
            <w:hideMark/>
          </w:tcPr>
          <w:p w14:paraId="0AB7766C"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3B46C72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25530CAB"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21.650,00</w:t>
            </w:r>
          </w:p>
        </w:tc>
        <w:tc>
          <w:tcPr>
            <w:tcW w:w="667" w:type="pct"/>
            <w:vAlign w:val="center"/>
            <w:hideMark/>
          </w:tcPr>
          <w:p w14:paraId="7E19CC5E"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3EC22098"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21.650,00</w:t>
            </w:r>
          </w:p>
        </w:tc>
      </w:tr>
      <w:tr w:rsidR="00056CD1" w:rsidRPr="00715245" w14:paraId="7D0E7E52" w14:textId="77777777" w:rsidTr="00A421FF">
        <w:trPr>
          <w:trHeight w:val="20"/>
        </w:trPr>
        <w:tc>
          <w:tcPr>
            <w:tcW w:w="722" w:type="pct"/>
            <w:shd w:val="clear" w:color="C1C1FF" w:fill="C1C1FF"/>
            <w:vAlign w:val="center"/>
            <w:hideMark/>
          </w:tcPr>
          <w:p w14:paraId="37763F3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Program 1201</w:t>
            </w:r>
          </w:p>
        </w:tc>
        <w:tc>
          <w:tcPr>
            <w:tcW w:w="2276" w:type="pct"/>
            <w:shd w:val="clear" w:color="C1C1FF" w:fill="C1C1FF"/>
            <w:vAlign w:val="center"/>
            <w:hideMark/>
          </w:tcPr>
          <w:p w14:paraId="4E631B1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PRAVNI POSLOVI GRADA OSIJEKA</w:t>
            </w:r>
          </w:p>
        </w:tc>
        <w:tc>
          <w:tcPr>
            <w:tcW w:w="667" w:type="pct"/>
            <w:shd w:val="clear" w:color="C1C1FF" w:fill="C1C1FF"/>
            <w:vAlign w:val="center"/>
            <w:hideMark/>
          </w:tcPr>
          <w:p w14:paraId="4B12DE2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321.100,00</w:t>
            </w:r>
          </w:p>
        </w:tc>
        <w:tc>
          <w:tcPr>
            <w:tcW w:w="667" w:type="pct"/>
            <w:shd w:val="clear" w:color="C1C1FF" w:fill="C1C1FF"/>
            <w:vAlign w:val="center"/>
            <w:hideMark/>
          </w:tcPr>
          <w:p w14:paraId="2DE0683D"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C1C1FF" w:fill="C1C1FF"/>
            <w:vAlign w:val="center"/>
            <w:hideMark/>
          </w:tcPr>
          <w:p w14:paraId="150BB43E"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321.100,00</w:t>
            </w:r>
          </w:p>
        </w:tc>
      </w:tr>
      <w:tr w:rsidR="00056CD1" w:rsidRPr="00715245" w14:paraId="387E54A2" w14:textId="77777777" w:rsidTr="00A421FF">
        <w:trPr>
          <w:trHeight w:val="20"/>
        </w:trPr>
        <w:tc>
          <w:tcPr>
            <w:tcW w:w="722" w:type="pct"/>
            <w:shd w:val="clear" w:color="E1E1FF" w:fill="E1E1FF"/>
            <w:vAlign w:val="center"/>
            <w:hideMark/>
          </w:tcPr>
          <w:p w14:paraId="3010FACA"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Aktivnost A120101</w:t>
            </w:r>
          </w:p>
        </w:tc>
        <w:tc>
          <w:tcPr>
            <w:tcW w:w="2276" w:type="pct"/>
            <w:shd w:val="clear" w:color="E1E1FF" w:fill="E1E1FF"/>
            <w:vAlign w:val="center"/>
            <w:hideMark/>
          </w:tcPr>
          <w:p w14:paraId="1671D98C"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PRAVNI POSLOVI GRADA OSIJEKA</w:t>
            </w:r>
          </w:p>
        </w:tc>
        <w:tc>
          <w:tcPr>
            <w:tcW w:w="667" w:type="pct"/>
            <w:shd w:val="clear" w:color="E1E1FF" w:fill="E1E1FF"/>
            <w:vAlign w:val="center"/>
            <w:hideMark/>
          </w:tcPr>
          <w:p w14:paraId="28B3923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321.100,00</w:t>
            </w:r>
          </w:p>
        </w:tc>
        <w:tc>
          <w:tcPr>
            <w:tcW w:w="667" w:type="pct"/>
            <w:shd w:val="clear" w:color="E1E1FF" w:fill="E1E1FF"/>
            <w:vAlign w:val="center"/>
            <w:hideMark/>
          </w:tcPr>
          <w:p w14:paraId="0BFE522F"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E1E1FF" w:fill="E1E1FF"/>
            <w:vAlign w:val="center"/>
            <w:hideMark/>
          </w:tcPr>
          <w:p w14:paraId="36A379A4"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321.100,00</w:t>
            </w:r>
          </w:p>
        </w:tc>
      </w:tr>
      <w:tr w:rsidR="00056CD1" w:rsidRPr="00715245" w14:paraId="4ED15825" w14:textId="77777777" w:rsidTr="00A421FF">
        <w:trPr>
          <w:trHeight w:val="20"/>
        </w:trPr>
        <w:tc>
          <w:tcPr>
            <w:tcW w:w="722" w:type="pct"/>
            <w:shd w:val="clear" w:color="FFEE75" w:fill="FFEE75"/>
            <w:vAlign w:val="center"/>
            <w:hideMark/>
          </w:tcPr>
          <w:p w14:paraId="61818C56"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Izvor  1.1.</w:t>
            </w:r>
          </w:p>
        </w:tc>
        <w:tc>
          <w:tcPr>
            <w:tcW w:w="2276" w:type="pct"/>
            <w:shd w:val="clear" w:color="FFEE75" w:fill="FFEE75"/>
            <w:vAlign w:val="center"/>
            <w:hideMark/>
          </w:tcPr>
          <w:p w14:paraId="41F1B601"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Opći prihodi i primici</w:t>
            </w:r>
          </w:p>
        </w:tc>
        <w:tc>
          <w:tcPr>
            <w:tcW w:w="667" w:type="pct"/>
            <w:shd w:val="clear" w:color="FFEE75" w:fill="FFEE75"/>
            <w:vAlign w:val="center"/>
            <w:hideMark/>
          </w:tcPr>
          <w:p w14:paraId="70E01A61"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321.100,00</w:t>
            </w:r>
          </w:p>
        </w:tc>
        <w:tc>
          <w:tcPr>
            <w:tcW w:w="667" w:type="pct"/>
            <w:shd w:val="clear" w:color="FFEE75" w:fill="FFEE75"/>
            <w:vAlign w:val="center"/>
            <w:hideMark/>
          </w:tcPr>
          <w:p w14:paraId="6060E928"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shd w:val="clear" w:color="FFEE75" w:fill="FFEE75"/>
            <w:vAlign w:val="center"/>
            <w:hideMark/>
          </w:tcPr>
          <w:p w14:paraId="00DD8F5B"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321.100,00</w:t>
            </w:r>
          </w:p>
        </w:tc>
      </w:tr>
      <w:tr w:rsidR="00056CD1" w:rsidRPr="00715245" w14:paraId="01217C26" w14:textId="77777777" w:rsidTr="00A421FF">
        <w:trPr>
          <w:trHeight w:val="20"/>
        </w:trPr>
        <w:tc>
          <w:tcPr>
            <w:tcW w:w="722" w:type="pct"/>
            <w:vAlign w:val="center"/>
            <w:hideMark/>
          </w:tcPr>
          <w:p w14:paraId="502F6539"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w:t>
            </w:r>
          </w:p>
        </w:tc>
        <w:tc>
          <w:tcPr>
            <w:tcW w:w="2276" w:type="pct"/>
            <w:vAlign w:val="center"/>
            <w:hideMark/>
          </w:tcPr>
          <w:p w14:paraId="454B2295" w14:textId="77777777" w:rsidR="00056CD1" w:rsidRPr="00715245" w:rsidRDefault="00056CD1" w:rsidP="00056CD1">
            <w:pPr>
              <w:spacing w:after="0" w:line="240" w:lineRule="auto"/>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Rashodi poslovanja</w:t>
            </w:r>
          </w:p>
        </w:tc>
        <w:tc>
          <w:tcPr>
            <w:tcW w:w="667" w:type="pct"/>
            <w:vAlign w:val="center"/>
            <w:hideMark/>
          </w:tcPr>
          <w:p w14:paraId="6E7A9707"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321.100,00</w:t>
            </w:r>
          </w:p>
        </w:tc>
        <w:tc>
          <w:tcPr>
            <w:tcW w:w="667" w:type="pct"/>
            <w:vAlign w:val="center"/>
            <w:hideMark/>
          </w:tcPr>
          <w:p w14:paraId="7000CCC5"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0,00</w:t>
            </w:r>
          </w:p>
        </w:tc>
        <w:tc>
          <w:tcPr>
            <w:tcW w:w="667" w:type="pct"/>
            <w:vAlign w:val="center"/>
            <w:hideMark/>
          </w:tcPr>
          <w:p w14:paraId="69BC8AB0" w14:textId="77777777" w:rsidR="00056CD1" w:rsidRPr="00715245" w:rsidRDefault="00056CD1" w:rsidP="00056CD1">
            <w:pPr>
              <w:spacing w:after="0" w:line="240" w:lineRule="auto"/>
              <w:jc w:val="right"/>
              <w:rPr>
                <w:rFonts w:ascii="Times New Roman" w:eastAsia="Times New Roman" w:hAnsi="Times New Roman" w:cs="Times New Roman"/>
                <w:b/>
                <w:bCs/>
                <w:color w:val="000000"/>
                <w:sz w:val="18"/>
                <w:szCs w:val="18"/>
                <w:lang w:eastAsia="hr-HR"/>
              </w:rPr>
            </w:pPr>
            <w:r w:rsidRPr="00715245">
              <w:rPr>
                <w:rFonts w:ascii="Times New Roman" w:eastAsia="Times New Roman" w:hAnsi="Times New Roman" w:cs="Times New Roman"/>
                <w:b/>
                <w:bCs/>
                <w:color w:val="000000"/>
                <w:sz w:val="18"/>
                <w:szCs w:val="18"/>
                <w:lang w:eastAsia="hr-HR"/>
              </w:rPr>
              <w:t>321.100,00</w:t>
            </w:r>
          </w:p>
        </w:tc>
      </w:tr>
      <w:tr w:rsidR="00056CD1" w:rsidRPr="00715245" w14:paraId="57484093" w14:textId="77777777" w:rsidTr="00A421FF">
        <w:trPr>
          <w:trHeight w:val="20"/>
        </w:trPr>
        <w:tc>
          <w:tcPr>
            <w:tcW w:w="722" w:type="pct"/>
            <w:vAlign w:val="center"/>
            <w:hideMark/>
          </w:tcPr>
          <w:p w14:paraId="7CA47B18"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w:t>
            </w:r>
          </w:p>
        </w:tc>
        <w:tc>
          <w:tcPr>
            <w:tcW w:w="2276" w:type="pct"/>
            <w:vAlign w:val="center"/>
            <w:hideMark/>
          </w:tcPr>
          <w:p w14:paraId="4D1337E3"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Materijalni rashodi</w:t>
            </w:r>
          </w:p>
        </w:tc>
        <w:tc>
          <w:tcPr>
            <w:tcW w:w="667" w:type="pct"/>
            <w:vAlign w:val="center"/>
            <w:hideMark/>
          </w:tcPr>
          <w:p w14:paraId="7553E1B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320.000,00</w:t>
            </w:r>
          </w:p>
        </w:tc>
        <w:tc>
          <w:tcPr>
            <w:tcW w:w="667" w:type="pct"/>
            <w:vAlign w:val="center"/>
            <w:hideMark/>
          </w:tcPr>
          <w:p w14:paraId="2E06488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42191505"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320.000,00</w:t>
            </w:r>
          </w:p>
        </w:tc>
      </w:tr>
      <w:tr w:rsidR="00056CD1" w:rsidRPr="00715245" w14:paraId="36388EDB" w14:textId="77777777" w:rsidTr="00A421FF">
        <w:trPr>
          <w:trHeight w:val="20"/>
        </w:trPr>
        <w:tc>
          <w:tcPr>
            <w:tcW w:w="722" w:type="pct"/>
            <w:vAlign w:val="center"/>
            <w:hideMark/>
          </w:tcPr>
          <w:p w14:paraId="09E2267D"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34</w:t>
            </w:r>
          </w:p>
        </w:tc>
        <w:tc>
          <w:tcPr>
            <w:tcW w:w="2276" w:type="pct"/>
            <w:vAlign w:val="center"/>
            <w:hideMark/>
          </w:tcPr>
          <w:p w14:paraId="43EB5024" w14:textId="77777777" w:rsidR="00056CD1" w:rsidRPr="00715245" w:rsidRDefault="00056CD1" w:rsidP="00056CD1">
            <w:pPr>
              <w:spacing w:after="0" w:line="240" w:lineRule="auto"/>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Financijski rashodi</w:t>
            </w:r>
          </w:p>
        </w:tc>
        <w:tc>
          <w:tcPr>
            <w:tcW w:w="667" w:type="pct"/>
            <w:vAlign w:val="center"/>
            <w:hideMark/>
          </w:tcPr>
          <w:p w14:paraId="356E60E7"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1.100,00</w:t>
            </w:r>
          </w:p>
        </w:tc>
        <w:tc>
          <w:tcPr>
            <w:tcW w:w="667" w:type="pct"/>
            <w:vAlign w:val="center"/>
            <w:hideMark/>
          </w:tcPr>
          <w:p w14:paraId="66884001"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0,00</w:t>
            </w:r>
          </w:p>
        </w:tc>
        <w:tc>
          <w:tcPr>
            <w:tcW w:w="667" w:type="pct"/>
            <w:vAlign w:val="center"/>
            <w:hideMark/>
          </w:tcPr>
          <w:p w14:paraId="140C4826" w14:textId="77777777" w:rsidR="00056CD1" w:rsidRPr="00715245" w:rsidRDefault="00056CD1" w:rsidP="00056CD1">
            <w:pPr>
              <w:spacing w:after="0" w:line="240" w:lineRule="auto"/>
              <w:jc w:val="right"/>
              <w:rPr>
                <w:rFonts w:ascii="Times New Roman" w:eastAsia="Times New Roman" w:hAnsi="Times New Roman" w:cs="Times New Roman"/>
                <w:color w:val="000000"/>
                <w:sz w:val="18"/>
                <w:szCs w:val="18"/>
                <w:lang w:eastAsia="hr-HR"/>
              </w:rPr>
            </w:pPr>
            <w:r w:rsidRPr="00715245">
              <w:rPr>
                <w:rFonts w:ascii="Times New Roman" w:eastAsia="Times New Roman" w:hAnsi="Times New Roman" w:cs="Times New Roman"/>
                <w:color w:val="000000"/>
                <w:sz w:val="18"/>
                <w:szCs w:val="18"/>
                <w:lang w:eastAsia="hr-HR"/>
              </w:rPr>
              <w:t>1.100,00</w:t>
            </w:r>
          </w:p>
        </w:tc>
      </w:tr>
    </w:tbl>
    <w:p w14:paraId="12F4F590" w14:textId="77777777" w:rsidR="002B115E" w:rsidRDefault="002B115E" w:rsidP="002B115E">
      <w:pPr>
        <w:rPr>
          <w:rFonts w:ascii="Times New Roman" w:eastAsia="Times New Roman" w:hAnsi="Times New Roman" w:cs="Times New Roman"/>
          <w:b/>
          <w:color w:val="ED0000"/>
          <w:sz w:val="24"/>
          <w:szCs w:val="24"/>
          <w:lang w:eastAsia="hr-HR"/>
        </w:rPr>
      </w:pPr>
    </w:p>
    <w:p w14:paraId="164F5D2D" w14:textId="77777777" w:rsidR="002B115E" w:rsidRDefault="002B115E" w:rsidP="002B115E">
      <w:pPr>
        <w:rPr>
          <w:rFonts w:ascii="Times New Roman" w:eastAsia="Times New Roman" w:hAnsi="Times New Roman" w:cs="Times New Roman"/>
          <w:b/>
          <w:color w:val="ED0000"/>
          <w:sz w:val="24"/>
          <w:szCs w:val="24"/>
          <w:lang w:eastAsia="hr-HR"/>
        </w:rPr>
      </w:pPr>
    </w:p>
    <w:p w14:paraId="52158CAB" w14:textId="77777777" w:rsidR="002B115E" w:rsidRDefault="002B115E" w:rsidP="002B115E">
      <w:pPr>
        <w:rPr>
          <w:rFonts w:ascii="Times New Roman" w:eastAsia="Times New Roman" w:hAnsi="Times New Roman" w:cs="Times New Roman"/>
          <w:b/>
          <w:color w:val="ED0000"/>
          <w:sz w:val="24"/>
          <w:szCs w:val="24"/>
          <w:lang w:eastAsia="hr-HR"/>
        </w:rPr>
      </w:pPr>
    </w:p>
    <w:p w14:paraId="1E405E8C" w14:textId="77777777" w:rsidR="00A207DE" w:rsidRDefault="00A207DE" w:rsidP="009F4239">
      <w:pPr>
        <w:jc w:val="center"/>
        <w:rPr>
          <w:rFonts w:ascii="Times New Roman" w:eastAsia="Times New Roman" w:hAnsi="Times New Roman" w:cs="Times New Roman"/>
          <w:b/>
          <w:color w:val="ED0000"/>
          <w:sz w:val="24"/>
          <w:szCs w:val="24"/>
          <w:lang w:eastAsia="hr-HR"/>
        </w:rPr>
      </w:pPr>
    </w:p>
    <w:p w14:paraId="630D5FE1" w14:textId="77777777" w:rsidR="00A207DE" w:rsidRDefault="00A207DE" w:rsidP="009F4239">
      <w:pPr>
        <w:jc w:val="center"/>
        <w:rPr>
          <w:rFonts w:ascii="Times New Roman" w:eastAsia="Times New Roman" w:hAnsi="Times New Roman" w:cs="Times New Roman"/>
          <w:b/>
          <w:color w:val="ED0000"/>
          <w:sz w:val="24"/>
          <w:szCs w:val="24"/>
          <w:lang w:eastAsia="hr-HR"/>
        </w:rPr>
      </w:pPr>
    </w:p>
    <w:p w14:paraId="6DBFBAB3" w14:textId="77777777" w:rsidR="00A207DE" w:rsidRDefault="00A207DE" w:rsidP="009F4239">
      <w:pPr>
        <w:jc w:val="center"/>
        <w:rPr>
          <w:rFonts w:ascii="Times New Roman" w:eastAsia="Times New Roman" w:hAnsi="Times New Roman" w:cs="Times New Roman"/>
          <w:b/>
          <w:color w:val="ED0000"/>
          <w:sz w:val="24"/>
          <w:szCs w:val="24"/>
          <w:lang w:eastAsia="hr-HR"/>
        </w:rPr>
      </w:pPr>
    </w:p>
    <w:p w14:paraId="1F5C2CFE" w14:textId="77777777" w:rsidR="00A207DE" w:rsidRPr="00CA5437" w:rsidRDefault="00A207DE" w:rsidP="00F96A6E">
      <w:pPr>
        <w:rPr>
          <w:rFonts w:ascii="Times New Roman" w:eastAsia="Times New Roman" w:hAnsi="Times New Roman" w:cs="Times New Roman"/>
          <w:b/>
          <w:color w:val="ED0000"/>
          <w:sz w:val="24"/>
          <w:szCs w:val="24"/>
          <w:lang w:eastAsia="hr-HR"/>
        </w:rPr>
      </w:pPr>
    </w:p>
    <w:p w14:paraId="3A698DEB" w14:textId="77777777" w:rsidR="00B70D2E" w:rsidRPr="00B70D2E" w:rsidRDefault="00B70D2E" w:rsidP="00B70D2E">
      <w:pPr>
        <w:spacing w:after="0" w:line="240" w:lineRule="auto"/>
        <w:jc w:val="both"/>
        <w:rPr>
          <w:rFonts w:ascii="Times New Roman" w:eastAsia="Times New Roman" w:hAnsi="Times New Roman" w:cs="Times New Roman"/>
          <w:noProof/>
          <w:sz w:val="24"/>
          <w:szCs w:val="20"/>
          <w:lang w:eastAsia="hr-HR"/>
        </w:rPr>
        <w:sectPr w:rsidR="00B70D2E" w:rsidRPr="00B70D2E" w:rsidSect="006F22F4">
          <w:pgSz w:w="16838" w:h="11906" w:orient="landscape" w:code="9"/>
          <w:pgMar w:top="1440" w:right="1440" w:bottom="1440" w:left="1440" w:header="720" w:footer="720" w:gutter="0"/>
          <w:cols w:space="720"/>
        </w:sectPr>
      </w:pPr>
    </w:p>
    <w:p w14:paraId="5C48BC27" w14:textId="276A8504" w:rsidR="00143483" w:rsidRPr="004D59C3" w:rsidRDefault="006F57EA" w:rsidP="0092365B">
      <w:pPr>
        <w:spacing w:after="0" w:line="240" w:lineRule="auto"/>
        <w:rPr>
          <w:rFonts w:ascii="Times New Roman" w:eastAsia="Times New Roman" w:hAnsi="Times New Roman" w:cs="Times New Roman"/>
          <w:b/>
          <w:sz w:val="28"/>
          <w:szCs w:val="28"/>
          <w:lang w:eastAsia="hr-HR"/>
        </w:rPr>
      </w:pPr>
      <w:r w:rsidRPr="004D59C3">
        <w:rPr>
          <w:rFonts w:ascii="Times New Roman" w:eastAsia="Times New Roman" w:hAnsi="Times New Roman" w:cs="Times New Roman"/>
          <w:b/>
          <w:noProof/>
          <w:sz w:val="28"/>
          <w:szCs w:val="28"/>
          <w:lang w:eastAsia="hr-HR"/>
        </w:rPr>
        <w:t xml:space="preserve">III. </w:t>
      </w:r>
      <w:r w:rsidR="00060892" w:rsidRPr="004D59C3">
        <w:rPr>
          <w:rFonts w:ascii="Times New Roman" w:eastAsia="Times New Roman" w:hAnsi="Times New Roman" w:cs="Times New Roman"/>
          <w:b/>
          <w:noProof/>
          <w:sz w:val="28"/>
          <w:szCs w:val="28"/>
          <w:lang w:eastAsia="hr-HR"/>
        </w:rPr>
        <w:t>OBRAZLOŽENJE OPĆEG DIJELA PRORAČUNA</w:t>
      </w:r>
    </w:p>
    <w:p w14:paraId="6CC92872" w14:textId="77777777" w:rsidR="004B2855" w:rsidRPr="004D59C3" w:rsidRDefault="004B2855" w:rsidP="0092365B">
      <w:pPr>
        <w:spacing w:after="0" w:line="240" w:lineRule="auto"/>
        <w:rPr>
          <w:rFonts w:ascii="Times New Roman" w:eastAsia="Times New Roman" w:hAnsi="Times New Roman" w:cs="Times New Roman"/>
          <w:b/>
          <w:sz w:val="24"/>
          <w:szCs w:val="20"/>
          <w:lang w:eastAsia="hr-HR"/>
        </w:rPr>
      </w:pPr>
    </w:p>
    <w:p w14:paraId="0322DAEE" w14:textId="77777777" w:rsidR="00670E65" w:rsidRPr="004D59C3" w:rsidRDefault="00670E65" w:rsidP="00670E65">
      <w:pPr>
        <w:spacing w:after="0" w:line="240" w:lineRule="auto"/>
        <w:jc w:val="both"/>
        <w:rPr>
          <w:rFonts w:ascii="Times New Roman" w:eastAsia="Times New Roman" w:hAnsi="Times New Roman" w:cs="Times New Roman"/>
          <w:b/>
          <w:bCs/>
          <w:sz w:val="28"/>
          <w:szCs w:val="28"/>
          <w:lang w:eastAsia="hr-HR"/>
        </w:rPr>
      </w:pPr>
      <w:r w:rsidRPr="004D59C3">
        <w:rPr>
          <w:rFonts w:ascii="Times New Roman" w:eastAsia="Times New Roman" w:hAnsi="Times New Roman" w:cs="Times New Roman"/>
          <w:b/>
          <w:bCs/>
          <w:sz w:val="28"/>
          <w:szCs w:val="28"/>
          <w:lang w:eastAsia="hr-HR"/>
        </w:rPr>
        <w:t>PRIHODI I PRIMICI</w:t>
      </w:r>
    </w:p>
    <w:p w14:paraId="6B359FD2" w14:textId="77777777" w:rsidR="00670E65" w:rsidRPr="004E3866" w:rsidRDefault="00670E65" w:rsidP="00670E65">
      <w:pPr>
        <w:spacing w:after="0" w:line="240" w:lineRule="auto"/>
        <w:jc w:val="both"/>
        <w:rPr>
          <w:rFonts w:ascii="Times New Roman" w:eastAsia="Times New Roman" w:hAnsi="Times New Roman" w:cs="Times New Roman"/>
          <w:b/>
          <w:color w:val="FF0000"/>
          <w:sz w:val="28"/>
          <w:szCs w:val="28"/>
          <w:lang w:eastAsia="hr-HR"/>
        </w:rPr>
      </w:pPr>
    </w:p>
    <w:p w14:paraId="03412073" w14:textId="0BB2EDFF" w:rsidR="00670E65" w:rsidRPr="004D59C3" w:rsidRDefault="00670E65" w:rsidP="00670E65">
      <w:pPr>
        <w:pStyle w:val="box463272"/>
        <w:spacing w:before="0" w:beforeAutospacing="0" w:after="0"/>
        <w:ind w:firstLine="510"/>
        <w:jc w:val="both"/>
        <w:rPr>
          <w:b/>
          <w:bCs/>
        </w:rPr>
      </w:pPr>
      <w:r w:rsidRPr="004D59C3">
        <w:rPr>
          <w:noProof/>
        </w:rPr>
        <w:t>U odnosu na tekući plan Proračuna 202</w:t>
      </w:r>
      <w:r w:rsidR="00C4689F" w:rsidRPr="004D59C3">
        <w:rPr>
          <w:noProof/>
        </w:rPr>
        <w:t>6</w:t>
      </w:r>
      <w:r w:rsidRPr="004D59C3">
        <w:rPr>
          <w:noProof/>
        </w:rPr>
        <w:t xml:space="preserve">. ukupni prihodi i primici i preneseni višak iz prethodnih godina </w:t>
      </w:r>
      <w:r w:rsidR="00C4689F" w:rsidRPr="004D59C3">
        <w:rPr>
          <w:noProof/>
        </w:rPr>
        <w:t xml:space="preserve">su nepromijenjeni </w:t>
      </w:r>
      <w:r w:rsidRPr="004D59C3">
        <w:rPr>
          <w:noProof/>
        </w:rPr>
        <w:t xml:space="preserve"> i iznose </w:t>
      </w:r>
      <w:r w:rsidR="004D59C3" w:rsidRPr="004D59C3">
        <w:rPr>
          <w:b/>
          <w:bCs/>
          <w:noProof/>
        </w:rPr>
        <w:t>227.6</w:t>
      </w:r>
      <w:r w:rsidRPr="004D59C3">
        <w:rPr>
          <w:b/>
          <w:bCs/>
          <w:noProof/>
        </w:rPr>
        <w:t xml:space="preserve">00.000,00 eura. </w:t>
      </w:r>
    </w:p>
    <w:p w14:paraId="74868835" w14:textId="11E56E5B" w:rsidR="00670E65" w:rsidRPr="006344C4" w:rsidRDefault="00670E65" w:rsidP="00670E65">
      <w:pPr>
        <w:spacing w:after="0" w:line="240" w:lineRule="auto"/>
        <w:ind w:firstLine="567"/>
        <w:jc w:val="both"/>
        <w:rPr>
          <w:rFonts w:ascii="Times New Roman" w:eastAsia="Times New Roman" w:hAnsi="Times New Roman" w:cs="Times New Roman"/>
          <w:b/>
          <w:bCs/>
          <w:noProof/>
          <w:sz w:val="24"/>
          <w:szCs w:val="24"/>
          <w:lang w:eastAsia="hr-HR"/>
        </w:rPr>
      </w:pPr>
      <w:r w:rsidRPr="006344C4">
        <w:rPr>
          <w:rFonts w:ascii="Times New Roman" w:eastAsia="Times New Roman" w:hAnsi="Times New Roman" w:cs="Times New Roman"/>
          <w:noProof/>
          <w:sz w:val="24"/>
          <w:szCs w:val="24"/>
          <w:lang w:eastAsia="hr-HR"/>
        </w:rPr>
        <w:t xml:space="preserve">Preneseni višak prihoda i primitaka  Grada Osijeka uključen je u iznosu od </w:t>
      </w:r>
      <w:r w:rsidR="005C05E5" w:rsidRPr="006344C4">
        <w:rPr>
          <w:rFonts w:ascii="Times New Roman" w:eastAsia="Times New Roman" w:hAnsi="Times New Roman" w:cs="Times New Roman"/>
          <w:b/>
          <w:bCs/>
          <w:noProof/>
          <w:sz w:val="24"/>
          <w:szCs w:val="24"/>
          <w:lang w:eastAsia="hr-HR"/>
        </w:rPr>
        <w:t>12.000.425,09</w:t>
      </w:r>
      <w:r w:rsidRPr="006344C4">
        <w:rPr>
          <w:rFonts w:ascii="Times New Roman" w:eastAsia="Times New Roman" w:hAnsi="Times New Roman" w:cs="Times New Roman"/>
          <w:b/>
          <w:bCs/>
          <w:noProof/>
          <w:sz w:val="24"/>
          <w:szCs w:val="24"/>
          <w:lang w:eastAsia="hr-HR"/>
        </w:rPr>
        <w:t xml:space="preserve"> eura</w:t>
      </w:r>
      <w:r w:rsidRPr="006344C4">
        <w:rPr>
          <w:rFonts w:ascii="Times New Roman" w:eastAsia="Times New Roman" w:hAnsi="Times New Roman" w:cs="Times New Roman"/>
          <w:noProof/>
          <w:sz w:val="24"/>
          <w:szCs w:val="24"/>
          <w:lang w:eastAsia="hr-HR"/>
        </w:rPr>
        <w:t xml:space="preserve"> dok je preneseni višak proračunskih korisnika </w:t>
      </w:r>
      <w:r w:rsidR="006344C4" w:rsidRPr="006344C4">
        <w:rPr>
          <w:rFonts w:ascii="Times New Roman" w:eastAsia="Times New Roman" w:hAnsi="Times New Roman" w:cs="Times New Roman"/>
          <w:b/>
          <w:bCs/>
          <w:noProof/>
          <w:sz w:val="24"/>
          <w:szCs w:val="24"/>
          <w:lang w:eastAsia="hr-HR"/>
        </w:rPr>
        <w:t>851.780,35</w:t>
      </w:r>
      <w:r w:rsidRPr="006344C4">
        <w:rPr>
          <w:rFonts w:ascii="Times New Roman" w:eastAsia="Times New Roman" w:hAnsi="Times New Roman" w:cs="Times New Roman"/>
          <w:b/>
          <w:bCs/>
          <w:noProof/>
          <w:sz w:val="24"/>
          <w:szCs w:val="24"/>
          <w:lang w:eastAsia="hr-HR"/>
        </w:rPr>
        <w:t xml:space="preserve"> eura. </w:t>
      </w:r>
    </w:p>
    <w:p w14:paraId="68244E71" w14:textId="77777777" w:rsidR="00670E65" w:rsidRPr="004E3866" w:rsidRDefault="00670E65" w:rsidP="00670E65">
      <w:pPr>
        <w:spacing w:after="0" w:line="240" w:lineRule="auto"/>
        <w:ind w:firstLine="709"/>
        <w:jc w:val="both"/>
        <w:rPr>
          <w:rFonts w:ascii="Times New Roman" w:eastAsia="Times New Roman" w:hAnsi="Times New Roman" w:cs="Times New Roman"/>
          <w:noProof/>
          <w:color w:val="FF0000"/>
          <w:sz w:val="24"/>
          <w:szCs w:val="24"/>
          <w:lang w:eastAsia="hr-HR"/>
        </w:rPr>
      </w:pPr>
    </w:p>
    <w:p w14:paraId="53E23943" w14:textId="1BFE6808" w:rsidR="00670E65" w:rsidRPr="005D45F4" w:rsidRDefault="00670E65" w:rsidP="005D45F4">
      <w:pPr>
        <w:spacing w:after="0" w:line="240" w:lineRule="auto"/>
        <w:ind w:firstLine="567"/>
        <w:jc w:val="both"/>
        <w:rPr>
          <w:rFonts w:ascii="Times New Roman" w:eastAsia="Times New Roman" w:hAnsi="Times New Roman" w:cs="Times New Roman"/>
          <w:noProof/>
          <w:sz w:val="24"/>
          <w:szCs w:val="24"/>
          <w:lang w:eastAsia="hr-HR"/>
        </w:rPr>
      </w:pPr>
      <w:r w:rsidRPr="005D45F4">
        <w:rPr>
          <w:rFonts w:ascii="Times New Roman" w:eastAsia="Times New Roman" w:hAnsi="Times New Roman" w:cs="Times New Roman"/>
          <w:noProof/>
          <w:sz w:val="24"/>
          <w:szCs w:val="24"/>
          <w:lang w:eastAsia="hr-HR"/>
        </w:rPr>
        <w:t>Po skupinama povećanje</w:t>
      </w:r>
      <w:r w:rsidR="00C9208F">
        <w:rPr>
          <w:rFonts w:ascii="Times New Roman" w:eastAsia="Times New Roman" w:hAnsi="Times New Roman" w:cs="Times New Roman"/>
          <w:noProof/>
          <w:sz w:val="24"/>
          <w:szCs w:val="24"/>
          <w:lang w:eastAsia="hr-HR"/>
        </w:rPr>
        <w:t>/smanjenje</w:t>
      </w:r>
      <w:r w:rsidRPr="005D45F4">
        <w:rPr>
          <w:rFonts w:ascii="Times New Roman" w:eastAsia="Times New Roman" w:hAnsi="Times New Roman" w:cs="Times New Roman"/>
          <w:noProof/>
          <w:sz w:val="24"/>
          <w:szCs w:val="24"/>
          <w:lang w:eastAsia="hr-HR"/>
        </w:rPr>
        <w:t xml:space="preserve"> prihoda</w:t>
      </w:r>
      <w:r w:rsidR="00176EF9">
        <w:rPr>
          <w:rFonts w:ascii="Times New Roman" w:eastAsia="Times New Roman" w:hAnsi="Times New Roman" w:cs="Times New Roman"/>
          <w:noProof/>
          <w:sz w:val="24"/>
          <w:szCs w:val="24"/>
          <w:lang w:eastAsia="hr-HR"/>
        </w:rPr>
        <w:t xml:space="preserve"> i </w:t>
      </w:r>
      <w:r w:rsidRPr="005D45F4">
        <w:rPr>
          <w:rFonts w:ascii="Times New Roman" w:eastAsia="Times New Roman" w:hAnsi="Times New Roman" w:cs="Times New Roman"/>
          <w:noProof/>
          <w:sz w:val="24"/>
          <w:szCs w:val="24"/>
          <w:lang w:eastAsia="hr-HR"/>
        </w:rPr>
        <w:t>primitaka je iskazano kako slijedi:</w:t>
      </w:r>
    </w:p>
    <w:p w14:paraId="28BBB4FB" w14:textId="77777777" w:rsidR="00670E65" w:rsidRPr="004E3866" w:rsidRDefault="00670E65" w:rsidP="00670E65">
      <w:pPr>
        <w:spacing w:after="0" w:line="240" w:lineRule="auto"/>
        <w:ind w:firstLine="708"/>
        <w:jc w:val="both"/>
        <w:rPr>
          <w:rFonts w:ascii="Times New Roman" w:eastAsia="Times New Roman" w:hAnsi="Times New Roman" w:cs="Times New Roman"/>
          <w:noProof/>
          <w:color w:val="FF0000"/>
          <w:sz w:val="24"/>
          <w:szCs w:val="24"/>
          <w:lang w:eastAsia="hr-HR"/>
        </w:rPr>
      </w:pPr>
    </w:p>
    <w:tbl>
      <w:tblPr>
        <w:tblW w:w="5000" w:type="pct"/>
        <w:tblLook w:val="04A0" w:firstRow="1" w:lastRow="0" w:firstColumn="1" w:lastColumn="0" w:noHBand="0" w:noVBand="1"/>
      </w:tblPr>
      <w:tblGrid>
        <w:gridCol w:w="416"/>
        <w:gridCol w:w="3141"/>
        <w:gridCol w:w="1608"/>
        <w:gridCol w:w="1333"/>
        <w:gridCol w:w="1681"/>
        <w:gridCol w:w="837"/>
      </w:tblGrid>
      <w:tr w:rsidR="001D5837" w:rsidRPr="00C4689F" w14:paraId="408A8B57"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14B92A1" w14:textId="77777777" w:rsidR="00C4689F" w:rsidRPr="00C4689F" w:rsidRDefault="00C4689F" w:rsidP="00C4689F">
            <w:pPr>
              <w:spacing w:after="0" w:line="240" w:lineRule="auto"/>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GRAD OSIJEK KONSOLIDIRANO</w:t>
            </w:r>
          </w:p>
        </w:tc>
        <w:tc>
          <w:tcPr>
            <w:tcW w:w="892" w:type="pct"/>
            <w:tcBorders>
              <w:top w:val="single" w:sz="4" w:space="0" w:color="auto"/>
              <w:left w:val="nil"/>
              <w:bottom w:val="single" w:sz="4" w:space="0" w:color="auto"/>
              <w:right w:val="single" w:sz="4" w:space="0" w:color="auto"/>
            </w:tcBorders>
            <w:shd w:val="clear" w:color="000000" w:fill="F2F2F2"/>
            <w:vAlign w:val="center"/>
            <w:hideMark/>
          </w:tcPr>
          <w:p w14:paraId="2B450CDF"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Tekući plan Proračuna 2026.</w:t>
            </w:r>
          </w:p>
        </w:tc>
        <w:tc>
          <w:tcPr>
            <w:tcW w:w="739" w:type="pct"/>
            <w:tcBorders>
              <w:top w:val="single" w:sz="4" w:space="0" w:color="auto"/>
              <w:left w:val="nil"/>
              <w:bottom w:val="single" w:sz="4" w:space="0" w:color="auto"/>
              <w:right w:val="single" w:sz="4" w:space="0" w:color="auto"/>
            </w:tcBorders>
            <w:shd w:val="clear" w:color="000000" w:fill="F2F2F2"/>
            <w:vAlign w:val="center"/>
            <w:hideMark/>
          </w:tcPr>
          <w:p w14:paraId="130B8D73"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Promjena</w:t>
            </w:r>
          </w:p>
        </w:tc>
        <w:tc>
          <w:tcPr>
            <w:tcW w:w="932" w:type="pct"/>
            <w:tcBorders>
              <w:top w:val="single" w:sz="4" w:space="0" w:color="auto"/>
              <w:left w:val="nil"/>
              <w:bottom w:val="single" w:sz="4" w:space="0" w:color="auto"/>
              <w:right w:val="single" w:sz="4" w:space="0" w:color="auto"/>
            </w:tcBorders>
            <w:shd w:val="clear" w:color="000000" w:fill="F2F2F2"/>
            <w:vAlign w:val="center"/>
            <w:hideMark/>
          </w:tcPr>
          <w:p w14:paraId="3D3E1E5D"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I. izmjene i dopune Proračuna 2026.</w:t>
            </w:r>
          </w:p>
        </w:tc>
        <w:tc>
          <w:tcPr>
            <w:tcW w:w="464" w:type="pct"/>
            <w:tcBorders>
              <w:top w:val="single" w:sz="4" w:space="0" w:color="auto"/>
              <w:left w:val="nil"/>
              <w:bottom w:val="single" w:sz="4" w:space="0" w:color="auto"/>
              <w:right w:val="single" w:sz="4" w:space="0" w:color="auto"/>
            </w:tcBorders>
            <w:shd w:val="clear" w:color="000000" w:fill="F2F2F2"/>
            <w:vAlign w:val="center"/>
            <w:hideMark/>
          </w:tcPr>
          <w:p w14:paraId="131FA85C"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Indeks  4/2</w:t>
            </w:r>
          </w:p>
        </w:tc>
      </w:tr>
      <w:tr w:rsidR="001D5837" w:rsidRPr="00C4689F" w14:paraId="0E5843C6"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E10721B"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1</w:t>
            </w:r>
          </w:p>
        </w:tc>
        <w:tc>
          <w:tcPr>
            <w:tcW w:w="892" w:type="pct"/>
            <w:tcBorders>
              <w:top w:val="nil"/>
              <w:left w:val="nil"/>
              <w:bottom w:val="single" w:sz="4" w:space="0" w:color="auto"/>
              <w:right w:val="single" w:sz="4" w:space="0" w:color="auto"/>
            </w:tcBorders>
            <w:shd w:val="clear" w:color="000000" w:fill="F2F2F2"/>
            <w:vAlign w:val="center"/>
            <w:hideMark/>
          </w:tcPr>
          <w:p w14:paraId="77F6460E"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2</w:t>
            </w:r>
          </w:p>
        </w:tc>
        <w:tc>
          <w:tcPr>
            <w:tcW w:w="739" w:type="pct"/>
            <w:tcBorders>
              <w:top w:val="nil"/>
              <w:left w:val="nil"/>
              <w:bottom w:val="single" w:sz="4" w:space="0" w:color="auto"/>
              <w:right w:val="single" w:sz="4" w:space="0" w:color="auto"/>
            </w:tcBorders>
            <w:shd w:val="clear" w:color="000000" w:fill="F2F2F2"/>
            <w:vAlign w:val="center"/>
            <w:hideMark/>
          </w:tcPr>
          <w:p w14:paraId="3DEA7588"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3</w:t>
            </w:r>
          </w:p>
        </w:tc>
        <w:tc>
          <w:tcPr>
            <w:tcW w:w="932" w:type="pct"/>
            <w:tcBorders>
              <w:top w:val="nil"/>
              <w:left w:val="nil"/>
              <w:bottom w:val="single" w:sz="4" w:space="0" w:color="auto"/>
              <w:right w:val="single" w:sz="4" w:space="0" w:color="auto"/>
            </w:tcBorders>
            <w:shd w:val="clear" w:color="000000" w:fill="F2F2F2"/>
            <w:vAlign w:val="center"/>
            <w:hideMark/>
          </w:tcPr>
          <w:p w14:paraId="66ABB25A"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4</w:t>
            </w:r>
          </w:p>
        </w:tc>
        <w:tc>
          <w:tcPr>
            <w:tcW w:w="464" w:type="pct"/>
            <w:tcBorders>
              <w:top w:val="nil"/>
              <w:left w:val="nil"/>
              <w:bottom w:val="single" w:sz="4" w:space="0" w:color="auto"/>
              <w:right w:val="single" w:sz="4" w:space="0" w:color="auto"/>
            </w:tcBorders>
            <w:shd w:val="clear" w:color="000000" w:fill="F2F2F2"/>
            <w:vAlign w:val="center"/>
            <w:hideMark/>
          </w:tcPr>
          <w:p w14:paraId="63E61FA1"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5</w:t>
            </w:r>
          </w:p>
        </w:tc>
      </w:tr>
      <w:tr w:rsidR="00C474C7" w:rsidRPr="00C4689F" w14:paraId="6D2E22EF"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vAlign w:val="center"/>
            <w:hideMark/>
          </w:tcPr>
          <w:p w14:paraId="6B2CC610" w14:textId="77777777" w:rsidR="00C4689F" w:rsidRPr="00C4689F" w:rsidRDefault="00C4689F" w:rsidP="00C4689F">
            <w:pPr>
              <w:spacing w:after="0" w:line="240" w:lineRule="auto"/>
              <w:rPr>
                <w:rFonts w:ascii="Times New Roman" w:eastAsia="Times New Roman" w:hAnsi="Times New Roman" w:cs="Times New Roman"/>
                <w:b/>
                <w:bCs/>
                <w:color w:val="000000"/>
                <w:sz w:val="20"/>
                <w:szCs w:val="20"/>
                <w:u w:val="single"/>
                <w:lang w:eastAsia="hr-HR"/>
              </w:rPr>
            </w:pPr>
            <w:r w:rsidRPr="00C4689F">
              <w:rPr>
                <w:rFonts w:ascii="Times New Roman" w:eastAsia="Times New Roman" w:hAnsi="Times New Roman" w:cs="Times New Roman"/>
                <w:b/>
                <w:bCs/>
                <w:color w:val="000000"/>
                <w:sz w:val="20"/>
                <w:szCs w:val="20"/>
                <w:u w:val="single"/>
                <w:lang w:eastAsia="hr-HR"/>
              </w:rPr>
              <w:t>Prihodi poslovanja</w:t>
            </w:r>
          </w:p>
        </w:tc>
        <w:tc>
          <w:tcPr>
            <w:tcW w:w="892" w:type="pct"/>
            <w:tcBorders>
              <w:top w:val="nil"/>
              <w:left w:val="nil"/>
              <w:bottom w:val="single" w:sz="4" w:space="0" w:color="auto"/>
              <w:right w:val="single" w:sz="4" w:space="0" w:color="auto"/>
            </w:tcBorders>
            <w:vAlign w:val="center"/>
            <w:hideMark/>
          </w:tcPr>
          <w:p w14:paraId="2FB74A6D"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EUR</w:t>
            </w:r>
          </w:p>
        </w:tc>
        <w:tc>
          <w:tcPr>
            <w:tcW w:w="739" w:type="pct"/>
            <w:tcBorders>
              <w:top w:val="nil"/>
              <w:left w:val="nil"/>
              <w:bottom w:val="single" w:sz="4" w:space="0" w:color="auto"/>
              <w:right w:val="single" w:sz="4" w:space="0" w:color="auto"/>
            </w:tcBorders>
            <w:vAlign w:val="center"/>
            <w:hideMark/>
          </w:tcPr>
          <w:p w14:paraId="25AEFFC1"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EUR</w:t>
            </w:r>
          </w:p>
        </w:tc>
        <w:tc>
          <w:tcPr>
            <w:tcW w:w="932" w:type="pct"/>
            <w:tcBorders>
              <w:top w:val="nil"/>
              <w:left w:val="nil"/>
              <w:bottom w:val="single" w:sz="4" w:space="0" w:color="auto"/>
              <w:right w:val="single" w:sz="4" w:space="0" w:color="auto"/>
            </w:tcBorders>
            <w:vAlign w:val="center"/>
            <w:hideMark/>
          </w:tcPr>
          <w:p w14:paraId="459665E1"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EUR</w:t>
            </w:r>
          </w:p>
        </w:tc>
        <w:tc>
          <w:tcPr>
            <w:tcW w:w="464" w:type="pct"/>
            <w:tcBorders>
              <w:top w:val="nil"/>
              <w:left w:val="nil"/>
              <w:bottom w:val="single" w:sz="4" w:space="0" w:color="auto"/>
              <w:right w:val="single" w:sz="4" w:space="0" w:color="auto"/>
            </w:tcBorders>
            <w:vAlign w:val="center"/>
            <w:hideMark/>
          </w:tcPr>
          <w:p w14:paraId="35CF4F9E"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 </w:t>
            </w:r>
          </w:p>
        </w:tc>
      </w:tr>
      <w:tr w:rsidR="00CA5F08" w:rsidRPr="00C4689F" w14:paraId="7CD5611E"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1DFF100E" w14:textId="77777777" w:rsidR="00C4689F" w:rsidRPr="00C4689F" w:rsidRDefault="00C4689F" w:rsidP="00C4689F">
            <w:pPr>
              <w:spacing w:after="0" w:line="240" w:lineRule="auto"/>
              <w:jc w:val="center"/>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61</w:t>
            </w:r>
          </w:p>
        </w:tc>
        <w:tc>
          <w:tcPr>
            <w:tcW w:w="1741" w:type="pct"/>
            <w:tcBorders>
              <w:top w:val="nil"/>
              <w:left w:val="nil"/>
              <w:bottom w:val="single" w:sz="4" w:space="0" w:color="auto"/>
              <w:right w:val="single" w:sz="4" w:space="0" w:color="auto"/>
            </w:tcBorders>
            <w:vAlign w:val="center"/>
            <w:hideMark/>
          </w:tcPr>
          <w:p w14:paraId="5D17ABD8" w14:textId="77777777" w:rsidR="00C4689F" w:rsidRPr="00C4689F" w:rsidRDefault="00C4689F" w:rsidP="00C4689F">
            <w:pPr>
              <w:spacing w:after="0" w:line="240" w:lineRule="auto"/>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Prihodi od poreza</w:t>
            </w:r>
          </w:p>
        </w:tc>
        <w:tc>
          <w:tcPr>
            <w:tcW w:w="892" w:type="pct"/>
            <w:tcBorders>
              <w:top w:val="nil"/>
              <w:left w:val="nil"/>
              <w:bottom w:val="single" w:sz="4" w:space="0" w:color="auto"/>
              <w:right w:val="single" w:sz="4" w:space="0" w:color="auto"/>
            </w:tcBorders>
            <w:vAlign w:val="center"/>
            <w:hideMark/>
          </w:tcPr>
          <w:p w14:paraId="70287799"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77.651.981,00</w:t>
            </w:r>
          </w:p>
        </w:tc>
        <w:tc>
          <w:tcPr>
            <w:tcW w:w="739" w:type="pct"/>
            <w:tcBorders>
              <w:top w:val="nil"/>
              <w:left w:val="nil"/>
              <w:bottom w:val="single" w:sz="4" w:space="0" w:color="auto"/>
              <w:right w:val="single" w:sz="4" w:space="0" w:color="auto"/>
            </w:tcBorders>
            <w:vAlign w:val="center"/>
            <w:hideMark/>
          </w:tcPr>
          <w:p w14:paraId="5B812BA1"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4.621.922,99</w:t>
            </w:r>
          </w:p>
        </w:tc>
        <w:tc>
          <w:tcPr>
            <w:tcW w:w="932" w:type="pct"/>
            <w:tcBorders>
              <w:top w:val="nil"/>
              <w:left w:val="nil"/>
              <w:bottom w:val="single" w:sz="4" w:space="0" w:color="auto"/>
              <w:right w:val="single" w:sz="4" w:space="0" w:color="auto"/>
            </w:tcBorders>
            <w:vAlign w:val="center"/>
            <w:hideMark/>
          </w:tcPr>
          <w:p w14:paraId="0573B3DB"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82.273.903,99</w:t>
            </w:r>
          </w:p>
        </w:tc>
        <w:tc>
          <w:tcPr>
            <w:tcW w:w="464" w:type="pct"/>
            <w:tcBorders>
              <w:top w:val="nil"/>
              <w:left w:val="nil"/>
              <w:bottom w:val="single" w:sz="4" w:space="0" w:color="auto"/>
              <w:right w:val="single" w:sz="4" w:space="0" w:color="auto"/>
            </w:tcBorders>
            <w:noWrap/>
            <w:vAlign w:val="center"/>
            <w:hideMark/>
          </w:tcPr>
          <w:p w14:paraId="42C78F68"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105,95</w:t>
            </w:r>
          </w:p>
        </w:tc>
      </w:tr>
      <w:tr w:rsidR="00CA5F08" w:rsidRPr="00C4689F" w14:paraId="5FD26318"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20FBC206" w14:textId="77777777" w:rsidR="00C4689F" w:rsidRPr="00C4689F" w:rsidRDefault="00C4689F" w:rsidP="00C4689F">
            <w:pPr>
              <w:spacing w:after="0" w:line="240" w:lineRule="auto"/>
              <w:jc w:val="center"/>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63</w:t>
            </w:r>
          </w:p>
        </w:tc>
        <w:tc>
          <w:tcPr>
            <w:tcW w:w="1741" w:type="pct"/>
            <w:tcBorders>
              <w:top w:val="nil"/>
              <w:left w:val="nil"/>
              <w:bottom w:val="single" w:sz="4" w:space="0" w:color="auto"/>
              <w:right w:val="single" w:sz="4" w:space="0" w:color="auto"/>
            </w:tcBorders>
            <w:vAlign w:val="center"/>
            <w:hideMark/>
          </w:tcPr>
          <w:p w14:paraId="754F190C" w14:textId="77777777" w:rsidR="00C4689F" w:rsidRPr="00C4689F" w:rsidRDefault="00C4689F" w:rsidP="00C4689F">
            <w:pPr>
              <w:spacing w:after="0" w:line="240" w:lineRule="auto"/>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Pomoći iz inozemstva i od subjekata unutar općeg proračuna</w:t>
            </w:r>
          </w:p>
        </w:tc>
        <w:tc>
          <w:tcPr>
            <w:tcW w:w="892" w:type="pct"/>
            <w:tcBorders>
              <w:top w:val="nil"/>
              <w:left w:val="nil"/>
              <w:bottom w:val="single" w:sz="4" w:space="0" w:color="auto"/>
              <w:right w:val="single" w:sz="4" w:space="0" w:color="auto"/>
            </w:tcBorders>
            <w:vAlign w:val="center"/>
            <w:hideMark/>
          </w:tcPr>
          <w:p w14:paraId="7680DC63"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100.947.894,00</w:t>
            </w:r>
          </w:p>
        </w:tc>
        <w:tc>
          <w:tcPr>
            <w:tcW w:w="739" w:type="pct"/>
            <w:tcBorders>
              <w:top w:val="nil"/>
              <w:left w:val="nil"/>
              <w:bottom w:val="single" w:sz="4" w:space="0" w:color="auto"/>
              <w:right w:val="single" w:sz="4" w:space="0" w:color="auto"/>
            </w:tcBorders>
            <w:vAlign w:val="center"/>
            <w:hideMark/>
          </w:tcPr>
          <w:p w14:paraId="4893CC0F"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-8.076.230,59</w:t>
            </w:r>
          </w:p>
        </w:tc>
        <w:tc>
          <w:tcPr>
            <w:tcW w:w="932" w:type="pct"/>
            <w:tcBorders>
              <w:top w:val="nil"/>
              <w:left w:val="nil"/>
              <w:bottom w:val="single" w:sz="4" w:space="0" w:color="auto"/>
              <w:right w:val="single" w:sz="4" w:space="0" w:color="auto"/>
            </w:tcBorders>
            <w:vAlign w:val="center"/>
            <w:hideMark/>
          </w:tcPr>
          <w:p w14:paraId="69082C4B"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92.871.663,41</w:t>
            </w:r>
          </w:p>
        </w:tc>
        <w:tc>
          <w:tcPr>
            <w:tcW w:w="464" w:type="pct"/>
            <w:tcBorders>
              <w:top w:val="nil"/>
              <w:left w:val="nil"/>
              <w:bottom w:val="single" w:sz="4" w:space="0" w:color="auto"/>
              <w:right w:val="single" w:sz="4" w:space="0" w:color="auto"/>
            </w:tcBorders>
            <w:noWrap/>
            <w:vAlign w:val="center"/>
            <w:hideMark/>
          </w:tcPr>
          <w:p w14:paraId="79983912"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92,00</w:t>
            </w:r>
          </w:p>
        </w:tc>
      </w:tr>
      <w:tr w:rsidR="00CA5F08" w:rsidRPr="00C4689F" w14:paraId="3E7F30EA"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25307DCA" w14:textId="77777777" w:rsidR="00C4689F" w:rsidRPr="00C4689F" w:rsidRDefault="00C4689F" w:rsidP="00C4689F">
            <w:pPr>
              <w:spacing w:after="0" w:line="240" w:lineRule="auto"/>
              <w:jc w:val="center"/>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64</w:t>
            </w:r>
          </w:p>
        </w:tc>
        <w:tc>
          <w:tcPr>
            <w:tcW w:w="1741" w:type="pct"/>
            <w:tcBorders>
              <w:top w:val="nil"/>
              <w:left w:val="nil"/>
              <w:bottom w:val="single" w:sz="4" w:space="0" w:color="auto"/>
              <w:right w:val="single" w:sz="4" w:space="0" w:color="auto"/>
            </w:tcBorders>
            <w:vAlign w:val="center"/>
            <w:hideMark/>
          </w:tcPr>
          <w:p w14:paraId="505681B4" w14:textId="77777777" w:rsidR="00C4689F" w:rsidRPr="00C4689F" w:rsidRDefault="00C4689F" w:rsidP="00C4689F">
            <w:pPr>
              <w:spacing w:after="0" w:line="240" w:lineRule="auto"/>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Prihodi od imovine</w:t>
            </w:r>
          </w:p>
        </w:tc>
        <w:tc>
          <w:tcPr>
            <w:tcW w:w="892" w:type="pct"/>
            <w:tcBorders>
              <w:top w:val="nil"/>
              <w:left w:val="nil"/>
              <w:bottom w:val="single" w:sz="4" w:space="0" w:color="auto"/>
              <w:right w:val="single" w:sz="4" w:space="0" w:color="auto"/>
            </w:tcBorders>
            <w:vAlign w:val="center"/>
            <w:hideMark/>
          </w:tcPr>
          <w:p w14:paraId="21BAAFA2"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3.255.279,03</w:t>
            </w:r>
          </w:p>
        </w:tc>
        <w:tc>
          <w:tcPr>
            <w:tcW w:w="739" w:type="pct"/>
            <w:tcBorders>
              <w:top w:val="nil"/>
              <w:left w:val="nil"/>
              <w:bottom w:val="single" w:sz="4" w:space="0" w:color="auto"/>
              <w:right w:val="single" w:sz="4" w:space="0" w:color="auto"/>
            </w:tcBorders>
            <w:vAlign w:val="center"/>
            <w:hideMark/>
          </w:tcPr>
          <w:p w14:paraId="11F09A25"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161.837,00</w:t>
            </w:r>
          </w:p>
        </w:tc>
        <w:tc>
          <w:tcPr>
            <w:tcW w:w="932" w:type="pct"/>
            <w:tcBorders>
              <w:top w:val="nil"/>
              <w:left w:val="nil"/>
              <w:bottom w:val="single" w:sz="4" w:space="0" w:color="auto"/>
              <w:right w:val="single" w:sz="4" w:space="0" w:color="auto"/>
            </w:tcBorders>
            <w:vAlign w:val="center"/>
            <w:hideMark/>
          </w:tcPr>
          <w:p w14:paraId="56562B12"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3.417.116,03</w:t>
            </w:r>
          </w:p>
        </w:tc>
        <w:tc>
          <w:tcPr>
            <w:tcW w:w="464" w:type="pct"/>
            <w:tcBorders>
              <w:top w:val="nil"/>
              <w:left w:val="nil"/>
              <w:bottom w:val="single" w:sz="4" w:space="0" w:color="auto"/>
              <w:right w:val="single" w:sz="4" w:space="0" w:color="auto"/>
            </w:tcBorders>
            <w:noWrap/>
            <w:vAlign w:val="center"/>
            <w:hideMark/>
          </w:tcPr>
          <w:p w14:paraId="42BF4321"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104,97</w:t>
            </w:r>
          </w:p>
        </w:tc>
      </w:tr>
      <w:tr w:rsidR="00CA5F08" w:rsidRPr="00C4689F" w14:paraId="21E6DC3C"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30845860" w14:textId="77777777" w:rsidR="00C4689F" w:rsidRPr="00C4689F" w:rsidRDefault="00C4689F" w:rsidP="00C4689F">
            <w:pPr>
              <w:spacing w:after="0" w:line="240" w:lineRule="auto"/>
              <w:jc w:val="center"/>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65</w:t>
            </w:r>
          </w:p>
        </w:tc>
        <w:tc>
          <w:tcPr>
            <w:tcW w:w="1741" w:type="pct"/>
            <w:tcBorders>
              <w:top w:val="nil"/>
              <w:left w:val="nil"/>
              <w:bottom w:val="single" w:sz="4" w:space="0" w:color="auto"/>
              <w:right w:val="single" w:sz="4" w:space="0" w:color="auto"/>
            </w:tcBorders>
            <w:vAlign w:val="center"/>
            <w:hideMark/>
          </w:tcPr>
          <w:p w14:paraId="603F2CC5" w14:textId="77777777" w:rsidR="00C4689F" w:rsidRPr="00C4689F" w:rsidRDefault="00C4689F" w:rsidP="00C4689F">
            <w:pPr>
              <w:spacing w:after="0" w:line="240" w:lineRule="auto"/>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Prihodi od upravnih i administrativnih pristojbi, pristojbi po posebnim propisima i naknada</w:t>
            </w:r>
          </w:p>
        </w:tc>
        <w:tc>
          <w:tcPr>
            <w:tcW w:w="892" w:type="pct"/>
            <w:tcBorders>
              <w:top w:val="nil"/>
              <w:left w:val="nil"/>
              <w:bottom w:val="single" w:sz="4" w:space="0" w:color="auto"/>
              <w:right w:val="single" w:sz="4" w:space="0" w:color="auto"/>
            </w:tcBorders>
            <w:vAlign w:val="center"/>
            <w:hideMark/>
          </w:tcPr>
          <w:p w14:paraId="72A56FDC"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20.281.142,00</w:t>
            </w:r>
          </w:p>
        </w:tc>
        <w:tc>
          <w:tcPr>
            <w:tcW w:w="739" w:type="pct"/>
            <w:tcBorders>
              <w:top w:val="nil"/>
              <w:left w:val="nil"/>
              <w:bottom w:val="single" w:sz="4" w:space="0" w:color="auto"/>
              <w:right w:val="single" w:sz="4" w:space="0" w:color="auto"/>
            </w:tcBorders>
            <w:vAlign w:val="center"/>
            <w:hideMark/>
          </w:tcPr>
          <w:p w14:paraId="4FC13326"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-321.362,21</w:t>
            </w:r>
          </w:p>
        </w:tc>
        <w:tc>
          <w:tcPr>
            <w:tcW w:w="932" w:type="pct"/>
            <w:tcBorders>
              <w:top w:val="nil"/>
              <w:left w:val="nil"/>
              <w:bottom w:val="single" w:sz="4" w:space="0" w:color="auto"/>
              <w:right w:val="single" w:sz="4" w:space="0" w:color="auto"/>
            </w:tcBorders>
            <w:vAlign w:val="center"/>
            <w:hideMark/>
          </w:tcPr>
          <w:p w14:paraId="41D405C2"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19.959.779,79</w:t>
            </w:r>
          </w:p>
        </w:tc>
        <w:tc>
          <w:tcPr>
            <w:tcW w:w="464" w:type="pct"/>
            <w:tcBorders>
              <w:top w:val="nil"/>
              <w:left w:val="nil"/>
              <w:bottom w:val="single" w:sz="4" w:space="0" w:color="auto"/>
              <w:right w:val="single" w:sz="4" w:space="0" w:color="auto"/>
            </w:tcBorders>
            <w:noWrap/>
            <w:vAlign w:val="center"/>
            <w:hideMark/>
          </w:tcPr>
          <w:p w14:paraId="7DEDABDB"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98,42</w:t>
            </w:r>
          </w:p>
        </w:tc>
      </w:tr>
      <w:tr w:rsidR="00CA5F08" w:rsidRPr="00C4689F" w14:paraId="26FBC5A1"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309B9E06" w14:textId="77777777" w:rsidR="00C4689F" w:rsidRPr="00C4689F" w:rsidRDefault="00C4689F" w:rsidP="00C4689F">
            <w:pPr>
              <w:spacing w:after="0" w:line="240" w:lineRule="auto"/>
              <w:jc w:val="center"/>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66</w:t>
            </w:r>
          </w:p>
        </w:tc>
        <w:tc>
          <w:tcPr>
            <w:tcW w:w="1741" w:type="pct"/>
            <w:tcBorders>
              <w:top w:val="nil"/>
              <w:left w:val="nil"/>
              <w:bottom w:val="single" w:sz="4" w:space="0" w:color="auto"/>
              <w:right w:val="single" w:sz="4" w:space="0" w:color="auto"/>
            </w:tcBorders>
            <w:vAlign w:val="center"/>
            <w:hideMark/>
          </w:tcPr>
          <w:p w14:paraId="5D0A16CF" w14:textId="77777777" w:rsidR="00C4689F" w:rsidRPr="00C4689F" w:rsidRDefault="00C4689F" w:rsidP="00C4689F">
            <w:pPr>
              <w:spacing w:after="0" w:line="240" w:lineRule="auto"/>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Prihodi od prodaje proizvoda i robe te pruženih usluga i prihodi od donacija</w:t>
            </w:r>
          </w:p>
        </w:tc>
        <w:tc>
          <w:tcPr>
            <w:tcW w:w="892" w:type="pct"/>
            <w:tcBorders>
              <w:top w:val="nil"/>
              <w:left w:val="nil"/>
              <w:bottom w:val="single" w:sz="4" w:space="0" w:color="auto"/>
              <w:right w:val="single" w:sz="4" w:space="0" w:color="auto"/>
            </w:tcBorders>
            <w:vAlign w:val="center"/>
            <w:hideMark/>
          </w:tcPr>
          <w:p w14:paraId="6719D9BD"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1.562.925,00</w:t>
            </w:r>
          </w:p>
        </w:tc>
        <w:tc>
          <w:tcPr>
            <w:tcW w:w="739" w:type="pct"/>
            <w:tcBorders>
              <w:top w:val="nil"/>
              <w:left w:val="nil"/>
              <w:bottom w:val="single" w:sz="4" w:space="0" w:color="auto"/>
              <w:right w:val="single" w:sz="4" w:space="0" w:color="auto"/>
            </w:tcBorders>
            <w:vAlign w:val="center"/>
            <w:hideMark/>
          </w:tcPr>
          <w:p w14:paraId="65C31FFE"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451.696,00</w:t>
            </w:r>
          </w:p>
        </w:tc>
        <w:tc>
          <w:tcPr>
            <w:tcW w:w="932" w:type="pct"/>
            <w:tcBorders>
              <w:top w:val="nil"/>
              <w:left w:val="nil"/>
              <w:bottom w:val="single" w:sz="4" w:space="0" w:color="auto"/>
              <w:right w:val="single" w:sz="4" w:space="0" w:color="auto"/>
            </w:tcBorders>
            <w:vAlign w:val="center"/>
            <w:hideMark/>
          </w:tcPr>
          <w:p w14:paraId="09AF488A"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2.014.621,00</w:t>
            </w:r>
          </w:p>
        </w:tc>
        <w:tc>
          <w:tcPr>
            <w:tcW w:w="464" w:type="pct"/>
            <w:tcBorders>
              <w:top w:val="nil"/>
              <w:left w:val="nil"/>
              <w:bottom w:val="single" w:sz="4" w:space="0" w:color="auto"/>
              <w:right w:val="single" w:sz="4" w:space="0" w:color="auto"/>
            </w:tcBorders>
            <w:noWrap/>
            <w:vAlign w:val="center"/>
            <w:hideMark/>
          </w:tcPr>
          <w:p w14:paraId="247E93E0"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128,90</w:t>
            </w:r>
          </w:p>
        </w:tc>
      </w:tr>
      <w:tr w:rsidR="00CA5F08" w:rsidRPr="00C4689F" w14:paraId="6E234200"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23D96F62" w14:textId="77777777" w:rsidR="00C4689F" w:rsidRPr="00C4689F" w:rsidRDefault="00C4689F" w:rsidP="00C4689F">
            <w:pPr>
              <w:spacing w:after="0" w:line="240" w:lineRule="auto"/>
              <w:jc w:val="center"/>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68</w:t>
            </w:r>
          </w:p>
        </w:tc>
        <w:tc>
          <w:tcPr>
            <w:tcW w:w="1741" w:type="pct"/>
            <w:tcBorders>
              <w:top w:val="nil"/>
              <w:left w:val="nil"/>
              <w:bottom w:val="single" w:sz="4" w:space="0" w:color="auto"/>
              <w:right w:val="single" w:sz="4" w:space="0" w:color="auto"/>
            </w:tcBorders>
            <w:vAlign w:val="center"/>
            <w:hideMark/>
          </w:tcPr>
          <w:p w14:paraId="6792B76D" w14:textId="77777777" w:rsidR="00C4689F" w:rsidRPr="00C4689F" w:rsidRDefault="00C4689F" w:rsidP="00C4689F">
            <w:pPr>
              <w:spacing w:after="0" w:line="240" w:lineRule="auto"/>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Kazne, upravne mjere i ostali prihodi</w:t>
            </w:r>
          </w:p>
        </w:tc>
        <w:tc>
          <w:tcPr>
            <w:tcW w:w="892" w:type="pct"/>
            <w:tcBorders>
              <w:top w:val="nil"/>
              <w:left w:val="nil"/>
              <w:bottom w:val="single" w:sz="4" w:space="0" w:color="auto"/>
              <w:right w:val="single" w:sz="4" w:space="0" w:color="auto"/>
            </w:tcBorders>
            <w:vAlign w:val="center"/>
            <w:hideMark/>
          </w:tcPr>
          <w:p w14:paraId="0293AC9D"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752.899,00</w:t>
            </w:r>
          </w:p>
        </w:tc>
        <w:tc>
          <w:tcPr>
            <w:tcW w:w="739" w:type="pct"/>
            <w:tcBorders>
              <w:top w:val="nil"/>
              <w:left w:val="nil"/>
              <w:bottom w:val="single" w:sz="4" w:space="0" w:color="auto"/>
              <w:right w:val="single" w:sz="4" w:space="0" w:color="auto"/>
            </w:tcBorders>
            <w:vAlign w:val="center"/>
            <w:hideMark/>
          </w:tcPr>
          <w:p w14:paraId="7651B89B"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2.391.478,00</w:t>
            </w:r>
          </w:p>
        </w:tc>
        <w:tc>
          <w:tcPr>
            <w:tcW w:w="932" w:type="pct"/>
            <w:tcBorders>
              <w:top w:val="nil"/>
              <w:left w:val="nil"/>
              <w:bottom w:val="single" w:sz="4" w:space="0" w:color="auto"/>
              <w:right w:val="single" w:sz="4" w:space="0" w:color="auto"/>
            </w:tcBorders>
            <w:vAlign w:val="center"/>
            <w:hideMark/>
          </w:tcPr>
          <w:p w14:paraId="38240DA5"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3.144.377,00</w:t>
            </w:r>
          </w:p>
        </w:tc>
        <w:tc>
          <w:tcPr>
            <w:tcW w:w="464" w:type="pct"/>
            <w:tcBorders>
              <w:top w:val="nil"/>
              <w:left w:val="nil"/>
              <w:bottom w:val="single" w:sz="4" w:space="0" w:color="auto"/>
              <w:right w:val="single" w:sz="4" w:space="0" w:color="auto"/>
            </w:tcBorders>
            <w:noWrap/>
            <w:vAlign w:val="center"/>
            <w:hideMark/>
          </w:tcPr>
          <w:p w14:paraId="5A2C3CBF"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417,64</w:t>
            </w:r>
          </w:p>
        </w:tc>
      </w:tr>
      <w:tr w:rsidR="00CA5F08" w:rsidRPr="00C4689F" w14:paraId="58F5F860"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59A7F94D"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6</w:t>
            </w:r>
          </w:p>
        </w:tc>
        <w:tc>
          <w:tcPr>
            <w:tcW w:w="1741" w:type="pct"/>
            <w:tcBorders>
              <w:top w:val="nil"/>
              <w:left w:val="nil"/>
              <w:bottom w:val="single" w:sz="4" w:space="0" w:color="auto"/>
              <w:right w:val="single" w:sz="4" w:space="0" w:color="auto"/>
            </w:tcBorders>
            <w:noWrap/>
            <w:vAlign w:val="center"/>
            <w:hideMark/>
          </w:tcPr>
          <w:p w14:paraId="1C13F031" w14:textId="77777777" w:rsidR="00C4689F" w:rsidRPr="00C4689F" w:rsidRDefault="00C4689F" w:rsidP="00C4689F">
            <w:pPr>
              <w:spacing w:after="0" w:line="240" w:lineRule="auto"/>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Ukupno prihodi poslovanja</w:t>
            </w:r>
          </w:p>
        </w:tc>
        <w:tc>
          <w:tcPr>
            <w:tcW w:w="892" w:type="pct"/>
            <w:tcBorders>
              <w:top w:val="nil"/>
              <w:left w:val="nil"/>
              <w:bottom w:val="single" w:sz="4" w:space="0" w:color="auto"/>
              <w:right w:val="single" w:sz="4" w:space="0" w:color="auto"/>
            </w:tcBorders>
            <w:noWrap/>
            <w:vAlign w:val="center"/>
            <w:hideMark/>
          </w:tcPr>
          <w:p w14:paraId="43F24CE2"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204.452.120,03</w:t>
            </w:r>
          </w:p>
        </w:tc>
        <w:tc>
          <w:tcPr>
            <w:tcW w:w="739" w:type="pct"/>
            <w:tcBorders>
              <w:top w:val="nil"/>
              <w:left w:val="nil"/>
              <w:bottom w:val="single" w:sz="4" w:space="0" w:color="auto"/>
              <w:right w:val="single" w:sz="4" w:space="0" w:color="auto"/>
            </w:tcBorders>
            <w:noWrap/>
            <w:vAlign w:val="center"/>
            <w:hideMark/>
          </w:tcPr>
          <w:p w14:paraId="417C6613"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-770.658,81</w:t>
            </w:r>
          </w:p>
        </w:tc>
        <w:tc>
          <w:tcPr>
            <w:tcW w:w="932" w:type="pct"/>
            <w:tcBorders>
              <w:top w:val="nil"/>
              <w:left w:val="nil"/>
              <w:bottom w:val="single" w:sz="4" w:space="0" w:color="auto"/>
              <w:right w:val="single" w:sz="4" w:space="0" w:color="auto"/>
            </w:tcBorders>
            <w:noWrap/>
            <w:vAlign w:val="center"/>
            <w:hideMark/>
          </w:tcPr>
          <w:p w14:paraId="5C64B6ED"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203.681.461,22</w:t>
            </w:r>
          </w:p>
        </w:tc>
        <w:tc>
          <w:tcPr>
            <w:tcW w:w="464" w:type="pct"/>
            <w:tcBorders>
              <w:top w:val="nil"/>
              <w:left w:val="nil"/>
              <w:bottom w:val="single" w:sz="4" w:space="0" w:color="auto"/>
              <w:right w:val="single" w:sz="4" w:space="0" w:color="auto"/>
            </w:tcBorders>
            <w:noWrap/>
            <w:vAlign w:val="center"/>
            <w:hideMark/>
          </w:tcPr>
          <w:p w14:paraId="1ECA7BA4"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99,62</w:t>
            </w:r>
          </w:p>
        </w:tc>
      </w:tr>
      <w:tr w:rsidR="00C474C7" w:rsidRPr="00C4689F" w14:paraId="06D31E4C"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vAlign w:val="center"/>
            <w:hideMark/>
          </w:tcPr>
          <w:p w14:paraId="6F4664BF" w14:textId="77777777" w:rsidR="00C4689F" w:rsidRPr="00C4689F" w:rsidRDefault="00C4689F" w:rsidP="00C4689F">
            <w:pPr>
              <w:spacing w:after="0" w:line="240" w:lineRule="auto"/>
              <w:rPr>
                <w:rFonts w:ascii="Times New Roman" w:eastAsia="Times New Roman" w:hAnsi="Times New Roman" w:cs="Times New Roman"/>
                <w:b/>
                <w:bCs/>
                <w:color w:val="000000"/>
                <w:sz w:val="20"/>
                <w:szCs w:val="20"/>
                <w:u w:val="single"/>
                <w:lang w:eastAsia="hr-HR"/>
              </w:rPr>
            </w:pPr>
            <w:r w:rsidRPr="00C4689F">
              <w:rPr>
                <w:rFonts w:ascii="Times New Roman" w:eastAsia="Times New Roman" w:hAnsi="Times New Roman" w:cs="Times New Roman"/>
                <w:b/>
                <w:bCs/>
                <w:color w:val="000000"/>
                <w:sz w:val="20"/>
                <w:szCs w:val="20"/>
                <w:u w:val="single"/>
                <w:lang w:eastAsia="hr-HR"/>
              </w:rPr>
              <w:t>Prihodi od prodaje nefinancijske imovine</w:t>
            </w:r>
          </w:p>
        </w:tc>
        <w:tc>
          <w:tcPr>
            <w:tcW w:w="892" w:type="pct"/>
            <w:tcBorders>
              <w:top w:val="nil"/>
              <w:left w:val="nil"/>
              <w:bottom w:val="single" w:sz="4" w:space="0" w:color="auto"/>
              <w:right w:val="single" w:sz="4" w:space="0" w:color="auto"/>
            </w:tcBorders>
            <w:noWrap/>
            <w:vAlign w:val="center"/>
            <w:hideMark/>
          </w:tcPr>
          <w:p w14:paraId="7A93E679" w14:textId="77777777" w:rsidR="00C4689F" w:rsidRPr="00C4689F" w:rsidRDefault="00C4689F" w:rsidP="00C4689F">
            <w:pPr>
              <w:spacing w:after="0" w:line="240" w:lineRule="auto"/>
              <w:jc w:val="right"/>
              <w:rPr>
                <w:rFonts w:ascii="Times New Roman" w:eastAsia="Times New Roman" w:hAnsi="Times New Roman" w:cs="Times New Roman"/>
                <w:b/>
                <w:bCs/>
                <w:color w:val="FF0000"/>
                <w:sz w:val="20"/>
                <w:szCs w:val="20"/>
                <w:lang w:eastAsia="hr-HR"/>
              </w:rPr>
            </w:pPr>
            <w:r w:rsidRPr="00C4689F">
              <w:rPr>
                <w:rFonts w:ascii="Times New Roman" w:eastAsia="Times New Roman" w:hAnsi="Times New Roman" w:cs="Times New Roman"/>
                <w:b/>
                <w:bCs/>
                <w:color w:val="FF0000"/>
                <w:sz w:val="20"/>
                <w:szCs w:val="20"/>
                <w:lang w:eastAsia="hr-HR"/>
              </w:rPr>
              <w:t> </w:t>
            </w:r>
          </w:p>
        </w:tc>
        <w:tc>
          <w:tcPr>
            <w:tcW w:w="739" w:type="pct"/>
            <w:tcBorders>
              <w:top w:val="nil"/>
              <w:left w:val="nil"/>
              <w:bottom w:val="single" w:sz="4" w:space="0" w:color="auto"/>
              <w:right w:val="single" w:sz="4" w:space="0" w:color="auto"/>
            </w:tcBorders>
            <w:noWrap/>
            <w:vAlign w:val="center"/>
            <w:hideMark/>
          </w:tcPr>
          <w:p w14:paraId="16FDB02A" w14:textId="77777777" w:rsidR="00C4689F" w:rsidRPr="00C4689F" w:rsidRDefault="00C4689F" w:rsidP="00C4689F">
            <w:pPr>
              <w:spacing w:after="0" w:line="240" w:lineRule="auto"/>
              <w:jc w:val="right"/>
              <w:rPr>
                <w:rFonts w:ascii="Times New Roman" w:eastAsia="Times New Roman" w:hAnsi="Times New Roman" w:cs="Times New Roman"/>
                <w:b/>
                <w:bCs/>
                <w:color w:val="FF0000"/>
                <w:sz w:val="20"/>
                <w:szCs w:val="20"/>
                <w:lang w:eastAsia="hr-HR"/>
              </w:rPr>
            </w:pPr>
            <w:r w:rsidRPr="00C4689F">
              <w:rPr>
                <w:rFonts w:ascii="Times New Roman" w:eastAsia="Times New Roman" w:hAnsi="Times New Roman" w:cs="Times New Roman"/>
                <w:b/>
                <w:bCs/>
                <w:color w:val="FF0000"/>
                <w:sz w:val="20"/>
                <w:szCs w:val="20"/>
                <w:lang w:eastAsia="hr-HR"/>
              </w:rPr>
              <w:t> </w:t>
            </w:r>
          </w:p>
        </w:tc>
        <w:tc>
          <w:tcPr>
            <w:tcW w:w="932" w:type="pct"/>
            <w:tcBorders>
              <w:top w:val="nil"/>
              <w:left w:val="nil"/>
              <w:bottom w:val="single" w:sz="4" w:space="0" w:color="auto"/>
              <w:right w:val="single" w:sz="4" w:space="0" w:color="auto"/>
            </w:tcBorders>
            <w:vAlign w:val="center"/>
            <w:hideMark/>
          </w:tcPr>
          <w:p w14:paraId="1D5BE6A5"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 </w:t>
            </w:r>
          </w:p>
        </w:tc>
        <w:tc>
          <w:tcPr>
            <w:tcW w:w="464" w:type="pct"/>
            <w:tcBorders>
              <w:top w:val="nil"/>
              <w:left w:val="nil"/>
              <w:bottom w:val="single" w:sz="4" w:space="0" w:color="auto"/>
              <w:right w:val="single" w:sz="4" w:space="0" w:color="auto"/>
            </w:tcBorders>
            <w:noWrap/>
            <w:vAlign w:val="center"/>
            <w:hideMark/>
          </w:tcPr>
          <w:p w14:paraId="69AC01EF"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 </w:t>
            </w:r>
          </w:p>
        </w:tc>
      </w:tr>
      <w:tr w:rsidR="00CA5F08" w:rsidRPr="00C4689F" w14:paraId="2ABC1A80"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6C3DEF5F" w14:textId="77777777" w:rsidR="00C4689F" w:rsidRPr="00C4689F" w:rsidRDefault="00C4689F" w:rsidP="00C4689F">
            <w:pPr>
              <w:spacing w:after="0" w:line="240" w:lineRule="auto"/>
              <w:jc w:val="center"/>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71</w:t>
            </w:r>
          </w:p>
        </w:tc>
        <w:tc>
          <w:tcPr>
            <w:tcW w:w="1741" w:type="pct"/>
            <w:tcBorders>
              <w:top w:val="nil"/>
              <w:left w:val="nil"/>
              <w:bottom w:val="single" w:sz="4" w:space="0" w:color="auto"/>
              <w:right w:val="single" w:sz="4" w:space="0" w:color="auto"/>
            </w:tcBorders>
            <w:vAlign w:val="center"/>
            <w:hideMark/>
          </w:tcPr>
          <w:p w14:paraId="1F14FE55" w14:textId="77777777" w:rsidR="00C4689F" w:rsidRPr="00C4689F" w:rsidRDefault="00C4689F" w:rsidP="00C4689F">
            <w:pPr>
              <w:spacing w:after="0" w:line="240" w:lineRule="auto"/>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Prihodi od prodaje ne proizvedene dugotrajne imovine</w:t>
            </w:r>
          </w:p>
        </w:tc>
        <w:tc>
          <w:tcPr>
            <w:tcW w:w="892" w:type="pct"/>
            <w:tcBorders>
              <w:top w:val="nil"/>
              <w:left w:val="nil"/>
              <w:bottom w:val="single" w:sz="4" w:space="0" w:color="auto"/>
              <w:right w:val="single" w:sz="4" w:space="0" w:color="auto"/>
            </w:tcBorders>
            <w:vAlign w:val="center"/>
            <w:hideMark/>
          </w:tcPr>
          <w:p w14:paraId="036DCF3C"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3.596.450,00</w:t>
            </w:r>
          </w:p>
        </w:tc>
        <w:tc>
          <w:tcPr>
            <w:tcW w:w="739" w:type="pct"/>
            <w:tcBorders>
              <w:top w:val="nil"/>
              <w:left w:val="nil"/>
              <w:bottom w:val="single" w:sz="4" w:space="0" w:color="auto"/>
              <w:right w:val="single" w:sz="4" w:space="0" w:color="auto"/>
            </w:tcBorders>
            <w:vAlign w:val="center"/>
            <w:hideMark/>
          </w:tcPr>
          <w:p w14:paraId="26B3E7CC"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-1.162.036,66</w:t>
            </w:r>
          </w:p>
        </w:tc>
        <w:tc>
          <w:tcPr>
            <w:tcW w:w="932" w:type="pct"/>
            <w:tcBorders>
              <w:top w:val="nil"/>
              <w:left w:val="nil"/>
              <w:bottom w:val="single" w:sz="4" w:space="0" w:color="auto"/>
              <w:right w:val="single" w:sz="4" w:space="0" w:color="auto"/>
            </w:tcBorders>
            <w:vAlign w:val="center"/>
            <w:hideMark/>
          </w:tcPr>
          <w:p w14:paraId="5ED03D06"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2.434.413,34</w:t>
            </w:r>
          </w:p>
        </w:tc>
        <w:tc>
          <w:tcPr>
            <w:tcW w:w="464" w:type="pct"/>
            <w:tcBorders>
              <w:top w:val="nil"/>
              <w:left w:val="nil"/>
              <w:bottom w:val="single" w:sz="4" w:space="0" w:color="auto"/>
              <w:right w:val="single" w:sz="4" w:space="0" w:color="auto"/>
            </w:tcBorders>
            <w:noWrap/>
            <w:vAlign w:val="center"/>
            <w:hideMark/>
          </w:tcPr>
          <w:p w14:paraId="75C1E6B1"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67,69</w:t>
            </w:r>
          </w:p>
        </w:tc>
      </w:tr>
      <w:tr w:rsidR="00CA5F08" w:rsidRPr="00C4689F" w14:paraId="3F2C74FE"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0D516044" w14:textId="77777777" w:rsidR="00C4689F" w:rsidRPr="00C4689F" w:rsidRDefault="00C4689F" w:rsidP="00C4689F">
            <w:pPr>
              <w:spacing w:after="0" w:line="240" w:lineRule="auto"/>
              <w:jc w:val="center"/>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72</w:t>
            </w:r>
          </w:p>
        </w:tc>
        <w:tc>
          <w:tcPr>
            <w:tcW w:w="1741" w:type="pct"/>
            <w:tcBorders>
              <w:top w:val="nil"/>
              <w:left w:val="nil"/>
              <w:bottom w:val="single" w:sz="4" w:space="0" w:color="auto"/>
              <w:right w:val="single" w:sz="4" w:space="0" w:color="auto"/>
            </w:tcBorders>
            <w:vAlign w:val="center"/>
            <w:hideMark/>
          </w:tcPr>
          <w:p w14:paraId="05E6DA49" w14:textId="77777777" w:rsidR="00C4689F" w:rsidRPr="00C4689F" w:rsidRDefault="00C4689F" w:rsidP="00C4689F">
            <w:pPr>
              <w:spacing w:after="0" w:line="240" w:lineRule="auto"/>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Prihodi od prodaje proizvedene dugotrajne imovine</w:t>
            </w:r>
          </w:p>
        </w:tc>
        <w:tc>
          <w:tcPr>
            <w:tcW w:w="892" w:type="pct"/>
            <w:tcBorders>
              <w:top w:val="nil"/>
              <w:left w:val="nil"/>
              <w:bottom w:val="single" w:sz="4" w:space="0" w:color="auto"/>
              <w:right w:val="single" w:sz="4" w:space="0" w:color="auto"/>
            </w:tcBorders>
            <w:vAlign w:val="center"/>
            <w:hideMark/>
          </w:tcPr>
          <w:p w14:paraId="0450E43C"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537.520,00</w:t>
            </w:r>
          </w:p>
        </w:tc>
        <w:tc>
          <w:tcPr>
            <w:tcW w:w="739" w:type="pct"/>
            <w:tcBorders>
              <w:top w:val="nil"/>
              <w:left w:val="nil"/>
              <w:bottom w:val="single" w:sz="4" w:space="0" w:color="auto"/>
              <w:right w:val="single" w:sz="4" w:space="0" w:color="auto"/>
            </w:tcBorders>
            <w:vAlign w:val="center"/>
            <w:hideMark/>
          </w:tcPr>
          <w:p w14:paraId="2E5090BD"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-1.600,00</w:t>
            </w:r>
          </w:p>
        </w:tc>
        <w:tc>
          <w:tcPr>
            <w:tcW w:w="932" w:type="pct"/>
            <w:tcBorders>
              <w:top w:val="nil"/>
              <w:left w:val="nil"/>
              <w:bottom w:val="single" w:sz="4" w:space="0" w:color="auto"/>
              <w:right w:val="single" w:sz="4" w:space="0" w:color="auto"/>
            </w:tcBorders>
            <w:vAlign w:val="center"/>
            <w:hideMark/>
          </w:tcPr>
          <w:p w14:paraId="63CD6C50"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535.920,00</w:t>
            </w:r>
          </w:p>
        </w:tc>
        <w:tc>
          <w:tcPr>
            <w:tcW w:w="464" w:type="pct"/>
            <w:tcBorders>
              <w:top w:val="nil"/>
              <w:left w:val="nil"/>
              <w:bottom w:val="single" w:sz="4" w:space="0" w:color="auto"/>
              <w:right w:val="single" w:sz="4" w:space="0" w:color="auto"/>
            </w:tcBorders>
            <w:noWrap/>
            <w:vAlign w:val="center"/>
            <w:hideMark/>
          </w:tcPr>
          <w:p w14:paraId="5AC1281B"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99,70</w:t>
            </w:r>
          </w:p>
        </w:tc>
      </w:tr>
      <w:tr w:rsidR="00CA5F08" w:rsidRPr="00C4689F" w14:paraId="02A416BF"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2790FE4E"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 7</w:t>
            </w:r>
          </w:p>
        </w:tc>
        <w:tc>
          <w:tcPr>
            <w:tcW w:w="1741" w:type="pct"/>
            <w:tcBorders>
              <w:top w:val="nil"/>
              <w:left w:val="nil"/>
              <w:bottom w:val="single" w:sz="4" w:space="0" w:color="auto"/>
              <w:right w:val="single" w:sz="4" w:space="0" w:color="auto"/>
            </w:tcBorders>
            <w:vAlign w:val="center"/>
            <w:hideMark/>
          </w:tcPr>
          <w:p w14:paraId="0078BB80" w14:textId="77777777" w:rsidR="00C4689F" w:rsidRPr="00C4689F" w:rsidRDefault="00C4689F" w:rsidP="00C4689F">
            <w:pPr>
              <w:spacing w:after="0" w:line="240" w:lineRule="auto"/>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Ukupno prihodi od prodaje nefinancijske imovine</w:t>
            </w:r>
          </w:p>
        </w:tc>
        <w:tc>
          <w:tcPr>
            <w:tcW w:w="892" w:type="pct"/>
            <w:tcBorders>
              <w:top w:val="nil"/>
              <w:left w:val="nil"/>
              <w:bottom w:val="single" w:sz="4" w:space="0" w:color="auto"/>
              <w:right w:val="single" w:sz="4" w:space="0" w:color="auto"/>
            </w:tcBorders>
            <w:noWrap/>
            <w:vAlign w:val="center"/>
            <w:hideMark/>
          </w:tcPr>
          <w:p w14:paraId="32BDC3B7"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4.133.970,00</w:t>
            </w:r>
          </w:p>
        </w:tc>
        <w:tc>
          <w:tcPr>
            <w:tcW w:w="739" w:type="pct"/>
            <w:tcBorders>
              <w:top w:val="nil"/>
              <w:left w:val="nil"/>
              <w:bottom w:val="single" w:sz="4" w:space="0" w:color="auto"/>
              <w:right w:val="single" w:sz="4" w:space="0" w:color="auto"/>
            </w:tcBorders>
            <w:noWrap/>
            <w:vAlign w:val="center"/>
            <w:hideMark/>
          </w:tcPr>
          <w:p w14:paraId="350A0F63"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-1.163.636,66</w:t>
            </w:r>
          </w:p>
        </w:tc>
        <w:tc>
          <w:tcPr>
            <w:tcW w:w="932" w:type="pct"/>
            <w:tcBorders>
              <w:top w:val="nil"/>
              <w:left w:val="nil"/>
              <w:bottom w:val="single" w:sz="4" w:space="0" w:color="auto"/>
              <w:right w:val="single" w:sz="4" w:space="0" w:color="auto"/>
            </w:tcBorders>
            <w:noWrap/>
            <w:vAlign w:val="center"/>
            <w:hideMark/>
          </w:tcPr>
          <w:p w14:paraId="5DFD0804"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2.970.333,34</w:t>
            </w:r>
          </w:p>
        </w:tc>
        <w:tc>
          <w:tcPr>
            <w:tcW w:w="464" w:type="pct"/>
            <w:tcBorders>
              <w:top w:val="nil"/>
              <w:left w:val="nil"/>
              <w:bottom w:val="single" w:sz="4" w:space="0" w:color="auto"/>
              <w:right w:val="single" w:sz="4" w:space="0" w:color="auto"/>
            </w:tcBorders>
            <w:noWrap/>
            <w:vAlign w:val="center"/>
            <w:hideMark/>
          </w:tcPr>
          <w:p w14:paraId="4F2968BE"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71,85</w:t>
            </w:r>
          </w:p>
        </w:tc>
      </w:tr>
      <w:tr w:rsidR="00C474C7" w:rsidRPr="00C4689F" w14:paraId="5AD96DC8"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vAlign w:val="center"/>
            <w:hideMark/>
          </w:tcPr>
          <w:p w14:paraId="6C094911" w14:textId="77777777" w:rsidR="00C4689F" w:rsidRPr="00C4689F" w:rsidRDefault="00C4689F" w:rsidP="00C4689F">
            <w:pPr>
              <w:spacing w:after="0" w:line="240" w:lineRule="auto"/>
              <w:rPr>
                <w:rFonts w:ascii="Times New Roman" w:eastAsia="Times New Roman" w:hAnsi="Times New Roman" w:cs="Times New Roman"/>
                <w:b/>
                <w:bCs/>
                <w:color w:val="000000"/>
                <w:sz w:val="20"/>
                <w:szCs w:val="20"/>
                <w:u w:val="single"/>
                <w:lang w:eastAsia="hr-HR"/>
              </w:rPr>
            </w:pPr>
            <w:r w:rsidRPr="00C4689F">
              <w:rPr>
                <w:rFonts w:ascii="Times New Roman" w:eastAsia="Times New Roman" w:hAnsi="Times New Roman" w:cs="Times New Roman"/>
                <w:b/>
                <w:bCs/>
                <w:color w:val="000000"/>
                <w:sz w:val="20"/>
                <w:szCs w:val="20"/>
                <w:u w:val="single"/>
                <w:lang w:eastAsia="hr-HR"/>
              </w:rPr>
              <w:t>Primici od financijske imovine i zaduživanja</w:t>
            </w:r>
          </w:p>
        </w:tc>
        <w:tc>
          <w:tcPr>
            <w:tcW w:w="892" w:type="pct"/>
            <w:tcBorders>
              <w:top w:val="nil"/>
              <w:left w:val="nil"/>
              <w:bottom w:val="single" w:sz="4" w:space="0" w:color="auto"/>
              <w:right w:val="single" w:sz="4" w:space="0" w:color="auto"/>
            </w:tcBorders>
            <w:noWrap/>
            <w:vAlign w:val="center"/>
            <w:hideMark/>
          </w:tcPr>
          <w:p w14:paraId="3B450D69" w14:textId="77777777" w:rsidR="00C4689F" w:rsidRPr="00C4689F" w:rsidRDefault="00C4689F" w:rsidP="00C4689F">
            <w:pPr>
              <w:spacing w:after="0" w:line="240" w:lineRule="auto"/>
              <w:jc w:val="right"/>
              <w:rPr>
                <w:rFonts w:ascii="Times New Roman" w:eastAsia="Times New Roman" w:hAnsi="Times New Roman" w:cs="Times New Roman"/>
                <w:b/>
                <w:bCs/>
                <w:color w:val="FF0000"/>
                <w:sz w:val="20"/>
                <w:szCs w:val="20"/>
                <w:lang w:eastAsia="hr-HR"/>
              </w:rPr>
            </w:pPr>
            <w:r w:rsidRPr="00C4689F">
              <w:rPr>
                <w:rFonts w:ascii="Times New Roman" w:eastAsia="Times New Roman" w:hAnsi="Times New Roman" w:cs="Times New Roman"/>
                <w:b/>
                <w:bCs/>
                <w:color w:val="FF0000"/>
                <w:sz w:val="20"/>
                <w:szCs w:val="20"/>
                <w:lang w:eastAsia="hr-HR"/>
              </w:rPr>
              <w:t> </w:t>
            </w:r>
          </w:p>
        </w:tc>
        <w:tc>
          <w:tcPr>
            <w:tcW w:w="739" w:type="pct"/>
            <w:tcBorders>
              <w:top w:val="nil"/>
              <w:left w:val="nil"/>
              <w:bottom w:val="single" w:sz="4" w:space="0" w:color="auto"/>
              <w:right w:val="single" w:sz="4" w:space="0" w:color="auto"/>
            </w:tcBorders>
            <w:noWrap/>
            <w:vAlign w:val="center"/>
            <w:hideMark/>
          </w:tcPr>
          <w:p w14:paraId="632045D7" w14:textId="77777777" w:rsidR="00C4689F" w:rsidRPr="00C4689F" w:rsidRDefault="00C4689F" w:rsidP="00C4689F">
            <w:pPr>
              <w:spacing w:after="0" w:line="240" w:lineRule="auto"/>
              <w:jc w:val="right"/>
              <w:rPr>
                <w:rFonts w:ascii="Times New Roman" w:eastAsia="Times New Roman" w:hAnsi="Times New Roman" w:cs="Times New Roman"/>
                <w:b/>
                <w:bCs/>
                <w:color w:val="FF0000"/>
                <w:sz w:val="20"/>
                <w:szCs w:val="20"/>
                <w:lang w:eastAsia="hr-HR"/>
              </w:rPr>
            </w:pPr>
            <w:r w:rsidRPr="00C4689F">
              <w:rPr>
                <w:rFonts w:ascii="Times New Roman" w:eastAsia="Times New Roman" w:hAnsi="Times New Roman" w:cs="Times New Roman"/>
                <w:b/>
                <w:bCs/>
                <w:color w:val="FF0000"/>
                <w:sz w:val="20"/>
                <w:szCs w:val="20"/>
                <w:lang w:eastAsia="hr-HR"/>
              </w:rPr>
              <w:t> </w:t>
            </w:r>
          </w:p>
        </w:tc>
        <w:tc>
          <w:tcPr>
            <w:tcW w:w="932" w:type="pct"/>
            <w:tcBorders>
              <w:top w:val="nil"/>
              <w:left w:val="nil"/>
              <w:bottom w:val="single" w:sz="4" w:space="0" w:color="auto"/>
              <w:right w:val="single" w:sz="4" w:space="0" w:color="auto"/>
            </w:tcBorders>
            <w:vAlign w:val="center"/>
            <w:hideMark/>
          </w:tcPr>
          <w:p w14:paraId="68243AFF"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 </w:t>
            </w:r>
          </w:p>
        </w:tc>
        <w:tc>
          <w:tcPr>
            <w:tcW w:w="464" w:type="pct"/>
            <w:tcBorders>
              <w:top w:val="nil"/>
              <w:left w:val="nil"/>
              <w:bottom w:val="single" w:sz="4" w:space="0" w:color="auto"/>
              <w:right w:val="single" w:sz="4" w:space="0" w:color="auto"/>
            </w:tcBorders>
            <w:noWrap/>
            <w:vAlign w:val="center"/>
            <w:hideMark/>
          </w:tcPr>
          <w:p w14:paraId="50F82612"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 </w:t>
            </w:r>
          </w:p>
        </w:tc>
      </w:tr>
      <w:tr w:rsidR="00CA5F08" w:rsidRPr="00C4689F" w14:paraId="0B047973"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62558B6A" w14:textId="77777777" w:rsidR="00C4689F" w:rsidRPr="00C4689F" w:rsidRDefault="00C4689F" w:rsidP="00C4689F">
            <w:pPr>
              <w:spacing w:after="0" w:line="240" w:lineRule="auto"/>
              <w:jc w:val="center"/>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84</w:t>
            </w:r>
          </w:p>
        </w:tc>
        <w:tc>
          <w:tcPr>
            <w:tcW w:w="1741" w:type="pct"/>
            <w:tcBorders>
              <w:top w:val="nil"/>
              <w:left w:val="nil"/>
              <w:bottom w:val="single" w:sz="4" w:space="0" w:color="auto"/>
              <w:right w:val="single" w:sz="4" w:space="0" w:color="auto"/>
            </w:tcBorders>
            <w:vAlign w:val="center"/>
            <w:hideMark/>
          </w:tcPr>
          <w:p w14:paraId="06D241B8" w14:textId="77777777" w:rsidR="00C4689F" w:rsidRPr="00C4689F" w:rsidRDefault="00C4689F" w:rsidP="00C4689F">
            <w:pPr>
              <w:spacing w:after="0" w:line="240" w:lineRule="auto"/>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Primici od zaduživanja</w:t>
            </w:r>
          </w:p>
        </w:tc>
        <w:tc>
          <w:tcPr>
            <w:tcW w:w="892" w:type="pct"/>
            <w:tcBorders>
              <w:top w:val="nil"/>
              <w:left w:val="nil"/>
              <w:bottom w:val="single" w:sz="4" w:space="0" w:color="auto"/>
              <w:right w:val="single" w:sz="4" w:space="0" w:color="auto"/>
            </w:tcBorders>
            <w:vAlign w:val="center"/>
            <w:hideMark/>
          </w:tcPr>
          <w:p w14:paraId="4B2FEC03"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4.856.000,00</w:t>
            </w:r>
          </w:p>
        </w:tc>
        <w:tc>
          <w:tcPr>
            <w:tcW w:w="739" w:type="pct"/>
            <w:tcBorders>
              <w:top w:val="nil"/>
              <w:left w:val="nil"/>
              <w:bottom w:val="single" w:sz="4" w:space="0" w:color="auto"/>
              <w:right w:val="single" w:sz="4" w:space="0" w:color="auto"/>
            </w:tcBorders>
            <w:vAlign w:val="center"/>
            <w:hideMark/>
          </w:tcPr>
          <w:p w14:paraId="087E0376"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3.240.000,00</w:t>
            </w:r>
          </w:p>
        </w:tc>
        <w:tc>
          <w:tcPr>
            <w:tcW w:w="932" w:type="pct"/>
            <w:tcBorders>
              <w:top w:val="nil"/>
              <w:left w:val="nil"/>
              <w:bottom w:val="single" w:sz="4" w:space="0" w:color="auto"/>
              <w:right w:val="single" w:sz="4" w:space="0" w:color="auto"/>
            </w:tcBorders>
            <w:vAlign w:val="center"/>
            <w:hideMark/>
          </w:tcPr>
          <w:p w14:paraId="65578D92"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8.096.000,00</w:t>
            </w:r>
          </w:p>
        </w:tc>
        <w:tc>
          <w:tcPr>
            <w:tcW w:w="464" w:type="pct"/>
            <w:tcBorders>
              <w:top w:val="nil"/>
              <w:left w:val="nil"/>
              <w:bottom w:val="single" w:sz="4" w:space="0" w:color="auto"/>
              <w:right w:val="single" w:sz="4" w:space="0" w:color="auto"/>
            </w:tcBorders>
            <w:noWrap/>
            <w:vAlign w:val="center"/>
            <w:hideMark/>
          </w:tcPr>
          <w:p w14:paraId="6ADF13B8"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166,72</w:t>
            </w:r>
          </w:p>
        </w:tc>
      </w:tr>
      <w:tr w:rsidR="00CA5F08" w:rsidRPr="00C4689F" w14:paraId="378F3D29"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45B3F124"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 8</w:t>
            </w:r>
          </w:p>
        </w:tc>
        <w:tc>
          <w:tcPr>
            <w:tcW w:w="1741" w:type="pct"/>
            <w:tcBorders>
              <w:top w:val="nil"/>
              <w:left w:val="nil"/>
              <w:bottom w:val="single" w:sz="4" w:space="0" w:color="auto"/>
              <w:right w:val="single" w:sz="4" w:space="0" w:color="auto"/>
            </w:tcBorders>
            <w:vAlign w:val="center"/>
            <w:hideMark/>
          </w:tcPr>
          <w:p w14:paraId="2336CD0B" w14:textId="77777777" w:rsidR="00C4689F" w:rsidRPr="00C4689F" w:rsidRDefault="00C4689F" w:rsidP="00C4689F">
            <w:pPr>
              <w:spacing w:after="0" w:line="240" w:lineRule="auto"/>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Ukupno primici od financijske imovine i zaduživanja</w:t>
            </w:r>
          </w:p>
        </w:tc>
        <w:tc>
          <w:tcPr>
            <w:tcW w:w="892" w:type="pct"/>
            <w:tcBorders>
              <w:top w:val="nil"/>
              <w:left w:val="nil"/>
              <w:bottom w:val="single" w:sz="4" w:space="0" w:color="auto"/>
              <w:right w:val="single" w:sz="4" w:space="0" w:color="auto"/>
            </w:tcBorders>
            <w:noWrap/>
            <w:vAlign w:val="center"/>
            <w:hideMark/>
          </w:tcPr>
          <w:p w14:paraId="0864E61B"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4.856.000,00</w:t>
            </w:r>
          </w:p>
        </w:tc>
        <w:tc>
          <w:tcPr>
            <w:tcW w:w="739" w:type="pct"/>
            <w:tcBorders>
              <w:top w:val="nil"/>
              <w:left w:val="nil"/>
              <w:bottom w:val="single" w:sz="4" w:space="0" w:color="auto"/>
              <w:right w:val="single" w:sz="4" w:space="0" w:color="auto"/>
            </w:tcBorders>
            <w:noWrap/>
            <w:vAlign w:val="center"/>
            <w:hideMark/>
          </w:tcPr>
          <w:p w14:paraId="21DC5BBF"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3.240.000,00</w:t>
            </w:r>
          </w:p>
        </w:tc>
        <w:tc>
          <w:tcPr>
            <w:tcW w:w="932" w:type="pct"/>
            <w:tcBorders>
              <w:top w:val="nil"/>
              <w:left w:val="nil"/>
              <w:bottom w:val="single" w:sz="4" w:space="0" w:color="auto"/>
              <w:right w:val="single" w:sz="4" w:space="0" w:color="auto"/>
            </w:tcBorders>
            <w:vAlign w:val="center"/>
            <w:hideMark/>
          </w:tcPr>
          <w:p w14:paraId="1DB8823C"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8.096.000,00</w:t>
            </w:r>
          </w:p>
        </w:tc>
        <w:tc>
          <w:tcPr>
            <w:tcW w:w="464" w:type="pct"/>
            <w:tcBorders>
              <w:top w:val="nil"/>
              <w:left w:val="nil"/>
              <w:bottom w:val="single" w:sz="4" w:space="0" w:color="auto"/>
              <w:right w:val="single" w:sz="4" w:space="0" w:color="auto"/>
            </w:tcBorders>
            <w:noWrap/>
            <w:vAlign w:val="center"/>
            <w:hideMark/>
          </w:tcPr>
          <w:p w14:paraId="4A68F517"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166,72</w:t>
            </w:r>
          </w:p>
        </w:tc>
      </w:tr>
      <w:tr w:rsidR="00C474C7" w:rsidRPr="00C4689F" w14:paraId="172B9114"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noWrap/>
            <w:vAlign w:val="center"/>
            <w:hideMark/>
          </w:tcPr>
          <w:p w14:paraId="0D2A2484" w14:textId="77777777" w:rsidR="00C4689F" w:rsidRPr="00C4689F" w:rsidRDefault="00C4689F" w:rsidP="00C4689F">
            <w:pPr>
              <w:spacing w:after="0" w:line="240" w:lineRule="auto"/>
              <w:rPr>
                <w:rFonts w:ascii="Times New Roman" w:eastAsia="Times New Roman" w:hAnsi="Times New Roman" w:cs="Times New Roman"/>
                <w:b/>
                <w:bCs/>
                <w:color w:val="000000"/>
                <w:sz w:val="20"/>
                <w:szCs w:val="20"/>
                <w:u w:val="single"/>
                <w:lang w:eastAsia="hr-HR"/>
              </w:rPr>
            </w:pPr>
            <w:r w:rsidRPr="00C4689F">
              <w:rPr>
                <w:rFonts w:ascii="Times New Roman" w:eastAsia="Times New Roman" w:hAnsi="Times New Roman" w:cs="Times New Roman"/>
                <w:b/>
                <w:bCs/>
                <w:color w:val="000000"/>
                <w:sz w:val="20"/>
                <w:szCs w:val="20"/>
                <w:u w:val="single"/>
                <w:lang w:eastAsia="hr-HR"/>
              </w:rPr>
              <w:t>Vlastiti izvori</w:t>
            </w:r>
          </w:p>
        </w:tc>
        <w:tc>
          <w:tcPr>
            <w:tcW w:w="892" w:type="pct"/>
            <w:tcBorders>
              <w:top w:val="nil"/>
              <w:left w:val="nil"/>
              <w:bottom w:val="single" w:sz="4" w:space="0" w:color="auto"/>
              <w:right w:val="single" w:sz="4" w:space="0" w:color="auto"/>
            </w:tcBorders>
            <w:noWrap/>
            <w:vAlign w:val="center"/>
            <w:hideMark/>
          </w:tcPr>
          <w:p w14:paraId="24C78E88" w14:textId="77777777" w:rsidR="00C4689F" w:rsidRPr="00C4689F" w:rsidRDefault="00C4689F" w:rsidP="00C4689F">
            <w:pPr>
              <w:spacing w:after="0" w:line="240" w:lineRule="auto"/>
              <w:jc w:val="right"/>
              <w:rPr>
                <w:rFonts w:ascii="Times New Roman" w:eastAsia="Times New Roman" w:hAnsi="Times New Roman" w:cs="Times New Roman"/>
                <w:b/>
                <w:bCs/>
                <w:color w:val="FF0000"/>
                <w:sz w:val="20"/>
                <w:szCs w:val="20"/>
                <w:lang w:eastAsia="hr-HR"/>
              </w:rPr>
            </w:pPr>
            <w:r w:rsidRPr="00C4689F">
              <w:rPr>
                <w:rFonts w:ascii="Times New Roman" w:eastAsia="Times New Roman" w:hAnsi="Times New Roman" w:cs="Times New Roman"/>
                <w:b/>
                <w:bCs/>
                <w:color w:val="FF0000"/>
                <w:sz w:val="20"/>
                <w:szCs w:val="20"/>
                <w:lang w:eastAsia="hr-HR"/>
              </w:rPr>
              <w:t> </w:t>
            </w:r>
          </w:p>
        </w:tc>
        <w:tc>
          <w:tcPr>
            <w:tcW w:w="739" w:type="pct"/>
            <w:tcBorders>
              <w:top w:val="nil"/>
              <w:left w:val="nil"/>
              <w:bottom w:val="single" w:sz="4" w:space="0" w:color="auto"/>
              <w:right w:val="single" w:sz="4" w:space="0" w:color="auto"/>
            </w:tcBorders>
            <w:noWrap/>
            <w:vAlign w:val="center"/>
            <w:hideMark/>
          </w:tcPr>
          <w:p w14:paraId="16B3C230" w14:textId="77777777" w:rsidR="00C4689F" w:rsidRPr="00C4689F" w:rsidRDefault="00C4689F" w:rsidP="00C4689F">
            <w:pPr>
              <w:spacing w:after="0" w:line="240" w:lineRule="auto"/>
              <w:jc w:val="right"/>
              <w:rPr>
                <w:rFonts w:ascii="Times New Roman" w:eastAsia="Times New Roman" w:hAnsi="Times New Roman" w:cs="Times New Roman"/>
                <w:b/>
                <w:bCs/>
                <w:color w:val="FF0000"/>
                <w:sz w:val="20"/>
                <w:szCs w:val="20"/>
                <w:lang w:eastAsia="hr-HR"/>
              </w:rPr>
            </w:pPr>
            <w:r w:rsidRPr="00C4689F">
              <w:rPr>
                <w:rFonts w:ascii="Times New Roman" w:eastAsia="Times New Roman" w:hAnsi="Times New Roman" w:cs="Times New Roman"/>
                <w:b/>
                <w:bCs/>
                <w:color w:val="FF0000"/>
                <w:sz w:val="20"/>
                <w:szCs w:val="20"/>
                <w:lang w:eastAsia="hr-HR"/>
              </w:rPr>
              <w:t> </w:t>
            </w:r>
          </w:p>
        </w:tc>
        <w:tc>
          <w:tcPr>
            <w:tcW w:w="932" w:type="pct"/>
            <w:tcBorders>
              <w:top w:val="nil"/>
              <w:left w:val="nil"/>
              <w:bottom w:val="single" w:sz="4" w:space="0" w:color="auto"/>
              <w:right w:val="single" w:sz="4" w:space="0" w:color="auto"/>
            </w:tcBorders>
            <w:vAlign w:val="center"/>
            <w:hideMark/>
          </w:tcPr>
          <w:p w14:paraId="092D698F"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 </w:t>
            </w:r>
          </w:p>
        </w:tc>
        <w:tc>
          <w:tcPr>
            <w:tcW w:w="464" w:type="pct"/>
            <w:tcBorders>
              <w:top w:val="nil"/>
              <w:left w:val="nil"/>
              <w:bottom w:val="single" w:sz="4" w:space="0" w:color="auto"/>
              <w:right w:val="single" w:sz="4" w:space="0" w:color="auto"/>
            </w:tcBorders>
            <w:noWrap/>
            <w:vAlign w:val="center"/>
            <w:hideMark/>
          </w:tcPr>
          <w:p w14:paraId="2E373651" w14:textId="77777777" w:rsidR="00C4689F" w:rsidRPr="00C4689F" w:rsidRDefault="00C4689F" w:rsidP="00C4689F">
            <w:pPr>
              <w:spacing w:after="0" w:line="240" w:lineRule="auto"/>
              <w:jc w:val="right"/>
              <w:rPr>
                <w:rFonts w:ascii="Times New Roman" w:eastAsia="Times New Roman" w:hAnsi="Times New Roman" w:cs="Times New Roman"/>
                <w:color w:val="000000"/>
                <w:sz w:val="20"/>
                <w:szCs w:val="20"/>
                <w:lang w:eastAsia="hr-HR"/>
              </w:rPr>
            </w:pPr>
            <w:r w:rsidRPr="00C4689F">
              <w:rPr>
                <w:rFonts w:ascii="Times New Roman" w:eastAsia="Times New Roman" w:hAnsi="Times New Roman" w:cs="Times New Roman"/>
                <w:color w:val="000000"/>
                <w:sz w:val="20"/>
                <w:szCs w:val="20"/>
                <w:lang w:eastAsia="hr-HR"/>
              </w:rPr>
              <w:t> </w:t>
            </w:r>
          </w:p>
        </w:tc>
      </w:tr>
      <w:tr w:rsidR="00CA5F08" w:rsidRPr="00C4689F" w14:paraId="61BDBFAE"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7D6962F6" w14:textId="77777777" w:rsidR="00C4689F" w:rsidRPr="00C4689F" w:rsidRDefault="00C4689F" w:rsidP="00C4689F">
            <w:pPr>
              <w:spacing w:after="0" w:line="240" w:lineRule="auto"/>
              <w:jc w:val="center"/>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92</w:t>
            </w:r>
          </w:p>
        </w:tc>
        <w:tc>
          <w:tcPr>
            <w:tcW w:w="1741" w:type="pct"/>
            <w:tcBorders>
              <w:top w:val="nil"/>
              <w:left w:val="nil"/>
              <w:bottom w:val="single" w:sz="4" w:space="0" w:color="auto"/>
              <w:right w:val="single" w:sz="4" w:space="0" w:color="auto"/>
            </w:tcBorders>
            <w:vAlign w:val="center"/>
            <w:hideMark/>
          </w:tcPr>
          <w:p w14:paraId="4F066822" w14:textId="25E120DB" w:rsidR="00C4689F" w:rsidRPr="00C4689F" w:rsidRDefault="00C4689F" w:rsidP="00C4689F">
            <w:pPr>
              <w:spacing w:after="0" w:line="240" w:lineRule="auto"/>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Raspoloživa sredstva iz prethodn</w:t>
            </w:r>
            <w:r w:rsidR="00D85077">
              <w:rPr>
                <w:rFonts w:ascii="Times New Roman" w:eastAsia="Times New Roman" w:hAnsi="Times New Roman" w:cs="Times New Roman"/>
                <w:b/>
                <w:bCs/>
                <w:color w:val="000000"/>
                <w:sz w:val="20"/>
                <w:szCs w:val="20"/>
                <w:lang w:eastAsia="hr-HR"/>
              </w:rPr>
              <w:t>e</w:t>
            </w:r>
            <w:r w:rsidRPr="00C4689F">
              <w:rPr>
                <w:rFonts w:ascii="Times New Roman" w:eastAsia="Times New Roman" w:hAnsi="Times New Roman" w:cs="Times New Roman"/>
                <w:b/>
                <w:bCs/>
                <w:color w:val="000000"/>
                <w:sz w:val="20"/>
                <w:szCs w:val="20"/>
                <w:lang w:eastAsia="hr-HR"/>
              </w:rPr>
              <w:t xml:space="preserve"> godin</w:t>
            </w:r>
            <w:r w:rsidR="00D85077">
              <w:rPr>
                <w:rFonts w:ascii="Times New Roman" w:eastAsia="Times New Roman" w:hAnsi="Times New Roman" w:cs="Times New Roman"/>
                <w:b/>
                <w:bCs/>
                <w:color w:val="000000"/>
                <w:sz w:val="20"/>
                <w:szCs w:val="20"/>
                <w:lang w:eastAsia="hr-HR"/>
              </w:rPr>
              <w:t>e</w:t>
            </w:r>
            <w:r w:rsidRPr="00C4689F">
              <w:rPr>
                <w:rFonts w:ascii="Times New Roman" w:eastAsia="Times New Roman" w:hAnsi="Times New Roman" w:cs="Times New Roman"/>
                <w:b/>
                <w:bCs/>
                <w:color w:val="000000"/>
                <w:sz w:val="20"/>
                <w:szCs w:val="20"/>
                <w:lang w:eastAsia="hr-HR"/>
              </w:rPr>
              <w:t>-višak prihoda</w:t>
            </w:r>
          </w:p>
        </w:tc>
        <w:tc>
          <w:tcPr>
            <w:tcW w:w="892" w:type="pct"/>
            <w:tcBorders>
              <w:top w:val="nil"/>
              <w:left w:val="nil"/>
              <w:bottom w:val="single" w:sz="4" w:space="0" w:color="auto"/>
              <w:right w:val="single" w:sz="4" w:space="0" w:color="auto"/>
            </w:tcBorders>
            <w:vAlign w:val="center"/>
            <w:hideMark/>
          </w:tcPr>
          <w:p w14:paraId="43D5C86D"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14.157.909,97</w:t>
            </w:r>
          </w:p>
        </w:tc>
        <w:tc>
          <w:tcPr>
            <w:tcW w:w="739" w:type="pct"/>
            <w:tcBorders>
              <w:top w:val="nil"/>
              <w:left w:val="nil"/>
              <w:bottom w:val="single" w:sz="4" w:space="0" w:color="auto"/>
              <w:right w:val="single" w:sz="4" w:space="0" w:color="auto"/>
            </w:tcBorders>
            <w:vAlign w:val="center"/>
            <w:hideMark/>
          </w:tcPr>
          <w:p w14:paraId="7B76E2E6"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-1.305.704,53</w:t>
            </w:r>
          </w:p>
        </w:tc>
        <w:tc>
          <w:tcPr>
            <w:tcW w:w="932" w:type="pct"/>
            <w:tcBorders>
              <w:top w:val="nil"/>
              <w:left w:val="nil"/>
              <w:bottom w:val="single" w:sz="4" w:space="0" w:color="auto"/>
              <w:right w:val="single" w:sz="4" w:space="0" w:color="auto"/>
            </w:tcBorders>
            <w:vAlign w:val="center"/>
            <w:hideMark/>
          </w:tcPr>
          <w:p w14:paraId="1AEB8193"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12.852.205,44</w:t>
            </w:r>
          </w:p>
        </w:tc>
        <w:tc>
          <w:tcPr>
            <w:tcW w:w="464" w:type="pct"/>
            <w:tcBorders>
              <w:top w:val="nil"/>
              <w:left w:val="nil"/>
              <w:bottom w:val="single" w:sz="4" w:space="0" w:color="auto"/>
              <w:right w:val="single" w:sz="4" w:space="0" w:color="auto"/>
            </w:tcBorders>
            <w:noWrap/>
            <w:vAlign w:val="center"/>
            <w:hideMark/>
          </w:tcPr>
          <w:p w14:paraId="57D6AD28"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90,78</w:t>
            </w:r>
          </w:p>
        </w:tc>
      </w:tr>
      <w:tr w:rsidR="001D5837" w:rsidRPr="00C4689F" w14:paraId="064CE81A"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76F627B" w14:textId="77777777" w:rsidR="00C4689F" w:rsidRPr="00C4689F" w:rsidRDefault="00C4689F" w:rsidP="00C4689F">
            <w:pPr>
              <w:spacing w:after="0" w:line="240" w:lineRule="auto"/>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UKUPNO</w:t>
            </w:r>
          </w:p>
        </w:tc>
        <w:tc>
          <w:tcPr>
            <w:tcW w:w="892" w:type="pct"/>
            <w:tcBorders>
              <w:top w:val="nil"/>
              <w:left w:val="nil"/>
              <w:bottom w:val="single" w:sz="4" w:space="0" w:color="auto"/>
              <w:right w:val="single" w:sz="4" w:space="0" w:color="auto"/>
            </w:tcBorders>
            <w:shd w:val="clear" w:color="000000" w:fill="F2F2F2"/>
            <w:noWrap/>
            <w:vAlign w:val="center"/>
            <w:hideMark/>
          </w:tcPr>
          <w:p w14:paraId="1721F495"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227.600.000,00</w:t>
            </w:r>
          </w:p>
        </w:tc>
        <w:tc>
          <w:tcPr>
            <w:tcW w:w="739" w:type="pct"/>
            <w:tcBorders>
              <w:top w:val="nil"/>
              <w:left w:val="nil"/>
              <w:bottom w:val="single" w:sz="4" w:space="0" w:color="auto"/>
              <w:right w:val="single" w:sz="4" w:space="0" w:color="auto"/>
            </w:tcBorders>
            <w:shd w:val="clear" w:color="000000" w:fill="F2F2F2"/>
            <w:noWrap/>
            <w:vAlign w:val="center"/>
            <w:hideMark/>
          </w:tcPr>
          <w:p w14:paraId="0CB0C130"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0,00</w:t>
            </w:r>
          </w:p>
        </w:tc>
        <w:tc>
          <w:tcPr>
            <w:tcW w:w="932" w:type="pct"/>
            <w:tcBorders>
              <w:top w:val="nil"/>
              <w:left w:val="nil"/>
              <w:bottom w:val="single" w:sz="4" w:space="0" w:color="auto"/>
              <w:right w:val="single" w:sz="4" w:space="0" w:color="auto"/>
            </w:tcBorders>
            <w:shd w:val="clear" w:color="000000" w:fill="F2F2F2"/>
            <w:vAlign w:val="center"/>
            <w:hideMark/>
          </w:tcPr>
          <w:p w14:paraId="73F005BB"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227.600.000,00</w:t>
            </w:r>
          </w:p>
        </w:tc>
        <w:tc>
          <w:tcPr>
            <w:tcW w:w="464" w:type="pct"/>
            <w:tcBorders>
              <w:top w:val="nil"/>
              <w:left w:val="nil"/>
              <w:bottom w:val="single" w:sz="4" w:space="0" w:color="auto"/>
              <w:right w:val="single" w:sz="4" w:space="0" w:color="auto"/>
            </w:tcBorders>
            <w:shd w:val="clear" w:color="000000" w:fill="F2F2F2"/>
            <w:noWrap/>
            <w:vAlign w:val="center"/>
            <w:hideMark/>
          </w:tcPr>
          <w:p w14:paraId="5A18D915" w14:textId="77777777" w:rsidR="00C4689F" w:rsidRPr="00C4689F" w:rsidRDefault="00C4689F" w:rsidP="00C4689F">
            <w:pPr>
              <w:spacing w:after="0" w:line="240" w:lineRule="auto"/>
              <w:jc w:val="right"/>
              <w:rPr>
                <w:rFonts w:ascii="Times New Roman" w:eastAsia="Times New Roman" w:hAnsi="Times New Roman" w:cs="Times New Roman"/>
                <w:b/>
                <w:bCs/>
                <w:color w:val="000000"/>
                <w:sz w:val="20"/>
                <w:szCs w:val="20"/>
                <w:lang w:eastAsia="hr-HR"/>
              </w:rPr>
            </w:pPr>
            <w:r w:rsidRPr="00C4689F">
              <w:rPr>
                <w:rFonts w:ascii="Times New Roman" w:eastAsia="Times New Roman" w:hAnsi="Times New Roman" w:cs="Times New Roman"/>
                <w:b/>
                <w:bCs/>
                <w:color w:val="000000"/>
                <w:sz w:val="20"/>
                <w:szCs w:val="20"/>
                <w:lang w:eastAsia="hr-HR"/>
              </w:rPr>
              <w:t>100,00</w:t>
            </w:r>
          </w:p>
        </w:tc>
      </w:tr>
    </w:tbl>
    <w:p w14:paraId="356419F3" w14:textId="77777777" w:rsidR="00670E65" w:rsidRPr="004E3866" w:rsidRDefault="00670E65" w:rsidP="00670E65">
      <w:pPr>
        <w:spacing w:after="0" w:line="240" w:lineRule="auto"/>
        <w:jc w:val="both"/>
        <w:rPr>
          <w:rFonts w:ascii="Times New Roman" w:eastAsia="Times New Roman" w:hAnsi="Times New Roman" w:cs="Times New Roman"/>
          <w:color w:val="FF0000"/>
          <w:sz w:val="24"/>
          <w:szCs w:val="24"/>
          <w:lang w:eastAsia="hr-HR"/>
        </w:rPr>
      </w:pPr>
    </w:p>
    <w:p w14:paraId="5C4446E8" w14:textId="77777777" w:rsidR="00670E65" w:rsidRPr="004E3866" w:rsidRDefault="00670E65" w:rsidP="00670E65">
      <w:pPr>
        <w:spacing w:after="0" w:line="240" w:lineRule="auto"/>
        <w:jc w:val="both"/>
        <w:rPr>
          <w:rFonts w:ascii="Times New Roman" w:eastAsia="Times New Roman" w:hAnsi="Times New Roman" w:cs="Times New Roman"/>
          <w:color w:val="FF0000"/>
          <w:sz w:val="24"/>
          <w:szCs w:val="24"/>
          <w:lang w:eastAsia="hr-HR"/>
        </w:rPr>
      </w:pPr>
    </w:p>
    <w:p w14:paraId="426124FF" w14:textId="77777777" w:rsidR="00670E65" w:rsidRPr="004E3866" w:rsidRDefault="00670E65" w:rsidP="00670E65">
      <w:pPr>
        <w:spacing w:after="0" w:line="240" w:lineRule="auto"/>
        <w:jc w:val="both"/>
        <w:rPr>
          <w:rFonts w:ascii="Times New Roman" w:eastAsia="Times New Roman" w:hAnsi="Times New Roman" w:cs="Times New Roman"/>
          <w:color w:val="FF0000"/>
          <w:sz w:val="24"/>
          <w:szCs w:val="24"/>
          <w:lang w:eastAsia="hr-HR"/>
        </w:rPr>
      </w:pPr>
    </w:p>
    <w:p w14:paraId="23D52800" w14:textId="77777777" w:rsidR="00670E65" w:rsidRPr="004E3866" w:rsidRDefault="00670E65" w:rsidP="00670E65">
      <w:pPr>
        <w:spacing w:after="0" w:line="240" w:lineRule="auto"/>
        <w:jc w:val="both"/>
        <w:rPr>
          <w:rFonts w:ascii="Times New Roman" w:eastAsia="Times New Roman" w:hAnsi="Times New Roman" w:cs="Times New Roman"/>
          <w:color w:val="FF0000"/>
          <w:sz w:val="24"/>
          <w:szCs w:val="24"/>
          <w:lang w:eastAsia="hr-HR"/>
        </w:rPr>
      </w:pPr>
    </w:p>
    <w:p w14:paraId="436C47EA" w14:textId="77777777" w:rsidR="00670E65" w:rsidRPr="004E3866" w:rsidRDefault="00670E65" w:rsidP="00670E65">
      <w:pPr>
        <w:spacing w:after="0" w:line="240" w:lineRule="auto"/>
        <w:jc w:val="both"/>
        <w:rPr>
          <w:rFonts w:ascii="Times New Roman" w:eastAsia="Times New Roman" w:hAnsi="Times New Roman" w:cs="Times New Roman"/>
          <w:color w:val="FF0000"/>
          <w:sz w:val="24"/>
          <w:szCs w:val="24"/>
          <w:lang w:eastAsia="hr-HR"/>
        </w:rPr>
      </w:pPr>
    </w:p>
    <w:p w14:paraId="2C0FB387" w14:textId="30FCAF41" w:rsidR="00670E65" w:rsidRDefault="002E4E3D" w:rsidP="00670E65">
      <w:pPr>
        <w:spacing w:after="0" w:line="240" w:lineRule="auto"/>
        <w:jc w:val="both"/>
        <w:rPr>
          <w:rFonts w:ascii="Times New Roman" w:eastAsia="Times New Roman" w:hAnsi="Times New Roman" w:cs="Times New Roman"/>
          <w:color w:val="FF0000"/>
          <w:sz w:val="24"/>
          <w:szCs w:val="24"/>
          <w:lang w:eastAsia="hr-HR"/>
        </w:rPr>
      </w:pPr>
      <w:r>
        <w:rPr>
          <w:noProof/>
        </w:rPr>
        <w:drawing>
          <wp:inline distT="0" distB="0" distL="0" distR="0" wp14:anchorId="68DC1F83" wp14:editId="3E5EEF52">
            <wp:extent cx="5438775" cy="2981325"/>
            <wp:effectExtent l="0" t="0" r="9525" b="9525"/>
            <wp:docPr id="1575052365" name="Grafikon 1">
              <a:extLst xmlns:a="http://schemas.openxmlformats.org/drawingml/2006/main">
                <a:ext uri="{FF2B5EF4-FFF2-40B4-BE49-F238E27FC236}">
                  <a16:creationId xmlns:a16="http://schemas.microsoft.com/office/drawing/2014/main" id="{CE91115F-34F4-B67F-C4AE-35DAEE628A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A92C98" w14:textId="77777777" w:rsidR="002E4E3D" w:rsidRPr="00D85077" w:rsidRDefault="002E4E3D" w:rsidP="00670E65">
      <w:pPr>
        <w:spacing w:after="0" w:line="240" w:lineRule="auto"/>
        <w:jc w:val="both"/>
        <w:rPr>
          <w:rFonts w:ascii="Times New Roman" w:eastAsia="Times New Roman" w:hAnsi="Times New Roman" w:cs="Times New Roman"/>
          <w:sz w:val="24"/>
          <w:szCs w:val="24"/>
          <w:lang w:eastAsia="hr-HR"/>
        </w:rPr>
      </w:pPr>
    </w:p>
    <w:p w14:paraId="7166FB83" w14:textId="77777777" w:rsidR="00670E65" w:rsidRPr="00D85077" w:rsidRDefault="00670E65" w:rsidP="00670E65">
      <w:pPr>
        <w:spacing w:after="0" w:line="240" w:lineRule="auto"/>
        <w:ind w:firstLine="708"/>
        <w:jc w:val="both"/>
        <w:rPr>
          <w:rFonts w:ascii="Times New Roman" w:eastAsia="Times New Roman" w:hAnsi="Times New Roman" w:cs="Times New Roman"/>
          <w:sz w:val="24"/>
          <w:szCs w:val="24"/>
          <w:lang w:eastAsia="hr-HR"/>
        </w:rPr>
      </w:pPr>
      <w:r w:rsidRPr="00D85077">
        <w:rPr>
          <w:rFonts w:ascii="Times New Roman" w:eastAsia="Times New Roman" w:hAnsi="Times New Roman" w:cs="Times New Roman"/>
          <w:sz w:val="24"/>
          <w:szCs w:val="24"/>
          <w:lang w:eastAsia="hr-HR"/>
        </w:rPr>
        <w:t>Plan prihoda/primitaka Grada Osijeka (bez vlastitih i namjenskih prihoda proračunskih korisnika) detaljnije je prikazan po skupinama u sljedećoj tablici:</w:t>
      </w:r>
    </w:p>
    <w:tbl>
      <w:tblPr>
        <w:tblW w:w="5000" w:type="pct"/>
        <w:tblLook w:val="04A0" w:firstRow="1" w:lastRow="0" w:firstColumn="1" w:lastColumn="0" w:noHBand="0" w:noVBand="1"/>
      </w:tblPr>
      <w:tblGrid>
        <w:gridCol w:w="416"/>
        <w:gridCol w:w="3141"/>
        <w:gridCol w:w="1608"/>
        <w:gridCol w:w="1333"/>
        <w:gridCol w:w="1681"/>
        <w:gridCol w:w="837"/>
      </w:tblGrid>
      <w:tr w:rsidR="001D5837" w:rsidRPr="00AD13D0" w14:paraId="5CA03940"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745FA8B" w14:textId="77777777" w:rsidR="00AD13D0" w:rsidRPr="00AD13D0" w:rsidRDefault="00AD13D0" w:rsidP="00AD13D0">
            <w:pPr>
              <w:spacing w:after="0" w:line="240" w:lineRule="auto"/>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GRAD OSIJEK</w:t>
            </w:r>
          </w:p>
        </w:tc>
        <w:tc>
          <w:tcPr>
            <w:tcW w:w="892" w:type="pct"/>
            <w:tcBorders>
              <w:top w:val="single" w:sz="4" w:space="0" w:color="auto"/>
              <w:left w:val="nil"/>
              <w:bottom w:val="single" w:sz="4" w:space="0" w:color="auto"/>
              <w:right w:val="single" w:sz="4" w:space="0" w:color="auto"/>
            </w:tcBorders>
            <w:shd w:val="clear" w:color="000000" w:fill="F2F2F2"/>
            <w:vAlign w:val="center"/>
            <w:hideMark/>
          </w:tcPr>
          <w:p w14:paraId="62A983DB"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Tekući plan Proračuna 2026.</w:t>
            </w:r>
          </w:p>
        </w:tc>
        <w:tc>
          <w:tcPr>
            <w:tcW w:w="739" w:type="pct"/>
            <w:tcBorders>
              <w:top w:val="single" w:sz="4" w:space="0" w:color="auto"/>
              <w:left w:val="nil"/>
              <w:bottom w:val="single" w:sz="4" w:space="0" w:color="auto"/>
              <w:right w:val="single" w:sz="4" w:space="0" w:color="auto"/>
            </w:tcBorders>
            <w:shd w:val="clear" w:color="000000" w:fill="F2F2F2"/>
            <w:vAlign w:val="center"/>
            <w:hideMark/>
          </w:tcPr>
          <w:p w14:paraId="1C344ED7"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Promjena</w:t>
            </w:r>
          </w:p>
        </w:tc>
        <w:tc>
          <w:tcPr>
            <w:tcW w:w="932" w:type="pct"/>
            <w:tcBorders>
              <w:top w:val="single" w:sz="4" w:space="0" w:color="auto"/>
              <w:left w:val="nil"/>
              <w:bottom w:val="single" w:sz="4" w:space="0" w:color="auto"/>
              <w:right w:val="single" w:sz="4" w:space="0" w:color="auto"/>
            </w:tcBorders>
            <w:shd w:val="clear" w:color="000000" w:fill="F2F2F2"/>
            <w:vAlign w:val="center"/>
            <w:hideMark/>
          </w:tcPr>
          <w:p w14:paraId="1DC13F43"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I. izmjene i dopune Proračuna 2026.</w:t>
            </w:r>
          </w:p>
        </w:tc>
        <w:tc>
          <w:tcPr>
            <w:tcW w:w="464" w:type="pct"/>
            <w:tcBorders>
              <w:top w:val="single" w:sz="4" w:space="0" w:color="auto"/>
              <w:left w:val="nil"/>
              <w:bottom w:val="single" w:sz="4" w:space="0" w:color="auto"/>
              <w:right w:val="single" w:sz="4" w:space="0" w:color="auto"/>
            </w:tcBorders>
            <w:shd w:val="clear" w:color="000000" w:fill="F2F2F2"/>
            <w:vAlign w:val="center"/>
            <w:hideMark/>
          </w:tcPr>
          <w:p w14:paraId="19A4A6D0"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Indeks  4/2</w:t>
            </w:r>
          </w:p>
        </w:tc>
      </w:tr>
      <w:tr w:rsidR="001D5837" w:rsidRPr="00AD13D0" w14:paraId="187DA738"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9C1353A"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1</w:t>
            </w:r>
          </w:p>
        </w:tc>
        <w:tc>
          <w:tcPr>
            <w:tcW w:w="892" w:type="pct"/>
            <w:tcBorders>
              <w:top w:val="nil"/>
              <w:left w:val="nil"/>
              <w:bottom w:val="single" w:sz="4" w:space="0" w:color="auto"/>
              <w:right w:val="single" w:sz="4" w:space="0" w:color="auto"/>
            </w:tcBorders>
            <w:shd w:val="clear" w:color="000000" w:fill="F2F2F2"/>
            <w:vAlign w:val="center"/>
            <w:hideMark/>
          </w:tcPr>
          <w:p w14:paraId="5423B7E7"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2</w:t>
            </w:r>
          </w:p>
        </w:tc>
        <w:tc>
          <w:tcPr>
            <w:tcW w:w="739" w:type="pct"/>
            <w:tcBorders>
              <w:top w:val="nil"/>
              <w:left w:val="nil"/>
              <w:bottom w:val="single" w:sz="4" w:space="0" w:color="auto"/>
              <w:right w:val="single" w:sz="4" w:space="0" w:color="auto"/>
            </w:tcBorders>
            <w:shd w:val="clear" w:color="000000" w:fill="F2F2F2"/>
            <w:vAlign w:val="center"/>
            <w:hideMark/>
          </w:tcPr>
          <w:p w14:paraId="7952FDD8"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3</w:t>
            </w:r>
          </w:p>
        </w:tc>
        <w:tc>
          <w:tcPr>
            <w:tcW w:w="932" w:type="pct"/>
            <w:tcBorders>
              <w:top w:val="nil"/>
              <w:left w:val="nil"/>
              <w:bottom w:val="single" w:sz="4" w:space="0" w:color="auto"/>
              <w:right w:val="single" w:sz="4" w:space="0" w:color="auto"/>
            </w:tcBorders>
            <w:shd w:val="clear" w:color="000000" w:fill="F2F2F2"/>
            <w:vAlign w:val="center"/>
            <w:hideMark/>
          </w:tcPr>
          <w:p w14:paraId="7FE13B01"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4</w:t>
            </w:r>
          </w:p>
        </w:tc>
        <w:tc>
          <w:tcPr>
            <w:tcW w:w="464" w:type="pct"/>
            <w:tcBorders>
              <w:top w:val="nil"/>
              <w:left w:val="nil"/>
              <w:bottom w:val="single" w:sz="4" w:space="0" w:color="auto"/>
              <w:right w:val="single" w:sz="4" w:space="0" w:color="auto"/>
            </w:tcBorders>
            <w:shd w:val="clear" w:color="000000" w:fill="F2F2F2"/>
            <w:vAlign w:val="center"/>
            <w:hideMark/>
          </w:tcPr>
          <w:p w14:paraId="7EA19929"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5</w:t>
            </w:r>
          </w:p>
        </w:tc>
      </w:tr>
      <w:tr w:rsidR="001D5837" w:rsidRPr="00AD13D0" w14:paraId="7244A0AB"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vAlign w:val="center"/>
            <w:hideMark/>
          </w:tcPr>
          <w:p w14:paraId="2784C36C" w14:textId="77777777" w:rsidR="00AD13D0" w:rsidRPr="00AD13D0" w:rsidRDefault="00AD13D0" w:rsidP="00AD13D0">
            <w:pPr>
              <w:spacing w:after="0" w:line="240" w:lineRule="auto"/>
              <w:rPr>
                <w:rFonts w:ascii="Times New Roman" w:eastAsia="Times New Roman" w:hAnsi="Times New Roman" w:cs="Times New Roman"/>
                <w:b/>
                <w:bCs/>
                <w:color w:val="000000"/>
                <w:sz w:val="20"/>
                <w:szCs w:val="20"/>
                <w:u w:val="single"/>
                <w:lang w:eastAsia="hr-HR"/>
              </w:rPr>
            </w:pPr>
            <w:r w:rsidRPr="00AD13D0">
              <w:rPr>
                <w:rFonts w:ascii="Times New Roman" w:eastAsia="Times New Roman" w:hAnsi="Times New Roman" w:cs="Times New Roman"/>
                <w:b/>
                <w:bCs/>
                <w:color w:val="000000"/>
                <w:sz w:val="20"/>
                <w:szCs w:val="20"/>
                <w:u w:val="single"/>
                <w:lang w:eastAsia="hr-HR"/>
              </w:rPr>
              <w:t>Prihodi poslovanja</w:t>
            </w:r>
          </w:p>
        </w:tc>
        <w:tc>
          <w:tcPr>
            <w:tcW w:w="892" w:type="pct"/>
            <w:tcBorders>
              <w:top w:val="nil"/>
              <w:left w:val="nil"/>
              <w:bottom w:val="single" w:sz="4" w:space="0" w:color="auto"/>
              <w:right w:val="single" w:sz="4" w:space="0" w:color="auto"/>
            </w:tcBorders>
            <w:vAlign w:val="center"/>
            <w:hideMark/>
          </w:tcPr>
          <w:p w14:paraId="2B49C2EE"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EUR</w:t>
            </w:r>
          </w:p>
        </w:tc>
        <w:tc>
          <w:tcPr>
            <w:tcW w:w="739" w:type="pct"/>
            <w:tcBorders>
              <w:top w:val="nil"/>
              <w:left w:val="nil"/>
              <w:bottom w:val="single" w:sz="4" w:space="0" w:color="auto"/>
              <w:right w:val="single" w:sz="4" w:space="0" w:color="auto"/>
            </w:tcBorders>
            <w:vAlign w:val="center"/>
            <w:hideMark/>
          </w:tcPr>
          <w:p w14:paraId="47C7DCE2"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EUR</w:t>
            </w:r>
          </w:p>
        </w:tc>
        <w:tc>
          <w:tcPr>
            <w:tcW w:w="932" w:type="pct"/>
            <w:tcBorders>
              <w:top w:val="nil"/>
              <w:left w:val="nil"/>
              <w:bottom w:val="single" w:sz="4" w:space="0" w:color="auto"/>
              <w:right w:val="single" w:sz="4" w:space="0" w:color="auto"/>
            </w:tcBorders>
            <w:vAlign w:val="center"/>
            <w:hideMark/>
          </w:tcPr>
          <w:p w14:paraId="59719B53"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EUR</w:t>
            </w:r>
          </w:p>
        </w:tc>
        <w:tc>
          <w:tcPr>
            <w:tcW w:w="464" w:type="pct"/>
            <w:tcBorders>
              <w:top w:val="nil"/>
              <w:left w:val="nil"/>
              <w:bottom w:val="single" w:sz="4" w:space="0" w:color="auto"/>
              <w:right w:val="single" w:sz="4" w:space="0" w:color="auto"/>
            </w:tcBorders>
            <w:vAlign w:val="center"/>
            <w:hideMark/>
          </w:tcPr>
          <w:p w14:paraId="76609518"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 </w:t>
            </w:r>
          </w:p>
        </w:tc>
      </w:tr>
      <w:tr w:rsidR="000E4A21" w:rsidRPr="00AD13D0" w14:paraId="2679024D"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4DD4B023" w14:textId="77777777" w:rsidR="00AD13D0" w:rsidRPr="00AD13D0" w:rsidRDefault="00AD13D0" w:rsidP="00AD13D0">
            <w:pPr>
              <w:spacing w:after="0" w:line="240" w:lineRule="auto"/>
              <w:jc w:val="center"/>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61</w:t>
            </w:r>
          </w:p>
        </w:tc>
        <w:tc>
          <w:tcPr>
            <w:tcW w:w="1741" w:type="pct"/>
            <w:tcBorders>
              <w:top w:val="nil"/>
              <w:left w:val="nil"/>
              <w:bottom w:val="single" w:sz="4" w:space="0" w:color="auto"/>
              <w:right w:val="single" w:sz="4" w:space="0" w:color="auto"/>
            </w:tcBorders>
            <w:vAlign w:val="center"/>
            <w:hideMark/>
          </w:tcPr>
          <w:p w14:paraId="73761DD5" w14:textId="77777777" w:rsidR="00AD13D0" w:rsidRPr="00AD13D0" w:rsidRDefault="00AD13D0" w:rsidP="00AD13D0">
            <w:pPr>
              <w:spacing w:after="0" w:line="240" w:lineRule="auto"/>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Prihodi od poreza</w:t>
            </w:r>
          </w:p>
        </w:tc>
        <w:tc>
          <w:tcPr>
            <w:tcW w:w="892" w:type="pct"/>
            <w:tcBorders>
              <w:top w:val="nil"/>
              <w:left w:val="nil"/>
              <w:bottom w:val="single" w:sz="4" w:space="0" w:color="auto"/>
              <w:right w:val="single" w:sz="4" w:space="0" w:color="auto"/>
            </w:tcBorders>
            <w:vAlign w:val="center"/>
            <w:hideMark/>
          </w:tcPr>
          <w:p w14:paraId="15635C88"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77.651.981,00</w:t>
            </w:r>
          </w:p>
        </w:tc>
        <w:tc>
          <w:tcPr>
            <w:tcW w:w="739" w:type="pct"/>
            <w:tcBorders>
              <w:top w:val="nil"/>
              <w:left w:val="nil"/>
              <w:bottom w:val="single" w:sz="4" w:space="0" w:color="auto"/>
              <w:right w:val="single" w:sz="4" w:space="0" w:color="auto"/>
            </w:tcBorders>
            <w:vAlign w:val="center"/>
            <w:hideMark/>
          </w:tcPr>
          <w:p w14:paraId="1FE19377"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4.621.922,99</w:t>
            </w:r>
          </w:p>
        </w:tc>
        <w:tc>
          <w:tcPr>
            <w:tcW w:w="932" w:type="pct"/>
            <w:tcBorders>
              <w:top w:val="nil"/>
              <w:left w:val="nil"/>
              <w:bottom w:val="single" w:sz="4" w:space="0" w:color="auto"/>
              <w:right w:val="single" w:sz="4" w:space="0" w:color="auto"/>
            </w:tcBorders>
            <w:vAlign w:val="center"/>
            <w:hideMark/>
          </w:tcPr>
          <w:p w14:paraId="2BE30FB4"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82.273.903,99</w:t>
            </w:r>
          </w:p>
        </w:tc>
        <w:tc>
          <w:tcPr>
            <w:tcW w:w="464" w:type="pct"/>
            <w:tcBorders>
              <w:top w:val="nil"/>
              <w:left w:val="nil"/>
              <w:bottom w:val="single" w:sz="4" w:space="0" w:color="auto"/>
              <w:right w:val="single" w:sz="4" w:space="0" w:color="auto"/>
            </w:tcBorders>
            <w:noWrap/>
            <w:vAlign w:val="center"/>
            <w:hideMark/>
          </w:tcPr>
          <w:p w14:paraId="40DE2D34"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105,95</w:t>
            </w:r>
          </w:p>
        </w:tc>
      </w:tr>
      <w:tr w:rsidR="000E4A21" w:rsidRPr="00AD13D0" w14:paraId="0B65E70F"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0B5A18B8" w14:textId="77777777" w:rsidR="00AD13D0" w:rsidRPr="00AD13D0" w:rsidRDefault="00AD13D0" w:rsidP="00AD13D0">
            <w:pPr>
              <w:spacing w:after="0" w:line="240" w:lineRule="auto"/>
              <w:jc w:val="center"/>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63</w:t>
            </w:r>
          </w:p>
        </w:tc>
        <w:tc>
          <w:tcPr>
            <w:tcW w:w="1741" w:type="pct"/>
            <w:tcBorders>
              <w:top w:val="nil"/>
              <w:left w:val="nil"/>
              <w:bottom w:val="single" w:sz="4" w:space="0" w:color="auto"/>
              <w:right w:val="single" w:sz="4" w:space="0" w:color="auto"/>
            </w:tcBorders>
            <w:vAlign w:val="center"/>
            <w:hideMark/>
          </w:tcPr>
          <w:p w14:paraId="1A730F08" w14:textId="77777777" w:rsidR="00AD13D0" w:rsidRPr="00AD13D0" w:rsidRDefault="00AD13D0" w:rsidP="00AD13D0">
            <w:pPr>
              <w:spacing w:after="0" w:line="240" w:lineRule="auto"/>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Pomoći iz inozemstva i od subjekata unutar općeg proračuna</w:t>
            </w:r>
          </w:p>
        </w:tc>
        <w:tc>
          <w:tcPr>
            <w:tcW w:w="892" w:type="pct"/>
            <w:tcBorders>
              <w:top w:val="nil"/>
              <w:left w:val="nil"/>
              <w:bottom w:val="single" w:sz="4" w:space="0" w:color="auto"/>
              <w:right w:val="single" w:sz="4" w:space="0" w:color="auto"/>
            </w:tcBorders>
            <w:vAlign w:val="center"/>
            <w:hideMark/>
          </w:tcPr>
          <w:p w14:paraId="4B14649F"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54.842.404,00</w:t>
            </w:r>
          </w:p>
        </w:tc>
        <w:tc>
          <w:tcPr>
            <w:tcW w:w="739" w:type="pct"/>
            <w:tcBorders>
              <w:top w:val="nil"/>
              <w:left w:val="nil"/>
              <w:bottom w:val="single" w:sz="4" w:space="0" w:color="auto"/>
              <w:right w:val="single" w:sz="4" w:space="0" w:color="auto"/>
            </w:tcBorders>
            <w:vAlign w:val="center"/>
            <w:hideMark/>
          </w:tcPr>
          <w:p w14:paraId="686502DF"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-7.383.901,01</w:t>
            </w:r>
          </w:p>
        </w:tc>
        <w:tc>
          <w:tcPr>
            <w:tcW w:w="932" w:type="pct"/>
            <w:tcBorders>
              <w:top w:val="nil"/>
              <w:left w:val="nil"/>
              <w:bottom w:val="single" w:sz="4" w:space="0" w:color="auto"/>
              <w:right w:val="single" w:sz="4" w:space="0" w:color="auto"/>
            </w:tcBorders>
            <w:vAlign w:val="center"/>
            <w:hideMark/>
          </w:tcPr>
          <w:p w14:paraId="062C206C"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47.458.502,99</w:t>
            </w:r>
          </w:p>
        </w:tc>
        <w:tc>
          <w:tcPr>
            <w:tcW w:w="464" w:type="pct"/>
            <w:tcBorders>
              <w:top w:val="nil"/>
              <w:left w:val="nil"/>
              <w:bottom w:val="single" w:sz="4" w:space="0" w:color="auto"/>
              <w:right w:val="single" w:sz="4" w:space="0" w:color="auto"/>
            </w:tcBorders>
            <w:noWrap/>
            <w:vAlign w:val="center"/>
            <w:hideMark/>
          </w:tcPr>
          <w:p w14:paraId="65E488ED"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86,54</w:t>
            </w:r>
          </w:p>
        </w:tc>
      </w:tr>
      <w:tr w:rsidR="000E4A21" w:rsidRPr="00AD13D0" w14:paraId="326F0A1B"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5F5DE0B2" w14:textId="77777777" w:rsidR="00AD13D0" w:rsidRPr="00AD13D0" w:rsidRDefault="00AD13D0" w:rsidP="00AD13D0">
            <w:pPr>
              <w:spacing w:after="0" w:line="240" w:lineRule="auto"/>
              <w:jc w:val="center"/>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64</w:t>
            </w:r>
          </w:p>
        </w:tc>
        <w:tc>
          <w:tcPr>
            <w:tcW w:w="1741" w:type="pct"/>
            <w:tcBorders>
              <w:top w:val="nil"/>
              <w:left w:val="nil"/>
              <w:bottom w:val="single" w:sz="4" w:space="0" w:color="auto"/>
              <w:right w:val="single" w:sz="4" w:space="0" w:color="auto"/>
            </w:tcBorders>
            <w:vAlign w:val="center"/>
            <w:hideMark/>
          </w:tcPr>
          <w:p w14:paraId="2F81F9FC" w14:textId="77777777" w:rsidR="00AD13D0" w:rsidRPr="00AD13D0" w:rsidRDefault="00AD13D0" w:rsidP="00AD13D0">
            <w:pPr>
              <w:spacing w:after="0" w:line="240" w:lineRule="auto"/>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Prihodi od imovine</w:t>
            </w:r>
          </w:p>
        </w:tc>
        <w:tc>
          <w:tcPr>
            <w:tcW w:w="892" w:type="pct"/>
            <w:tcBorders>
              <w:top w:val="nil"/>
              <w:left w:val="nil"/>
              <w:bottom w:val="single" w:sz="4" w:space="0" w:color="auto"/>
              <w:right w:val="single" w:sz="4" w:space="0" w:color="auto"/>
            </w:tcBorders>
            <w:vAlign w:val="center"/>
            <w:hideMark/>
          </w:tcPr>
          <w:p w14:paraId="286012EA"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3.254.782,03</w:t>
            </w:r>
          </w:p>
        </w:tc>
        <w:tc>
          <w:tcPr>
            <w:tcW w:w="739" w:type="pct"/>
            <w:tcBorders>
              <w:top w:val="nil"/>
              <w:left w:val="nil"/>
              <w:bottom w:val="single" w:sz="4" w:space="0" w:color="auto"/>
              <w:right w:val="single" w:sz="4" w:space="0" w:color="auto"/>
            </w:tcBorders>
            <w:vAlign w:val="center"/>
            <w:hideMark/>
          </w:tcPr>
          <w:p w14:paraId="08C250BC"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162.000,00</w:t>
            </w:r>
          </w:p>
        </w:tc>
        <w:tc>
          <w:tcPr>
            <w:tcW w:w="932" w:type="pct"/>
            <w:tcBorders>
              <w:top w:val="nil"/>
              <w:left w:val="nil"/>
              <w:bottom w:val="single" w:sz="4" w:space="0" w:color="auto"/>
              <w:right w:val="single" w:sz="4" w:space="0" w:color="auto"/>
            </w:tcBorders>
            <w:vAlign w:val="center"/>
            <w:hideMark/>
          </w:tcPr>
          <w:p w14:paraId="219FF8D7"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3.416.782,03</w:t>
            </w:r>
          </w:p>
        </w:tc>
        <w:tc>
          <w:tcPr>
            <w:tcW w:w="464" w:type="pct"/>
            <w:tcBorders>
              <w:top w:val="nil"/>
              <w:left w:val="nil"/>
              <w:bottom w:val="single" w:sz="4" w:space="0" w:color="auto"/>
              <w:right w:val="single" w:sz="4" w:space="0" w:color="auto"/>
            </w:tcBorders>
            <w:noWrap/>
            <w:vAlign w:val="center"/>
            <w:hideMark/>
          </w:tcPr>
          <w:p w14:paraId="111A20F5"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104,98</w:t>
            </w:r>
          </w:p>
        </w:tc>
      </w:tr>
      <w:tr w:rsidR="000E4A21" w:rsidRPr="00AD13D0" w14:paraId="3DCBADD3"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68E38300" w14:textId="77777777" w:rsidR="00AD13D0" w:rsidRPr="00AD13D0" w:rsidRDefault="00AD13D0" w:rsidP="00AD13D0">
            <w:pPr>
              <w:spacing w:after="0" w:line="240" w:lineRule="auto"/>
              <w:jc w:val="center"/>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65</w:t>
            </w:r>
          </w:p>
        </w:tc>
        <w:tc>
          <w:tcPr>
            <w:tcW w:w="1741" w:type="pct"/>
            <w:tcBorders>
              <w:top w:val="nil"/>
              <w:left w:val="nil"/>
              <w:bottom w:val="single" w:sz="4" w:space="0" w:color="auto"/>
              <w:right w:val="single" w:sz="4" w:space="0" w:color="auto"/>
            </w:tcBorders>
            <w:vAlign w:val="center"/>
            <w:hideMark/>
          </w:tcPr>
          <w:p w14:paraId="7B2584FE" w14:textId="77777777" w:rsidR="00AD13D0" w:rsidRPr="00AD13D0" w:rsidRDefault="00AD13D0" w:rsidP="00AD13D0">
            <w:pPr>
              <w:spacing w:after="0" w:line="240" w:lineRule="auto"/>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Prihodi od upravnih i administrativnih pristojbi, pristojbi po posebnim propisima i naknada</w:t>
            </w:r>
          </w:p>
        </w:tc>
        <w:tc>
          <w:tcPr>
            <w:tcW w:w="892" w:type="pct"/>
            <w:tcBorders>
              <w:top w:val="nil"/>
              <w:left w:val="nil"/>
              <w:bottom w:val="single" w:sz="4" w:space="0" w:color="auto"/>
              <w:right w:val="single" w:sz="4" w:space="0" w:color="auto"/>
            </w:tcBorders>
            <w:vAlign w:val="center"/>
            <w:hideMark/>
          </w:tcPr>
          <w:p w14:paraId="696BF6FD"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15.379.730,00</w:t>
            </w:r>
          </w:p>
        </w:tc>
        <w:tc>
          <w:tcPr>
            <w:tcW w:w="739" w:type="pct"/>
            <w:tcBorders>
              <w:top w:val="nil"/>
              <w:left w:val="nil"/>
              <w:bottom w:val="single" w:sz="4" w:space="0" w:color="auto"/>
              <w:right w:val="single" w:sz="4" w:space="0" w:color="auto"/>
            </w:tcBorders>
            <w:vAlign w:val="center"/>
            <w:hideMark/>
          </w:tcPr>
          <w:p w14:paraId="6DEF2558"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-342.150,00</w:t>
            </w:r>
          </w:p>
        </w:tc>
        <w:tc>
          <w:tcPr>
            <w:tcW w:w="932" w:type="pct"/>
            <w:tcBorders>
              <w:top w:val="nil"/>
              <w:left w:val="nil"/>
              <w:bottom w:val="single" w:sz="4" w:space="0" w:color="auto"/>
              <w:right w:val="single" w:sz="4" w:space="0" w:color="auto"/>
            </w:tcBorders>
            <w:vAlign w:val="center"/>
            <w:hideMark/>
          </w:tcPr>
          <w:p w14:paraId="0A788E38"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15.037.580,00</w:t>
            </w:r>
          </w:p>
        </w:tc>
        <w:tc>
          <w:tcPr>
            <w:tcW w:w="464" w:type="pct"/>
            <w:tcBorders>
              <w:top w:val="nil"/>
              <w:left w:val="nil"/>
              <w:bottom w:val="single" w:sz="4" w:space="0" w:color="auto"/>
              <w:right w:val="single" w:sz="4" w:space="0" w:color="auto"/>
            </w:tcBorders>
            <w:noWrap/>
            <w:vAlign w:val="center"/>
            <w:hideMark/>
          </w:tcPr>
          <w:p w14:paraId="4DF4A786"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97,78</w:t>
            </w:r>
          </w:p>
        </w:tc>
      </w:tr>
      <w:tr w:rsidR="000E4A21" w:rsidRPr="00AD13D0" w14:paraId="451EBE59"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49D851F1" w14:textId="77777777" w:rsidR="00AD13D0" w:rsidRPr="00AD13D0" w:rsidRDefault="00AD13D0" w:rsidP="00AD13D0">
            <w:pPr>
              <w:spacing w:after="0" w:line="240" w:lineRule="auto"/>
              <w:jc w:val="center"/>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66</w:t>
            </w:r>
          </w:p>
        </w:tc>
        <w:tc>
          <w:tcPr>
            <w:tcW w:w="1741" w:type="pct"/>
            <w:tcBorders>
              <w:top w:val="nil"/>
              <w:left w:val="nil"/>
              <w:bottom w:val="single" w:sz="4" w:space="0" w:color="auto"/>
              <w:right w:val="single" w:sz="4" w:space="0" w:color="auto"/>
            </w:tcBorders>
            <w:vAlign w:val="center"/>
            <w:hideMark/>
          </w:tcPr>
          <w:p w14:paraId="0ACC5FAC" w14:textId="77777777" w:rsidR="00AD13D0" w:rsidRPr="00AD13D0" w:rsidRDefault="00AD13D0" w:rsidP="00AD13D0">
            <w:pPr>
              <w:spacing w:after="0" w:line="240" w:lineRule="auto"/>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Prihodi od prodaje proizvoda i robe te pruženih usluga i prihodi od donacija</w:t>
            </w:r>
          </w:p>
        </w:tc>
        <w:tc>
          <w:tcPr>
            <w:tcW w:w="892" w:type="pct"/>
            <w:tcBorders>
              <w:top w:val="nil"/>
              <w:left w:val="nil"/>
              <w:bottom w:val="single" w:sz="4" w:space="0" w:color="auto"/>
              <w:right w:val="single" w:sz="4" w:space="0" w:color="auto"/>
            </w:tcBorders>
            <w:vAlign w:val="center"/>
            <w:hideMark/>
          </w:tcPr>
          <w:p w14:paraId="5D7F0A25"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522.500,00</w:t>
            </w:r>
          </w:p>
        </w:tc>
        <w:tc>
          <w:tcPr>
            <w:tcW w:w="739" w:type="pct"/>
            <w:tcBorders>
              <w:top w:val="nil"/>
              <w:left w:val="nil"/>
              <w:bottom w:val="single" w:sz="4" w:space="0" w:color="auto"/>
              <w:right w:val="single" w:sz="4" w:space="0" w:color="auto"/>
            </w:tcBorders>
            <w:vAlign w:val="center"/>
            <w:hideMark/>
          </w:tcPr>
          <w:p w14:paraId="6DB52446"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0,00</w:t>
            </w:r>
          </w:p>
        </w:tc>
        <w:tc>
          <w:tcPr>
            <w:tcW w:w="932" w:type="pct"/>
            <w:tcBorders>
              <w:top w:val="nil"/>
              <w:left w:val="nil"/>
              <w:bottom w:val="single" w:sz="4" w:space="0" w:color="auto"/>
              <w:right w:val="single" w:sz="4" w:space="0" w:color="auto"/>
            </w:tcBorders>
            <w:vAlign w:val="center"/>
            <w:hideMark/>
          </w:tcPr>
          <w:p w14:paraId="593D94C7"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522.500,00</w:t>
            </w:r>
          </w:p>
        </w:tc>
        <w:tc>
          <w:tcPr>
            <w:tcW w:w="464" w:type="pct"/>
            <w:tcBorders>
              <w:top w:val="nil"/>
              <w:left w:val="nil"/>
              <w:bottom w:val="single" w:sz="4" w:space="0" w:color="auto"/>
              <w:right w:val="single" w:sz="4" w:space="0" w:color="auto"/>
            </w:tcBorders>
            <w:noWrap/>
            <w:vAlign w:val="center"/>
            <w:hideMark/>
          </w:tcPr>
          <w:p w14:paraId="2A81802B"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100,00</w:t>
            </w:r>
          </w:p>
        </w:tc>
      </w:tr>
      <w:tr w:rsidR="000E4A21" w:rsidRPr="00AD13D0" w14:paraId="5789128B"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4779362C" w14:textId="77777777" w:rsidR="00AD13D0" w:rsidRPr="00AD13D0" w:rsidRDefault="00AD13D0" w:rsidP="00AD13D0">
            <w:pPr>
              <w:spacing w:after="0" w:line="240" w:lineRule="auto"/>
              <w:jc w:val="center"/>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68</w:t>
            </w:r>
          </w:p>
        </w:tc>
        <w:tc>
          <w:tcPr>
            <w:tcW w:w="1741" w:type="pct"/>
            <w:tcBorders>
              <w:top w:val="nil"/>
              <w:left w:val="nil"/>
              <w:bottom w:val="single" w:sz="4" w:space="0" w:color="auto"/>
              <w:right w:val="single" w:sz="4" w:space="0" w:color="auto"/>
            </w:tcBorders>
            <w:vAlign w:val="center"/>
            <w:hideMark/>
          </w:tcPr>
          <w:p w14:paraId="102007A9" w14:textId="77777777" w:rsidR="00AD13D0" w:rsidRPr="00AD13D0" w:rsidRDefault="00AD13D0" w:rsidP="00AD13D0">
            <w:pPr>
              <w:spacing w:after="0" w:line="240" w:lineRule="auto"/>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Kazne, upravne mjere i ostali prihodi</w:t>
            </w:r>
          </w:p>
        </w:tc>
        <w:tc>
          <w:tcPr>
            <w:tcW w:w="892" w:type="pct"/>
            <w:tcBorders>
              <w:top w:val="nil"/>
              <w:left w:val="nil"/>
              <w:bottom w:val="single" w:sz="4" w:space="0" w:color="auto"/>
              <w:right w:val="single" w:sz="4" w:space="0" w:color="auto"/>
            </w:tcBorders>
            <w:vAlign w:val="center"/>
            <w:hideMark/>
          </w:tcPr>
          <w:p w14:paraId="37D2916C"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732.500,00</w:t>
            </w:r>
          </w:p>
        </w:tc>
        <w:tc>
          <w:tcPr>
            <w:tcW w:w="739" w:type="pct"/>
            <w:tcBorders>
              <w:top w:val="nil"/>
              <w:left w:val="nil"/>
              <w:bottom w:val="single" w:sz="4" w:space="0" w:color="auto"/>
              <w:right w:val="single" w:sz="4" w:space="0" w:color="auto"/>
            </w:tcBorders>
            <w:vAlign w:val="center"/>
            <w:hideMark/>
          </w:tcPr>
          <w:p w14:paraId="2421AA76"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2.391.500,00</w:t>
            </w:r>
          </w:p>
        </w:tc>
        <w:tc>
          <w:tcPr>
            <w:tcW w:w="932" w:type="pct"/>
            <w:tcBorders>
              <w:top w:val="nil"/>
              <w:left w:val="nil"/>
              <w:bottom w:val="single" w:sz="4" w:space="0" w:color="auto"/>
              <w:right w:val="single" w:sz="4" w:space="0" w:color="auto"/>
            </w:tcBorders>
            <w:vAlign w:val="center"/>
            <w:hideMark/>
          </w:tcPr>
          <w:p w14:paraId="3A953C9F"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3.124.000,00</w:t>
            </w:r>
          </w:p>
        </w:tc>
        <w:tc>
          <w:tcPr>
            <w:tcW w:w="464" w:type="pct"/>
            <w:tcBorders>
              <w:top w:val="nil"/>
              <w:left w:val="nil"/>
              <w:bottom w:val="single" w:sz="4" w:space="0" w:color="auto"/>
              <w:right w:val="single" w:sz="4" w:space="0" w:color="auto"/>
            </w:tcBorders>
            <w:noWrap/>
            <w:vAlign w:val="center"/>
            <w:hideMark/>
          </w:tcPr>
          <w:p w14:paraId="0A436BBE"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426,48</w:t>
            </w:r>
          </w:p>
        </w:tc>
      </w:tr>
      <w:tr w:rsidR="00CA5F08" w:rsidRPr="00AD13D0" w14:paraId="227C1DC1"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40993304"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6</w:t>
            </w:r>
          </w:p>
        </w:tc>
        <w:tc>
          <w:tcPr>
            <w:tcW w:w="1741" w:type="pct"/>
            <w:tcBorders>
              <w:top w:val="nil"/>
              <w:left w:val="nil"/>
              <w:bottom w:val="single" w:sz="4" w:space="0" w:color="auto"/>
              <w:right w:val="single" w:sz="4" w:space="0" w:color="auto"/>
            </w:tcBorders>
            <w:noWrap/>
            <w:vAlign w:val="center"/>
            <w:hideMark/>
          </w:tcPr>
          <w:p w14:paraId="5046F618" w14:textId="77777777" w:rsidR="00AD13D0" w:rsidRPr="00AD13D0" w:rsidRDefault="00AD13D0" w:rsidP="00AD13D0">
            <w:pPr>
              <w:spacing w:after="0" w:line="240" w:lineRule="auto"/>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Ukupno prihodi poslovanja</w:t>
            </w:r>
          </w:p>
        </w:tc>
        <w:tc>
          <w:tcPr>
            <w:tcW w:w="892" w:type="pct"/>
            <w:tcBorders>
              <w:top w:val="nil"/>
              <w:left w:val="nil"/>
              <w:bottom w:val="single" w:sz="4" w:space="0" w:color="auto"/>
              <w:right w:val="single" w:sz="4" w:space="0" w:color="auto"/>
            </w:tcBorders>
            <w:noWrap/>
            <w:vAlign w:val="center"/>
            <w:hideMark/>
          </w:tcPr>
          <w:p w14:paraId="4D5BE829"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152.383.897,03</w:t>
            </w:r>
          </w:p>
        </w:tc>
        <w:tc>
          <w:tcPr>
            <w:tcW w:w="739" w:type="pct"/>
            <w:tcBorders>
              <w:top w:val="nil"/>
              <w:left w:val="nil"/>
              <w:bottom w:val="single" w:sz="4" w:space="0" w:color="auto"/>
              <w:right w:val="single" w:sz="4" w:space="0" w:color="auto"/>
            </w:tcBorders>
            <w:noWrap/>
            <w:vAlign w:val="center"/>
            <w:hideMark/>
          </w:tcPr>
          <w:p w14:paraId="59E646E2"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-550.628,02</w:t>
            </w:r>
          </w:p>
        </w:tc>
        <w:tc>
          <w:tcPr>
            <w:tcW w:w="932" w:type="pct"/>
            <w:tcBorders>
              <w:top w:val="nil"/>
              <w:left w:val="nil"/>
              <w:bottom w:val="single" w:sz="4" w:space="0" w:color="auto"/>
              <w:right w:val="single" w:sz="4" w:space="0" w:color="auto"/>
            </w:tcBorders>
            <w:noWrap/>
            <w:vAlign w:val="center"/>
            <w:hideMark/>
          </w:tcPr>
          <w:p w14:paraId="723A2BB5"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151.833.269,01</w:t>
            </w:r>
          </w:p>
        </w:tc>
        <w:tc>
          <w:tcPr>
            <w:tcW w:w="464" w:type="pct"/>
            <w:tcBorders>
              <w:top w:val="nil"/>
              <w:left w:val="nil"/>
              <w:bottom w:val="single" w:sz="4" w:space="0" w:color="auto"/>
              <w:right w:val="single" w:sz="4" w:space="0" w:color="auto"/>
            </w:tcBorders>
            <w:noWrap/>
            <w:vAlign w:val="center"/>
            <w:hideMark/>
          </w:tcPr>
          <w:p w14:paraId="3CABB644"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99,64</w:t>
            </w:r>
          </w:p>
        </w:tc>
      </w:tr>
      <w:tr w:rsidR="001D5837" w:rsidRPr="00AD13D0" w14:paraId="06E14FE1"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vAlign w:val="center"/>
            <w:hideMark/>
          </w:tcPr>
          <w:p w14:paraId="0E8E40CB" w14:textId="77777777" w:rsidR="00AD13D0" w:rsidRPr="00AD13D0" w:rsidRDefault="00AD13D0" w:rsidP="00AD13D0">
            <w:pPr>
              <w:spacing w:after="0" w:line="240" w:lineRule="auto"/>
              <w:rPr>
                <w:rFonts w:ascii="Times New Roman" w:eastAsia="Times New Roman" w:hAnsi="Times New Roman" w:cs="Times New Roman"/>
                <w:b/>
                <w:bCs/>
                <w:color w:val="000000"/>
                <w:sz w:val="20"/>
                <w:szCs w:val="20"/>
                <w:u w:val="single"/>
                <w:lang w:eastAsia="hr-HR"/>
              </w:rPr>
            </w:pPr>
            <w:r w:rsidRPr="00AD13D0">
              <w:rPr>
                <w:rFonts w:ascii="Times New Roman" w:eastAsia="Times New Roman" w:hAnsi="Times New Roman" w:cs="Times New Roman"/>
                <w:b/>
                <w:bCs/>
                <w:color w:val="000000"/>
                <w:sz w:val="20"/>
                <w:szCs w:val="20"/>
                <w:u w:val="single"/>
                <w:lang w:eastAsia="hr-HR"/>
              </w:rPr>
              <w:t>Prihodi od prodaje nefinancijske imovine</w:t>
            </w:r>
          </w:p>
        </w:tc>
        <w:tc>
          <w:tcPr>
            <w:tcW w:w="892" w:type="pct"/>
            <w:tcBorders>
              <w:top w:val="nil"/>
              <w:left w:val="nil"/>
              <w:bottom w:val="single" w:sz="4" w:space="0" w:color="auto"/>
              <w:right w:val="single" w:sz="4" w:space="0" w:color="auto"/>
            </w:tcBorders>
            <w:noWrap/>
            <w:vAlign w:val="center"/>
            <w:hideMark/>
          </w:tcPr>
          <w:p w14:paraId="025870C2" w14:textId="77777777" w:rsidR="00AD13D0" w:rsidRPr="00AD13D0" w:rsidRDefault="00AD13D0" w:rsidP="00AD13D0">
            <w:pPr>
              <w:spacing w:after="0" w:line="240" w:lineRule="auto"/>
              <w:jc w:val="right"/>
              <w:rPr>
                <w:rFonts w:ascii="Times New Roman" w:eastAsia="Times New Roman" w:hAnsi="Times New Roman" w:cs="Times New Roman"/>
                <w:b/>
                <w:bCs/>
                <w:color w:val="FF0000"/>
                <w:sz w:val="20"/>
                <w:szCs w:val="20"/>
                <w:lang w:eastAsia="hr-HR"/>
              </w:rPr>
            </w:pPr>
            <w:r w:rsidRPr="00AD13D0">
              <w:rPr>
                <w:rFonts w:ascii="Times New Roman" w:eastAsia="Times New Roman" w:hAnsi="Times New Roman" w:cs="Times New Roman"/>
                <w:b/>
                <w:bCs/>
                <w:color w:val="FF0000"/>
                <w:sz w:val="20"/>
                <w:szCs w:val="20"/>
                <w:lang w:eastAsia="hr-HR"/>
              </w:rPr>
              <w:t> </w:t>
            </w:r>
          </w:p>
        </w:tc>
        <w:tc>
          <w:tcPr>
            <w:tcW w:w="739" w:type="pct"/>
            <w:tcBorders>
              <w:top w:val="nil"/>
              <w:left w:val="nil"/>
              <w:bottom w:val="single" w:sz="4" w:space="0" w:color="auto"/>
              <w:right w:val="single" w:sz="4" w:space="0" w:color="auto"/>
            </w:tcBorders>
            <w:noWrap/>
            <w:vAlign w:val="center"/>
            <w:hideMark/>
          </w:tcPr>
          <w:p w14:paraId="15EA811F" w14:textId="77777777" w:rsidR="00AD13D0" w:rsidRPr="00AD13D0" w:rsidRDefault="00AD13D0" w:rsidP="00AD13D0">
            <w:pPr>
              <w:spacing w:after="0" w:line="240" w:lineRule="auto"/>
              <w:jc w:val="right"/>
              <w:rPr>
                <w:rFonts w:ascii="Times New Roman" w:eastAsia="Times New Roman" w:hAnsi="Times New Roman" w:cs="Times New Roman"/>
                <w:b/>
                <w:bCs/>
                <w:color w:val="FF0000"/>
                <w:sz w:val="20"/>
                <w:szCs w:val="20"/>
                <w:lang w:eastAsia="hr-HR"/>
              </w:rPr>
            </w:pPr>
            <w:r w:rsidRPr="00AD13D0">
              <w:rPr>
                <w:rFonts w:ascii="Times New Roman" w:eastAsia="Times New Roman" w:hAnsi="Times New Roman" w:cs="Times New Roman"/>
                <w:b/>
                <w:bCs/>
                <w:color w:val="FF0000"/>
                <w:sz w:val="20"/>
                <w:szCs w:val="20"/>
                <w:lang w:eastAsia="hr-HR"/>
              </w:rPr>
              <w:t> </w:t>
            </w:r>
          </w:p>
        </w:tc>
        <w:tc>
          <w:tcPr>
            <w:tcW w:w="932" w:type="pct"/>
            <w:tcBorders>
              <w:top w:val="nil"/>
              <w:left w:val="nil"/>
              <w:bottom w:val="single" w:sz="4" w:space="0" w:color="auto"/>
              <w:right w:val="single" w:sz="4" w:space="0" w:color="auto"/>
            </w:tcBorders>
            <w:vAlign w:val="center"/>
            <w:hideMark/>
          </w:tcPr>
          <w:p w14:paraId="6068300B"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 </w:t>
            </w:r>
          </w:p>
        </w:tc>
        <w:tc>
          <w:tcPr>
            <w:tcW w:w="464" w:type="pct"/>
            <w:tcBorders>
              <w:top w:val="nil"/>
              <w:left w:val="nil"/>
              <w:bottom w:val="single" w:sz="4" w:space="0" w:color="auto"/>
              <w:right w:val="single" w:sz="4" w:space="0" w:color="auto"/>
            </w:tcBorders>
            <w:noWrap/>
            <w:vAlign w:val="center"/>
            <w:hideMark/>
          </w:tcPr>
          <w:p w14:paraId="1808062B"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 </w:t>
            </w:r>
          </w:p>
        </w:tc>
      </w:tr>
      <w:tr w:rsidR="000E4A21" w:rsidRPr="00AD13D0" w14:paraId="64EEA9C3"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0CC21D51" w14:textId="77777777" w:rsidR="00AD13D0" w:rsidRPr="00AD13D0" w:rsidRDefault="00AD13D0" w:rsidP="00AD13D0">
            <w:pPr>
              <w:spacing w:after="0" w:line="240" w:lineRule="auto"/>
              <w:jc w:val="center"/>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71</w:t>
            </w:r>
          </w:p>
        </w:tc>
        <w:tc>
          <w:tcPr>
            <w:tcW w:w="1741" w:type="pct"/>
            <w:tcBorders>
              <w:top w:val="nil"/>
              <w:left w:val="nil"/>
              <w:bottom w:val="single" w:sz="4" w:space="0" w:color="auto"/>
              <w:right w:val="single" w:sz="4" w:space="0" w:color="auto"/>
            </w:tcBorders>
            <w:vAlign w:val="center"/>
            <w:hideMark/>
          </w:tcPr>
          <w:p w14:paraId="0DEB7735" w14:textId="77777777" w:rsidR="00AD13D0" w:rsidRPr="00AD13D0" w:rsidRDefault="00AD13D0" w:rsidP="00AD13D0">
            <w:pPr>
              <w:spacing w:after="0" w:line="240" w:lineRule="auto"/>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Prihodi od prodaje ne proizvedene dugotrajne imovine</w:t>
            </w:r>
          </w:p>
        </w:tc>
        <w:tc>
          <w:tcPr>
            <w:tcW w:w="892" w:type="pct"/>
            <w:tcBorders>
              <w:top w:val="nil"/>
              <w:left w:val="nil"/>
              <w:bottom w:val="single" w:sz="4" w:space="0" w:color="auto"/>
              <w:right w:val="single" w:sz="4" w:space="0" w:color="auto"/>
            </w:tcBorders>
            <w:vAlign w:val="center"/>
            <w:hideMark/>
          </w:tcPr>
          <w:p w14:paraId="1D48EA5F"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3.596.450,00</w:t>
            </w:r>
          </w:p>
        </w:tc>
        <w:tc>
          <w:tcPr>
            <w:tcW w:w="739" w:type="pct"/>
            <w:tcBorders>
              <w:top w:val="nil"/>
              <w:left w:val="nil"/>
              <w:bottom w:val="single" w:sz="4" w:space="0" w:color="auto"/>
              <w:right w:val="single" w:sz="4" w:space="0" w:color="auto"/>
            </w:tcBorders>
            <w:vAlign w:val="center"/>
            <w:hideMark/>
          </w:tcPr>
          <w:p w14:paraId="1154083F"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-1.162.036,66</w:t>
            </w:r>
          </w:p>
        </w:tc>
        <w:tc>
          <w:tcPr>
            <w:tcW w:w="932" w:type="pct"/>
            <w:tcBorders>
              <w:top w:val="nil"/>
              <w:left w:val="nil"/>
              <w:bottom w:val="single" w:sz="4" w:space="0" w:color="auto"/>
              <w:right w:val="single" w:sz="4" w:space="0" w:color="auto"/>
            </w:tcBorders>
            <w:vAlign w:val="center"/>
            <w:hideMark/>
          </w:tcPr>
          <w:p w14:paraId="5FCD022C"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2.434.413,34</w:t>
            </w:r>
          </w:p>
        </w:tc>
        <w:tc>
          <w:tcPr>
            <w:tcW w:w="464" w:type="pct"/>
            <w:tcBorders>
              <w:top w:val="nil"/>
              <w:left w:val="nil"/>
              <w:bottom w:val="single" w:sz="4" w:space="0" w:color="auto"/>
              <w:right w:val="single" w:sz="4" w:space="0" w:color="auto"/>
            </w:tcBorders>
            <w:noWrap/>
            <w:vAlign w:val="center"/>
            <w:hideMark/>
          </w:tcPr>
          <w:p w14:paraId="56D92F0B"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67,69</w:t>
            </w:r>
          </w:p>
        </w:tc>
      </w:tr>
      <w:tr w:rsidR="000E4A21" w:rsidRPr="00AD13D0" w14:paraId="2A8EF56F"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32F385D7" w14:textId="77777777" w:rsidR="00AD13D0" w:rsidRPr="00AD13D0" w:rsidRDefault="00AD13D0" w:rsidP="00AD13D0">
            <w:pPr>
              <w:spacing w:after="0" w:line="240" w:lineRule="auto"/>
              <w:jc w:val="center"/>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72</w:t>
            </w:r>
          </w:p>
        </w:tc>
        <w:tc>
          <w:tcPr>
            <w:tcW w:w="1741" w:type="pct"/>
            <w:tcBorders>
              <w:top w:val="nil"/>
              <w:left w:val="nil"/>
              <w:bottom w:val="single" w:sz="4" w:space="0" w:color="auto"/>
              <w:right w:val="single" w:sz="4" w:space="0" w:color="auto"/>
            </w:tcBorders>
            <w:vAlign w:val="center"/>
            <w:hideMark/>
          </w:tcPr>
          <w:p w14:paraId="43626771" w14:textId="77777777" w:rsidR="00AD13D0" w:rsidRPr="00AD13D0" w:rsidRDefault="00AD13D0" w:rsidP="00AD13D0">
            <w:pPr>
              <w:spacing w:after="0" w:line="240" w:lineRule="auto"/>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Prihodi od prodaje proizvedene dugotrajne imovine</w:t>
            </w:r>
          </w:p>
        </w:tc>
        <w:tc>
          <w:tcPr>
            <w:tcW w:w="892" w:type="pct"/>
            <w:tcBorders>
              <w:top w:val="nil"/>
              <w:left w:val="nil"/>
              <w:bottom w:val="single" w:sz="4" w:space="0" w:color="auto"/>
              <w:right w:val="single" w:sz="4" w:space="0" w:color="auto"/>
            </w:tcBorders>
            <w:vAlign w:val="center"/>
            <w:hideMark/>
          </w:tcPr>
          <w:p w14:paraId="312727D4"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531.383,00</w:t>
            </w:r>
          </w:p>
        </w:tc>
        <w:tc>
          <w:tcPr>
            <w:tcW w:w="739" w:type="pct"/>
            <w:tcBorders>
              <w:top w:val="nil"/>
              <w:left w:val="nil"/>
              <w:bottom w:val="single" w:sz="4" w:space="0" w:color="auto"/>
              <w:right w:val="single" w:sz="4" w:space="0" w:color="auto"/>
            </w:tcBorders>
            <w:vAlign w:val="center"/>
            <w:hideMark/>
          </w:tcPr>
          <w:p w14:paraId="462FB852"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0,00</w:t>
            </w:r>
          </w:p>
        </w:tc>
        <w:tc>
          <w:tcPr>
            <w:tcW w:w="932" w:type="pct"/>
            <w:tcBorders>
              <w:top w:val="nil"/>
              <w:left w:val="nil"/>
              <w:bottom w:val="single" w:sz="4" w:space="0" w:color="auto"/>
              <w:right w:val="single" w:sz="4" w:space="0" w:color="auto"/>
            </w:tcBorders>
            <w:vAlign w:val="center"/>
            <w:hideMark/>
          </w:tcPr>
          <w:p w14:paraId="2FBF067E"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531.383,00</w:t>
            </w:r>
          </w:p>
        </w:tc>
        <w:tc>
          <w:tcPr>
            <w:tcW w:w="464" w:type="pct"/>
            <w:tcBorders>
              <w:top w:val="nil"/>
              <w:left w:val="nil"/>
              <w:bottom w:val="single" w:sz="4" w:space="0" w:color="auto"/>
              <w:right w:val="single" w:sz="4" w:space="0" w:color="auto"/>
            </w:tcBorders>
            <w:noWrap/>
            <w:vAlign w:val="center"/>
            <w:hideMark/>
          </w:tcPr>
          <w:p w14:paraId="4E68EE68"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100,00</w:t>
            </w:r>
          </w:p>
        </w:tc>
      </w:tr>
      <w:tr w:rsidR="00CA5F08" w:rsidRPr="00AD13D0" w14:paraId="14F09B3A"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496A5B25"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 7</w:t>
            </w:r>
          </w:p>
        </w:tc>
        <w:tc>
          <w:tcPr>
            <w:tcW w:w="1741" w:type="pct"/>
            <w:tcBorders>
              <w:top w:val="nil"/>
              <w:left w:val="nil"/>
              <w:bottom w:val="single" w:sz="4" w:space="0" w:color="auto"/>
              <w:right w:val="single" w:sz="4" w:space="0" w:color="auto"/>
            </w:tcBorders>
            <w:vAlign w:val="center"/>
            <w:hideMark/>
          </w:tcPr>
          <w:p w14:paraId="103780A6" w14:textId="77777777" w:rsidR="00AD13D0" w:rsidRPr="00AD13D0" w:rsidRDefault="00AD13D0" w:rsidP="00AD13D0">
            <w:pPr>
              <w:spacing w:after="0" w:line="240" w:lineRule="auto"/>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Ukupno prihodi od prodaje nefinancijske imovine</w:t>
            </w:r>
          </w:p>
        </w:tc>
        <w:tc>
          <w:tcPr>
            <w:tcW w:w="892" w:type="pct"/>
            <w:tcBorders>
              <w:top w:val="nil"/>
              <w:left w:val="nil"/>
              <w:bottom w:val="single" w:sz="4" w:space="0" w:color="auto"/>
              <w:right w:val="single" w:sz="4" w:space="0" w:color="auto"/>
            </w:tcBorders>
            <w:noWrap/>
            <w:vAlign w:val="center"/>
            <w:hideMark/>
          </w:tcPr>
          <w:p w14:paraId="3C4F0A7D"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4.127.833,00</w:t>
            </w:r>
          </w:p>
        </w:tc>
        <w:tc>
          <w:tcPr>
            <w:tcW w:w="739" w:type="pct"/>
            <w:tcBorders>
              <w:top w:val="nil"/>
              <w:left w:val="nil"/>
              <w:bottom w:val="single" w:sz="4" w:space="0" w:color="auto"/>
              <w:right w:val="single" w:sz="4" w:space="0" w:color="auto"/>
            </w:tcBorders>
            <w:noWrap/>
            <w:vAlign w:val="center"/>
            <w:hideMark/>
          </w:tcPr>
          <w:p w14:paraId="3F52415D"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-1.162.036,66</w:t>
            </w:r>
          </w:p>
        </w:tc>
        <w:tc>
          <w:tcPr>
            <w:tcW w:w="932" w:type="pct"/>
            <w:tcBorders>
              <w:top w:val="nil"/>
              <w:left w:val="nil"/>
              <w:bottom w:val="single" w:sz="4" w:space="0" w:color="auto"/>
              <w:right w:val="single" w:sz="4" w:space="0" w:color="auto"/>
            </w:tcBorders>
            <w:noWrap/>
            <w:vAlign w:val="center"/>
            <w:hideMark/>
          </w:tcPr>
          <w:p w14:paraId="51A27276"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2.965.796,34</w:t>
            </w:r>
          </w:p>
        </w:tc>
        <w:tc>
          <w:tcPr>
            <w:tcW w:w="464" w:type="pct"/>
            <w:tcBorders>
              <w:top w:val="nil"/>
              <w:left w:val="nil"/>
              <w:bottom w:val="single" w:sz="4" w:space="0" w:color="auto"/>
              <w:right w:val="single" w:sz="4" w:space="0" w:color="auto"/>
            </w:tcBorders>
            <w:noWrap/>
            <w:vAlign w:val="center"/>
            <w:hideMark/>
          </w:tcPr>
          <w:p w14:paraId="600E055D"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71,85</w:t>
            </w:r>
          </w:p>
        </w:tc>
      </w:tr>
      <w:tr w:rsidR="001D5837" w:rsidRPr="00AD13D0" w14:paraId="6606734F"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vAlign w:val="center"/>
            <w:hideMark/>
          </w:tcPr>
          <w:p w14:paraId="6D7FBCC3" w14:textId="77777777" w:rsidR="00AD13D0" w:rsidRPr="00AD13D0" w:rsidRDefault="00AD13D0" w:rsidP="00AD13D0">
            <w:pPr>
              <w:spacing w:after="0" w:line="240" w:lineRule="auto"/>
              <w:rPr>
                <w:rFonts w:ascii="Times New Roman" w:eastAsia="Times New Roman" w:hAnsi="Times New Roman" w:cs="Times New Roman"/>
                <w:b/>
                <w:bCs/>
                <w:color w:val="000000"/>
                <w:sz w:val="20"/>
                <w:szCs w:val="20"/>
                <w:u w:val="single"/>
                <w:lang w:eastAsia="hr-HR"/>
              </w:rPr>
            </w:pPr>
            <w:r w:rsidRPr="00AD13D0">
              <w:rPr>
                <w:rFonts w:ascii="Times New Roman" w:eastAsia="Times New Roman" w:hAnsi="Times New Roman" w:cs="Times New Roman"/>
                <w:b/>
                <w:bCs/>
                <w:color w:val="000000"/>
                <w:sz w:val="20"/>
                <w:szCs w:val="20"/>
                <w:u w:val="single"/>
                <w:lang w:eastAsia="hr-HR"/>
              </w:rPr>
              <w:t>Primici od financijske imovine i zaduživanja</w:t>
            </w:r>
          </w:p>
        </w:tc>
        <w:tc>
          <w:tcPr>
            <w:tcW w:w="892" w:type="pct"/>
            <w:tcBorders>
              <w:top w:val="nil"/>
              <w:left w:val="nil"/>
              <w:bottom w:val="single" w:sz="4" w:space="0" w:color="auto"/>
              <w:right w:val="single" w:sz="4" w:space="0" w:color="auto"/>
            </w:tcBorders>
            <w:noWrap/>
            <w:vAlign w:val="center"/>
            <w:hideMark/>
          </w:tcPr>
          <w:p w14:paraId="5879639F" w14:textId="77777777" w:rsidR="00AD13D0" w:rsidRPr="00AD13D0" w:rsidRDefault="00AD13D0" w:rsidP="00AD13D0">
            <w:pPr>
              <w:spacing w:after="0" w:line="240" w:lineRule="auto"/>
              <w:jc w:val="right"/>
              <w:rPr>
                <w:rFonts w:ascii="Times New Roman" w:eastAsia="Times New Roman" w:hAnsi="Times New Roman" w:cs="Times New Roman"/>
                <w:b/>
                <w:bCs/>
                <w:color w:val="FF0000"/>
                <w:sz w:val="20"/>
                <w:szCs w:val="20"/>
                <w:lang w:eastAsia="hr-HR"/>
              </w:rPr>
            </w:pPr>
            <w:r w:rsidRPr="00AD13D0">
              <w:rPr>
                <w:rFonts w:ascii="Times New Roman" w:eastAsia="Times New Roman" w:hAnsi="Times New Roman" w:cs="Times New Roman"/>
                <w:b/>
                <w:bCs/>
                <w:color w:val="FF0000"/>
                <w:sz w:val="20"/>
                <w:szCs w:val="20"/>
                <w:lang w:eastAsia="hr-HR"/>
              </w:rPr>
              <w:t> </w:t>
            </w:r>
          </w:p>
        </w:tc>
        <w:tc>
          <w:tcPr>
            <w:tcW w:w="739" w:type="pct"/>
            <w:tcBorders>
              <w:top w:val="nil"/>
              <w:left w:val="nil"/>
              <w:bottom w:val="single" w:sz="4" w:space="0" w:color="auto"/>
              <w:right w:val="single" w:sz="4" w:space="0" w:color="auto"/>
            </w:tcBorders>
            <w:noWrap/>
            <w:vAlign w:val="center"/>
            <w:hideMark/>
          </w:tcPr>
          <w:p w14:paraId="43EFC26C" w14:textId="77777777" w:rsidR="00AD13D0" w:rsidRPr="00AD13D0" w:rsidRDefault="00AD13D0" w:rsidP="00AD13D0">
            <w:pPr>
              <w:spacing w:after="0" w:line="240" w:lineRule="auto"/>
              <w:jc w:val="right"/>
              <w:rPr>
                <w:rFonts w:ascii="Times New Roman" w:eastAsia="Times New Roman" w:hAnsi="Times New Roman" w:cs="Times New Roman"/>
                <w:b/>
                <w:bCs/>
                <w:color w:val="FF0000"/>
                <w:sz w:val="20"/>
                <w:szCs w:val="20"/>
                <w:lang w:eastAsia="hr-HR"/>
              </w:rPr>
            </w:pPr>
            <w:r w:rsidRPr="00AD13D0">
              <w:rPr>
                <w:rFonts w:ascii="Times New Roman" w:eastAsia="Times New Roman" w:hAnsi="Times New Roman" w:cs="Times New Roman"/>
                <w:b/>
                <w:bCs/>
                <w:color w:val="FF0000"/>
                <w:sz w:val="20"/>
                <w:szCs w:val="20"/>
                <w:lang w:eastAsia="hr-HR"/>
              </w:rPr>
              <w:t> </w:t>
            </w:r>
          </w:p>
        </w:tc>
        <w:tc>
          <w:tcPr>
            <w:tcW w:w="932" w:type="pct"/>
            <w:tcBorders>
              <w:top w:val="nil"/>
              <w:left w:val="nil"/>
              <w:bottom w:val="single" w:sz="4" w:space="0" w:color="auto"/>
              <w:right w:val="single" w:sz="4" w:space="0" w:color="auto"/>
            </w:tcBorders>
            <w:vAlign w:val="center"/>
            <w:hideMark/>
          </w:tcPr>
          <w:p w14:paraId="60028625"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 </w:t>
            </w:r>
          </w:p>
        </w:tc>
        <w:tc>
          <w:tcPr>
            <w:tcW w:w="464" w:type="pct"/>
            <w:tcBorders>
              <w:top w:val="nil"/>
              <w:left w:val="nil"/>
              <w:bottom w:val="single" w:sz="4" w:space="0" w:color="auto"/>
              <w:right w:val="single" w:sz="4" w:space="0" w:color="auto"/>
            </w:tcBorders>
            <w:noWrap/>
            <w:vAlign w:val="center"/>
            <w:hideMark/>
          </w:tcPr>
          <w:p w14:paraId="5BE11C45"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 </w:t>
            </w:r>
          </w:p>
        </w:tc>
      </w:tr>
      <w:tr w:rsidR="000E4A21" w:rsidRPr="00AD13D0" w14:paraId="76705C71"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20827B49" w14:textId="77777777" w:rsidR="00AD13D0" w:rsidRPr="00AD13D0" w:rsidRDefault="00AD13D0" w:rsidP="00AD13D0">
            <w:pPr>
              <w:spacing w:after="0" w:line="240" w:lineRule="auto"/>
              <w:jc w:val="center"/>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84</w:t>
            </w:r>
          </w:p>
        </w:tc>
        <w:tc>
          <w:tcPr>
            <w:tcW w:w="1741" w:type="pct"/>
            <w:tcBorders>
              <w:top w:val="nil"/>
              <w:left w:val="nil"/>
              <w:bottom w:val="single" w:sz="4" w:space="0" w:color="auto"/>
              <w:right w:val="single" w:sz="4" w:space="0" w:color="auto"/>
            </w:tcBorders>
            <w:vAlign w:val="center"/>
            <w:hideMark/>
          </w:tcPr>
          <w:p w14:paraId="48C07457" w14:textId="77777777" w:rsidR="00AD13D0" w:rsidRPr="00AD13D0" w:rsidRDefault="00AD13D0" w:rsidP="00AD13D0">
            <w:pPr>
              <w:spacing w:after="0" w:line="240" w:lineRule="auto"/>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Primici od zaduživanja</w:t>
            </w:r>
          </w:p>
        </w:tc>
        <w:tc>
          <w:tcPr>
            <w:tcW w:w="892" w:type="pct"/>
            <w:tcBorders>
              <w:top w:val="nil"/>
              <w:left w:val="nil"/>
              <w:bottom w:val="single" w:sz="4" w:space="0" w:color="auto"/>
              <w:right w:val="single" w:sz="4" w:space="0" w:color="auto"/>
            </w:tcBorders>
            <w:vAlign w:val="center"/>
            <w:hideMark/>
          </w:tcPr>
          <w:p w14:paraId="1A3BF8C3"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4.856.000,00</w:t>
            </w:r>
          </w:p>
        </w:tc>
        <w:tc>
          <w:tcPr>
            <w:tcW w:w="739" w:type="pct"/>
            <w:tcBorders>
              <w:top w:val="nil"/>
              <w:left w:val="nil"/>
              <w:bottom w:val="single" w:sz="4" w:space="0" w:color="auto"/>
              <w:right w:val="single" w:sz="4" w:space="0" w:color="auto"/>
            </w:tcBorders>
            <w:vAlign w:val="center"/>
            <w:hideMark/>
          </w:tcPr>
          <w:p w14:paraId="09C30B70"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3.240.000,00</w:t>
            </w:r>
          </w:p>
        </w:tc>
        <w:tc>
          <w:tcPr>
            <w:tcW w:w="932" w:type="pct"/>
            <w:tcBorders>
              <w:top w:val="nil"/>
              <w:left w:val="nil"/>
              <w:bottom w:val="single" w:sz="4" w:space="0" w:color="auto"/>
              <w:right w:val="single" w:sz="4" w:space="0" w:color="auto"/>
            </w:tcBorders>
            <w:vAlign w:val="center"/>
            <w:hideMark/>
          </w:tcPr>
          <w:p w14:paraId="1A9A7CD0"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8.096.000,00</w:t>
            </w:r>
          </w:p>
        </w:tc>
        <w:tc>
          <w:tcPr>
            <w:tcW w:w="464" w:type="pct"/>
            <w:tcBorders>
              <w:top w:val="nil"/>
              <w:left w:val="nil"/>
              <w:bottom w:val="single" w:sz="4" w:space="0" w:color="auto"/>
              <w:right w:val="single" w:sz="4" w:space="0" w:color="auto"/>
            </w:tcBorders>
            <w:noWrap/>
            <w:vAlign w:val="center"/>
            <w:hideMark/>
          </w:tcPr>
          <w:p w14:paraId="33B30916"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166,72</w:t>
            </w:r>
          </w:p>
        </w:tc>
      </w:tr>
      <w:tr w:rsidR="000E4A21" w:rsidRPr="00AD13D0" w14:paraId="154420F0"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4F9757E1"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 8</w:t>
            </w:r>
          </w:p>
        </w:tc>
        <w:tc>
          <w:tcPr>
            <w:tcW w:w="1741" w:type="pct"/>
            <w:tcBorders>
              <w:top w:val="nil"/>
              <w:left w:val="nil"/>
              <w:bottom w:val="single" w:sz="4" w:space="0" w:color="auto"/>
              <w:right w:val="single" w:sz="4" w:space="0" w:color="auto"/>
            </w:tcBorders>
            <w:vAlign w:val="center"/>
            <w:hideMark/>
          </w:tcPr>
          <w:p w14:paraId="7C134440" w14:textId="77777777" w:rsidR="00AD13D0" w:rsidRPr="00AD13D0" w:rsidRDefault="00AD13D0" w:rsidP="00AD13D0">
            <w:pPr>
              <w:spacing w:after="0" w:line="240" w:lineRule="auto"/>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Ukupno primici od financijske imovine i zaduživanja</w:t>
            </w:r>
          </w:p>
        </w:tc>
        <w:tc>
          <w:tcPr>
            <w:tcW w:w="892" w:type="pct"/>
            <w:tcBorders>
              <w:top w:val="nil"/>
              <w:left w:val="nil"/>
              <w:bottom w:val="single" w:sz="4" w:space="0" w:color="auto"/>
              <w:right w:val="single" w:sz="4" w:space="0" w:color="auto"/>
            </w:tcBorders>
            <w:noWrap/>
            <w:vAlign w:val="center"/>
            <w:hideMark/>
          </w:tcPr>
          <w:p w14:paraId="0A2E5293"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4.856.000,00</w:t>
            </w:r>
          </w:p>
        </w:tc>
        <w:tc>
          <w:tcPr>
            <w:tcW w:w="739" w:type="pct"/>
            <w:tcBorders>
              <w:top w:val="nil"/>
              <w:left w:val="nil"/>
              <w:bottom w:val="single" w:sz="4" w:space="0" w:color="auto"/>
              <w:right w:val="single" w:sz="4" w:space="0" w:color="auto"/>
            </w:tcBorders>
            <w:noWrap/>
            <w:vAlign w:val="center"/>
            <w:hideMark/>
          </w:tcPr>
          <w:p w14:paraId="2E2286AE"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3.240.000,00</w:t>
            </w:r>
          </w:p>
        </w:tc>
        <w:tc>
          <w:tcPr>
            <w:tcW w:w="932" w:type="pct"/>
            <w:tcBorders>
              <w:top w:val="nil"/>
              <w:left w:val="nil"/>
              <w:bottom w:val="single" w:sz="4" w:space="0" w:color="auto"/>
              <w:right w:val="single" w:sz="4" w:space="0" w:color="auto"/>
            </w:tcBorders>
            <w:vAlign w:val="center"/>
            <w:hideMark/>
          </w:tcPr>
          <w:p w14:paraId="7D957A4E"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8.096.000,00</w:t>
            </w:r>
          </w:p>
        </w:tc>
        <w:tc>
          <w:tcPr>
            <w:tcW w:w="464" w:type="pct"/>
            <w:tcBorders>
              <w:top w:val="nil"/>
              <w:left w:val="nil"/>
              <w:bottom w:val="single" w:sz="4" w:space="0" w:color="auto"/>
              <w:right w:val="single" w:sz="4" w:space="0" w:color="auto"/>
            </w:tcBorders>
            <w:noWrap/>
            <w:vAlign w:val="center"/>
            <w:hideMark/>
          </w:tcPr>
          <w:p w14:paraId="6A81EBE8"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166,72</w:t>
            </w:r>
          </w:p>
        </w:tc>
      </w:tr>
      <w:tr w:rsidR="001D5837" w:rsidRPr="00AD13D0" w14:paraId="06460A4F"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noWrap/>
            <w:vAlign w:val="center"/>
            <w:hideMark/>
          </w:tcPr>
          <w:p w14:paraId="71B0621D" w14:textId="77777777" w:rsidR="00AD13D0" w:rsidRPr="00AD13D0" w:rsidRDefault="00AD13D0" w:rsidP="00AD13D0">
            <w:pPr>
              <w:spacing w:after="0" w:line="240" w:lineRule="auto"/>
              <w:rPr>
                <w:rFonts w:ascii="Times New Roman" w:eastAsia="Times New Roman" w:hAnsi="Times New Roman" w:cs="Times New Roman"/>
                <w:b/>
                <w:bCs/>
                <w:color w:val="000000"/>
                <w:sz w:val="20"/>
                <w:szCs w:val="20"/>
                <w:u w:val="single"/>
                <w:lang w:eastAsia="hr-HR"/>
              </w:rPr>
            </w:pPr>
            <w:r w:rsidRPr="00AD13D0">
              <w:rPr>
                <w:rFonts w:ascii="Times New Roman" w:eastAsia="Times New Roman" w:hAnsi="Times New Roman" w:cs="Times New Roman"/>
                <w:b/>
                <w:bCs/>
                <w:color w:val="000000"/>
                <w:sz w:val="20"/>
                <w:szCs w:val="20"/>
                <w:u w:val="single"/>
                <w:lang w:eastAsia="hr-HR"/>
              </w:rPr>
              <w:t>Vlastiti izvori</w:t>
            </w:r>
          </w:p>
        </w:tc>
        <w:tc>
          <w:tcPr>
            <w:tcW w:w="892" w:type="pct"/>
            <w:tcBorders>
              <w:top w:val="nil"/>
              <w:left w:val="nil"/>
              <w:bottom w:val="single" w:sz="4" w:space="0" w:color="auto"/>
              <w:right w:val="single" w:sz="4" w:space="0" w:color="auto"/>
            </w:tcBorders>
            <w:noWrap/>
            <w:vAlign w:val="center"/>
            <w:hideMark/>
          </w:tcPr>
          <w:p w14:paraId="16B0E4F4" w14:textId="77777777" w:rsidR="00AD13D0" w:rsidRPr="00AD13D0" w:rsidRDefault="00AD13D0" w:rsidP="00AD13D0">
            <w:pPr>
              <w:spacing w:after="0" w:line="240" w:lineRule="auto"/>
              <w:jc w:val="right"/>
              <w:rPr>
                <w:rFonts w:ascii="Times New Roman" w:eastAsia="Times New Roman" w:hAnsi="Times New Roman" w:cs="Times New Roman"/>
                <w:b/>
                <w:bCs/>
                <w:color w:val="FF0000"/>
                <w:sz w:val="20"/>
                <w:szCs w:val="20"/>
                <w:lang w:eastAsia="hr-HR"/>
              </w:rPr>
            </w:pPr>
            <w:r w:rsidRPr="00AD13D0">
              <w:rPr>
                <w:rFonts w:ascii="Times New Roman" w:eastAsia="Times New Roman" w:hAnsi="Times New Roman" w:cs="Times New Roman"/>
                <w:b/>
                <w:bCs/>
                <w:color w:val="FF0000"/>
                <w:sz w:val="20"/>
                <w:szCs w:val="20"/>
                <w:lang w:eastAsia="hr-HR"/>
              </w:rPr>
              <w:t> </w:t>
            </w:r>
          </w:p>
        </w:tc>
        <w:tc>
          <w:tcPr>
            <w:tcW w:w="739" w:type="pct"/>
            <w:tcBorders>
              <w:top w:val="nil"/>
              <w:left w:val="nil"/>
              <w:bottom w:val="single" w:sz="4" w:space="0" w:color="auto"/>
              <w:right w:val="single" w:sz="4" w:space="0" w:color="auto"/>
            </w:tcBorders>
            <w:noWrap/>
            <w:vAlign w:val="center"/>
            <w:hideMark/>
          </w:tcPr>
          <w:p w14:paraId="1B4C2635" w14:textId="77777777" w:rsidR="00AD13D0" w:rsidRPr="00AD13D0" w:rsidRDefault="00AD13D0" w:rsidP="00AD13D0">
            <w:pPr>
              <w:spacing w:after="0" w:line="240" w:lineRule="auto"/>
              <w:jc w:val="right"/>
              <w:rPr>
                <w:rFonts w:ascii="Times New Roman" w:eastAsia="Times New Roman" w:hAnsi="Times New Roman" w:cs="Times New Roman"/>
                <w:b/>
                <w:bCs/>
                <w:color w:val="FF0000"/>
                <w:sz w:val="20"/>
                <w:szCs w:val="20"/>
                <w:lang w:eastAsia="hr-HR"/>
              </w:rPr>
            </w:pPr>
            <w:r w:rsidRPr="00AD13D0">
              <w:rPr>
                <w:rFonts w:ascii="Times New Roman" w:eastAsia="Times New Roman" w:hAnsi="Times New Roman" w:cs="Times New Roman"/>
                <w:b/>
                <w:bCs/>
                <w:color w:val="FF0000"/>
                <w:sz w:val="20"/>
                <w:szCs w:val="20"/>
                <w:lang w:eastAsia="hr-HR"/>
              </w:rPr>
              <w:t> </w:t>
            </w:r>
          </w:p>
        </w:tc>
        <w:tc>
          <w:tcPr>
            <w:tcW w:w="932" w:type="pct"/>
            <w:tcBorders>
              <w:top w:val="nil"/>
              <w:left w:val="nil"/>
              <w:bottom w:val="single" w:sz="4" w:space="0" w:color="auto"/>
              <w:right w:val="single" w:sz="4" w:space="0" w:color="auto"/>
            </w:tcBorders>
            <w:vAlign w:val="center"/>
            <w:hideMark/>
          </w:tcPr>
          <w:p w14:paraId="53627042"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 </w:t>
            </w:r>
          </w:p>
        </w:tc>
        <w:tc>
          <w:tcPr>
            <w:tcW w:w="464" w:type="pct"/>
            <w:tcBorders>
              <w:top w:val="nil"/>
              <w:left w:val="nil"/>
              <w:bottom w:val="single" w:sz="4" w:space="0" w:color="auto"/>
              <w:right w:val="single" w:sz="4" w:space="0" w:color="auto"/>
            </w:tcBorders>
            <w:noWrap/>
            <w:vAlign w:val="center"/>
            <w:hideMark/>
          </w:tcPr>
          <w:p w14:paraId="027965E1" w14:textId="77777777" w:rsidR="00AD13D0" w:rsidRPr="00AD13D0" w:rsidRDefault="00AD13D0" w:rsidP="00AD13D0">
            <w:pPr>
              <w:spacing w:after="0" w:line="240" w:lineRule="auto"/>
              <w:jc w:val="right"/>
              <w:rPr>
                <w:rFonts w:ascii="Times New Roman" w:eastAsia="Times New Roman" w:hAnsi="Times New Roman" w:cs="Times New Roman"/>
                <w:color w:val="000000"/>
                <w:sz w:val="20"/>
                <w:szCs w:val="20"/>
                <w:lang w:eastAsia="hr-HR"/>
              </w:rPr>
            </w:pPr>
            <w:r w:rsidRPr="00AD13D0">
              <w:rPr>
                <w:rFonts w:ascii="Times New Roman" w:eastAsia="Times New Roman" w:hAnsi="Times New Roman" w:cs="Times New Roman"/>
                <w:color w:val="000000"/>
                <w:sz w:val="20"/>
                <w:szCs w:val="20"/>
                <w:lang w:eastAsia="hr-HR"/>
              </w:rPr>
              <w:t> </w:t>
            </w:r>
          </w:p>
        </w:tc>
      </w:tr>
      <w:tr w:rsidR="000E4A21" w:rsidRPr="00AD13D0" w14:paraId="6084109D" w14:textId="77777777" w:rsidTr="00AD13D0">
        <w:trPr>
          <w:trHeight w:val="20"/>
        </w:trPr>
        <w:tc>
          <w:tcPr>
            <w:tcW w:w="231" w:type="pct"/>
            <w:tcBorders>
              <w:top w:val="nil"/>
              <w:left w:val="single" w:sz="4" w:space="0" w:color="auto"/>
              <w:bottom w:val="single" w:sz="4" w:space="0" w:color="auto"/>
              <w:right w:val="single" w:sz="4" w:space="0" w:color="auto"/>
            </w:tcBorders>
            <w:noWrap/>
            <w:vAlign w:val="center"/>
            <w:hideMark/>
          </w:tcPr>
          <w:p w14:paraId="48063A90" w14:textId="77777777" w:rsidR="00AD13D0" w:rsidRPr="00AD13D0" w:rsidRDefault="00AD13D0" w:rsidP="00AD13D0">
            <w:pPr>
              <w:spacing w:after="0" w:line="240" w:lineRule="auto"/>
              <w:jc w:val="center"/>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92</w:t>
            </w:r>
          </w:p>
        </w:tc>
        <w:tc>
          <w:tcPr>
            <w:tcW w:w="1741" w:type="pct"/>
            <w:tcBorders>
              <w:top w:val="nil"/>
              <w:left w:val="nil"/>
              <w:bottom w:val="single" w:sz="4" w:space="0" w:color="auto"/>
              <w:right w:val="single" w:sz="4" w:space="0" w:color="auto"/>
            </w:tcBorders>
            <w:vAlign w:val="center"/>
            <w:hideMark/>
          </w:tcPr>
          <w:p w14:paraId="32018A2F" w14:textId="41A31B14" w:rsidR="00AD13D0" w:rsidRPr="00AD13D0" w:rsidRDefault="00AD13D0" w:rsidP="00AD13D0">
            <w:pPr>
              <w:spacing w:after="0" w:line="240" w:lineRule="auto"/>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Raspoloživa sredstva iz prethodn</w:t>
            </w:r>
            <w:r w:rsidR="00D85077">
              <w:rPr>
                <w:rFonts w:ascii="Times New Roman" w:eastAsia="Times New Roman" w:hAnsi="Times New Roman" w:cs="Times New Roman"/>
                <w:b/>
                <w:bCs/>
                <w:color w:val="000000"/>
                <w:sz w:val="20"/>
                <w:szCs w:val="20"/>
                <w:lang w:eastAsia="hr-HR"/>
              </w:rPr>
              <w:t>e</w:t>
            </w:r>
            <w:r w:rsidRPr="00AD13D0">
              <w:rPr>
                <w:rFonts w:ascii="Times New Roman" w:eastAsia="Times New Roman" w:hAnsi="Times New Roman" w:cs="Times New Roman"/>
                <w:b/>
                <w:bCs/>
                <w:color w:val="000000"/>
                <w:sz w:val="20"/>
                <w:szCs w:val="20"/>
                <w:lang w:eastAsia="hr-HR"/>
              </w:rPr>
              <w:t xml:space="preserve"> godin</w:t>
            </w:r>
            <w:r w:rsidR="00D85077">
              <w:rPr>
                <w:rFonts w:ascii="Times New Roman" w:eastAsia="Times New Roman" w:hAnsi="Times New Roman" w:cs="Times New Roman"/>
                <w:b/>
                <w:bCs/>
                <w:color w:val="000000"/>
                <w:sz w:val="20"/>
                <w:szCs w:val="20"/>
                <w:lang w:eastAsia="hr-HR"/>
              </w:rPr>
              <w:t>e</w:t>
            </w:r>
            <w:r w:rsidRPr="00AD13D0">
              <w:rPr>
                <w:rFonts w:ascii="Times New Roman" w:eastAsia="Times New Roman" w:hAnsi="Times New Roman" w:cs="Times New Roman"/>
                <w:b/>
                <w:bCs/>
                <w:color w:val="000000"/>
                <w:sz w:val="20"/>
                <w:szCs w:val="20"/>
                <w:lang w:eastAsia="hr-HR"/>
              </w:rPr>
              <w:t>-višak prihoda</w:t>
            </w:r>
          </w:p>
        </w:tc>
        <w:tc>
          <w:tcPr>
            <w:tcW w:w="892" w:type="pct"/>
            <w:tcBorders>
              <w:top w:val="nil"/>
              <w:left w:val="nil"/>
              <w:bottom w:val="single" w:sz="4" w:space="0" w:color="auto"/>
              <w:right w:val="single" w:sz="4" w:space="0" w:color="auto"/>
            </w:tcBorders>
            <w:vAlign w:val="center"/>
            <w:hideMark/>
          </w:tcPr>
          <w:p w14:paraId="001EFC81"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13.573.232,97</w:t>
            </w:r>
          </w:p>
        </w:tc>
        <w:tc>
          <w:tcPr>
            <w:tcW w:w="739" w:type="pct"/>
            <w:tcBorders>
              <w:top w:val="nil"/>
              <w:left w:val="nil"/>
              <w:bottom w:val="single" w:sz="4" w:space="0" w:color="auto"/>
              <w:right w:val="single" w:sz="4" w:space="0" w:color="auto"/>
            </w:tcBorders>
            <w:vAlign w:val="center"/>
            <w:hideMark/>
          </w:tcPr>
          <w:p w14:paraId="3FC982A8"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-1.572.807,88</w:t>
            </w:r>
          </w:p>
        </w:tc>
        <w:tc>
          <w:tcPr>
            <w:tcW w:w="932" w:type="pct"/>
            <w:tcBorders>
              <w:top w:val="nil"/>
              <w:left w:val="nil"/>
              <w:bottom w:val="single" w:sz="4" w:space="0" w:color="auto"/>
              <w:right w:val="single" w:sz="4" w:space="0" w:color="auto"/>
            </w:tcBorders>
            <w:vAlign w:val="center"/>
            <w:hideMark/>
          </w:tcPr>
          <w:p w14:paraId="30A63DCD"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12.000.425,09</w:t>
            </w:r>
          </w:p>
        </w:tc>
        <w:tc>
          <w:tcPr>
            <w:tcW w:w="464" w:type="pct"/>
            <w:tcBorders>
              <w:top w:val="nil"/>
              <w:left w:val="nil"/>
              <w:bottom w:val="single" w:sz="4" w:space="0" w:color="auto"/>
              <w:right w:val="single" w:sz="4" w:space="0" w:color="auto"/>
            </w:tcBorders>
            <w:noWrap/>
            <w:vAlign w:val="center"/>
            <w:hideMark/>
          </w:tcPr>
          <w:p w14:paraId="749DB05F"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88,41</w:t>
            </w:r>
          </w:p>
        </w:tc>
      </w:tr>
      <w:tr w:rsidR="001D5837" w:rsidRPr="00AD13D0" w14:paraId="40BD9C45" w14:textId="77777777" w:rsidTr="00AD13D0">
        <w:trPr>
          <w:trHeight w:val="20"/>
        </w:trPr>
        <w:tc>
          <w:tcPr>
            <w:tcW w:w="1973"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57E4AA6" w14:textId="77777777" w:rsidR="00AD13D0" w:rsidRPr="00AD13D0" w:rsidRDefault="00AD13D0" w:rsidP="00AD13D0">
            <w:pPr>
              <w:spacing w:after="0" w:line="240" w:lineRule="auto"/>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UKUPNO</w:t>
            </w:r>
          </w:p>
        </w:tc>
        <w:tc>
          <w:tcPr>
            <w:tcW w:w="892" w:type="pct"/>
            <w:tcBorders>
              <w:top w:val="nil"/>
              <w:left w:val="nil"/>
              <w:bottom w:val="single" w:sz="4" w:space="0" w:color="auto"/>
              <w:right w:val="single" w:sz="4" w:space="0" w:color="auto"/>
            </w:tcBorders>
            <w:shd w:val="clear" w:color="000000" w:fill="F2F2F2"/>
            <w:noWrap/>
            <w:vAlign w:val="center"/>
            <w:hideMark/>
          </w:tcPr>
          <w:p w14:paraId="1902A690"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174.940.963,00</w:t>
            </w:r>
          </w:p>
        </w:tc>
        <w:tc>
          <w:tcPr>
            <w:tcW w:w="739" w:type="pct"/>
            <w:tcBorders>
              <w:top w:val="nil"/>
              <w:left w:val="nil"/>
              <w:bottom w:val="single" w:sz="4" w:space="0" w:color="auto"/>
              <w:right w:val="single" w:sz="4" w:space="0" w:color="auto"/>
            </w:tcBorders>
            <w:shd w:val="clear" w:color="000000" w:fill="F2F2F2"/>
            <w:noWrap/>
            <w:vAlign w:val="center"/>
            <w:hideMark/>
          </w:tcPr>
          <w:p w14:paraId="15BC9724"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-45.472,56</w:t>
            </w:r>
          </w:p>
        </w:tc>
        <w:tc>
          <w:tcPr>
            <w:tcW w:w="932" w:type="pct"/>
            <w:tcBorders>
              <w:top w:val="nil"/>
              <w:left w:val="nil"/>
              <w:bottom w:val="single" w:sz="4" w:space="0" w:color="auto"/>
              <w:right w:val="single" w:sz="4" w:space="0" w:color="auto"/>
            </w:tcBorders>
            <w:shd w:val="clear" w:color="000000" w:fill="F2F2F2"/>
            <w:noWrap/>
            <w:vAlign w:val="center"/>
            <w:hideMark/>
          </w:tcPr>
          <w:p w14:paraId="7EFEF5B9"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174.895.490,44</w:t>
            </w:r>
          </w:p>
        </w:tc>
        <w:tc>
          <w:tcPr>
            <w:tcW w:w="464" w:type="pct"/>
            <w:tcBorders>
              <w:top w:val="nil"/>
              <w:left w:val="nil"/>
              <w:bottom w:val="single" w:sz="4" w:space="0" w:color="auto"/>
              <w:right w:val="single" w:sz="4" w:space="0" w:color="auto"/>
            </w:tcBorders>
            <w:shd w:val="clear" w:color="000000" w:fill="F2F2F2"/>
            <w:noWrap/>
            <w:vAlign w:val="center"/>
            <w:hideMark/>
          </w:tcPr>
          <w:p w14:paraId="1625BC83" w14:textId="77777777" w:rsidR="00AD13D0" w:rsidRPr="00AD13D0" w:rsidRDefault="00AD13D0" w:rsidP="00AD13D0">
            <w:pPr>
              <w:spacing w:after="0" w:line="240" w:lineRule="auto"/>
              <w:jc w:val="right"/>
              <w:rPr>
                <w:rFonts w:ascii="Times New Roman" w:eastAsia="Times New Roman" w:hAnsi="Times New Roman" w:cs="Times New Roman"/>
                <w:b/>
                <w:bCs/>
                <w:color w:val="000000"/>
                <w:sz w:val="20"/>
                <w:szCs w:val="20"/>
                <w:lang w:eastAsia="hr-HR"/>
              </w:rPr>
            </w:pPr>
            <w:r w:rsidRPr="00AD13D0">
              <w:rPr>
                <w:rFonts w:ascii="Times New Roman" w:eastAsia="Times New Roman" w:hAnsi="Times New Roman" w:cs="Times New Roman"/>
                <w:b/>
                <w:bCs/>
                <w:color w:val="000000"/>
                <w:sz w:val="20"/>
                <w:szCs w:val="20"/>
                <w:lang w:eastAsia="hr-HR"/>
              </w:rPr>
              <w:t>99,97</w:t>
            </w:r>
          </w:p>
        </w:tc>
      </w:tr>
    </w:tbl>
    <w:p w14:paraId="657B7B9D" w14:textId="77777777" w:rsidR="00670E65" w:rsidRPr="004E3866" w:rsidRDefault="00670E65" w:rsidP="00670E65">
      <w:pPr>
        <w:spacing w:after="0" w:line="240" w:lineRule="auto"/>
        <w:jc w:val="both"/>
        <w:rPr>
          <w:rFonts w:ascii="Times New Roman" w:eastAsia="Times New Roman" w:hAnsi="Times New Roman" w:cs="Times New Roman"/>
          <w:color w:val="FF0000"/>
          <w:sz w:val="24"/>
          <w:szCs w:val="24"/>
          <w:lang w:eastAsia="hr-HR"/>
        </w:rPr>
      </w:pPr>
    </w:p>
    <w:p w14:paraId="4D422827" w14:textId="77777777" w:rsidR="00670E65" w:rsidRPr="00943C6E" w:rsidRDefault="00670E65" w:rsidP="00670E65">
      <w:pPr>
        <w:spacing w:after="0" w:line="240" w:lineRule="auto"/>
        <w:ind w:firstLine="708"/>
        <w:jc w:val="both"/>
        <w:rPr>
          <w:rFonts w:ascii="Times New Roman" w:eastAsia="Times New Roman" w:hAnsi="Times New Roman" w:cs="Times New Roman"/>
          <w:sz w:val="24"/>
          <w:szCs w:val="24"/>
          <w:lang w:eastAsia="hr-HR"/>
        </w:rPr>
      </w:pPr>
      <w:r w:rsidRPr="00943C6E">
        <w:rPr>
          <w:rFonts w:ascii="Times New Roman" w:eastAsia="Times New Roman" w:hAnsi="Times New Roman" w:cs="Times New Roman"/>
          <w:sz w:val="24"/>
          <w:szCs w:val="24"/>
          <w:lang w:eastAsia="hr-HR"/>
        </w:rPr>
        <w:t>Plan vlastitih i namjenskih prihoda proračunskih korisnika Grada Osijeka izmijenjen je kako je prikazano u tablici:</w:t>
      </w:r>
    </w:p>
    <w:p w14:paraId="7E0B2C24" w14:textId="77777777" w:rsidR="00670E65" w:rsidRPr="004E3866" w:rsidRDefault="00670E65" w:rsidP="00670E65">
      <w:pPr>
        <w:spacing w:after="0" w:line="240" w:lineRule="auto"/>
        <w:ind w:firstLine="708"/>
        <w:jc w:val="both"/>
        <w:rPr>
          <w:rFonts w:ascii="Times New Roman" w:eastAsia="Times New Roman" w:hAnsi="Times New Roman" w:cs="Times New Roman"/>
          <w:color w:val="FF0000"/>
          <w:sz w:val="24"/>
          <w:szCs w:val="24"/>
          <w:lang w:eastAsia="hr-HR"/>
        </w:rPr>
      </w:pPr>
    </w:p>
    <w:tbl>
      <w:tblPr>
        <w:tblW w:w="5000" w:type="pct"/>
        <w:tblLook w:val="04A0" w:firstRow="1" w:lastRow="0" w:firstColumn="1" w:lastColumn="0" w:noHBand="0" w:noVBand="1"/>
      </w:tblPr>
      <w:tblGrid>
        <w:gridCol w:w="418"/>
        <w:gridCol w:w="3329"/>
        <w:gridCol w:w="1571"/>
        <w:gridCol w:w="1183"/>
        <w:gridCol w:w="1666"/>
        <w:gridCol w:w="849"/>
      </w:tblGrid>
      <w:tr w:rsidR="001D5837" w:rsidRPr="00943C6E" w14:paraId="1D97E9BC" w14:textId="77777777" w:rsidTr="00943C6E">
        <w:trPr>
          <w:trHeight w:val="20"/>
        </w:trPr>
        <w:tc>
          <w:tcPr>
            <w:tcW w:w="2077"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E9CB1CE" w14:textId="77777777" w:rsidR="00943C6E" w:rsidRPr="00943C6E" w:rsidRDefault="00943C6E" w:rsidP="00943C6E">
            <w:pPr>
              <w:spacing w:after="0" w:line="240" w:lineRule="auto"/>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PRORAČUNSKI KORISNICI</w:t>
            </w:r>
          </w:p>
        </w:tc>
        <w:tc>
          <w:tcPr>
            <w:tcW w:w="871" w:type="pct"/>
            <w:tcBorders>
              <w:top w:val="single" w:sz="4" w:space="0" w:color="auto"/>
              <w:left w:val="nil"/>
              <w:bottom w:val="single" w:sz="4" w:space="0" w:color="auto"/>
              <w:right w:val="single" w:sz="4" w:space="0" w:color="auto"/>
            </w:tcBorders>
            <w:shd w:val="clear" w:color="000000" w:fill="F2F2F2"/>
            <w:vAlign w:val="center"/>
            <w:hideMark/>
          </w:tcPr>
          <w:p w14:paraId="1C5E0AB3"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Tekući plan Proračuna 2026.</w:t>
            </w:r>
          </w:p>
        </w:tc>
        <w:tc>
          <w:tcPr>
            <w:tcW w:w="656" w:type="pct"/>
            <w:tcBorders>
              <w:top w:val="single" w:sz="4" w:space="0" w:color="auto"/>
              <w:left w:val="nil"/>
              <w:bottom w:val="single" w:sz="4" w:space="0" w:color="auto"/>
              <w:right w:val="single" w:sz="4" w:space="0" w:color="auto"/>
            </w:tcBorders>
            <w:shd w:val="clear" w:color="000000" w:fill="F2F2F2"/>
            <w:vAlign w:val="center"/>
            <w:hideMark/>
          </w:tcPr>
          <w:p w14:paraId="5ECD26DA"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Promjena</w:t>
            </w:r>
          </w:p>
        </w:tc>
        <w:tc>
          <w:tcPr>
            <w:tcW w:w="924" w:type="pct"/>
            <w:tcBorders>
              <w:top w:val="single" w:sz="4" w:space="0" w:color="auto"/>
              <w:left w:val="nil"/>
              <w:bottom w:val="single" w:sz="4" w:space="0" w:color="auto"/>
              <w:right w:val="single" w:sz="4" w:space="0" w:color="auto"/>
            </w:tcBorders>
            <w:shd w:val="clear" w:color="000000" w:fill="F2F2F2"/>
            <w:vAlign w:val="center"/>
            <w:hideMark/>
          </w:tcPr>
          <w:p w14:paraId="7F587160"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I. izmjene i dopune Proračuna 2026.</w:t>
            </w:r>
          </w:p>
        </w:tc>
        <w:tc>
          <w:tcPr>
            <w:tcW w:w="471" w:type="pct"/>
            <w:tcBorders>
              <w:top w:val="single" w:sz="4" w:space="0" w:color="auto"/>
              <w:left w:val="nil"/>
              <w:bottom w:val="single" w:sz="4" w:space="0" w:color="auto"/>
              <w:right w:val="single" w:sz="4" w:space="0" w:color="auto"/>
            </w:tcBorders>
            <w:shd w:val="clear" w:color="000000" w:fill="F2F2F2"/>
            <w:vAlign w:val="center"/>
            <w:hideMark/>
          </w:tcPr>
          <w:p w14:paraId="7F027D90"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Indeks  4/2</w:t>
            </w:r>
          </w:p>
        </w:tc>
      </w:tr>
      <w:tr w:rsidR="001D5837" w:rsidRPr="00943C6E" w14:paraId="4E3A2457" w14:textId="77777777" w:rsidTr="00943C6E">
        <w:trPr>
          <w:trHeight w:val="20"/>
        </w:trPr>
        <w:tc>
          <w:tcPr>
            <w:tcW w:w="2077"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7EEA4D7"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1</w:t>
            </w:r>
          </w:p>
        </w:tc>
        <w:tc>
          <w:tcPr>
            <w:tcW w:w="871" w:type="pct"/>
            <w:tcBorders>
              <w:top w:val="nil"/>
              <w:left w:val="nil"/>
              <w:bottom w:val="single" w:sz="4" w:space="0" w:color="auto"/>
              <w:right w:val="single" w:sz="4" w:space="0" w:color="auto"/>
            </w:tcBorders>
            <w:shd w:val="clear" w:color="000000" w:fill="F2F2F2"/>
            <w:vAlign w:val="center"/>
            <w:hideMark/>
          </w:tcPr>
          <w:p w14:paraId="4936BA40"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2</w:t>
            </w:r>
          </w:p>
        </w:tc>
        <w:tc>
          <w:tcPr>
            <w:tcW w:w="656" w:type="pct"/>
            <w:tcBorders>
              <w:top w:val="nil"/>
              <w:left w:val="nil"/>
              <w:bottom w:val="single" w:sz="4" w:space="0" w:color="auto"/>
              <w:right w:val="single" w:sz="4" w:space="0" w:color="auto"/>
            </w:tcBorders>
            <w:shd w:val="clear" w:color="000000" w:fill="F2F2F2"/>
            <w:vAlign w:val="center"/>
            <w:hideMark/>
          </w:tcPr>
          <w:p w14:paraId="5394038A"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3</w:t>
            </w:r>
          </w:p>
        </w:tc>
        <w:tc>
          <w:tcPr>
            <w:tcW w:w="924" w:type="pct"/>
            <w:tcBorders>
              <w:top w:val="nil"/>
              <w:left w:val="nil"/>
              <w:bottom w:val="single" w:sz="4" w:space="0" w:color="auto"/>
              <w:right w:val="single" w:sz="4" w:space="0" w:color="auto"/>
            </w:tcBorders>
            <w:shd w:val="clear" w:color="000000" w:fill="F2F2F2"/>
            <w:vAlign w:val="center"/>
            <w:hideMark/>
          </w:tcPr>
          <w:p w14:paraId="70589A40"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4</w:t>
            </w:r>
          </w:p>
        </w:tc>
        <w:tc>
          <w:tcPr>
            <w:tcW w:w="471" w:type="pct"/>
            <w:tcBorders>
              <w:top w:val="nil"/>
              <w:left w:val="nil"/>
              <w:bottom w:val="single" w:sz="4" w:space="0" w:color="auto"/>
              <w:right w:val="single" w:sz="4" w:space="0" w:color="auto"/>
            </w:tcBorders>
            <w:shd w:val="clear" w:color="000000" w:fill="F2F2F2"/>
            <w:vAlign w:val="center"/>
            <w:hideMark/>
          </w:tcPr>
          <w:p w14:paraId="12227048"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5</w:t>
            </w:r>
          </w:p>
        </w:tc>
      </w:tr>
      <w:tr w:rsidR="001C4609" w:rsidRPr="00943C6E" w14:paraId="456F95DE" w14:textId="77777777" w:rsidTr="00943C6E">
        <w:trPr>
          <w:trHeight w:val="20"/>
        </w:trPr>
        <w:tc>
          <w:tcPr>
            <w:tcW w:w="2077" w:type="pct"/>
            <w:gridSpan w:val="2"/>
            <w:tcBorders>
              <w:top w:val="single" w:sz="4" w:space="0" w:color="auto"/>
              <w:left w:val="single" w:sz="4" w:space="0" w:color="auto"/>
              <w:bottom w:val="single" w:sz="4" w:space="0" w:color="auto"/>
              <w:right w:val="single" w:sz="4" w:space="0" w:color="auto"/>
            </w:tcBorders>
            <w:vAlign w:val="center"/>
            <w:hideMark/>
          </w:tcPr>
          <w:p w14:paraId="27910190" w14:textId="77777777" w:rsidR="00943C6E" w:rsidRPr="00943C6E" w:rsidRDefault="00943C6E" w:rsidP="00943C6E">
            <w:pPr>
              <w:spacing w:after="0" w:line="240" w:lineRule="auto"/>
              <w:rPr>
                <w:rFonts w:ascii="Times New Roman" w:eastAsia="Times New Roman" w:hAnsi="Times New Roman" w:cs="Times New Roman"/>
                <w:b/>
                <w:bCs/>
                <w:color w:val="000000"/>
                <w:sz w:val="20"/>
                <w:szCs w:val="20"/>
                <w:u w:val="single"/>
                <w:lang w:eastAsia="hr-HR"/>
              </w:rPr>
            </w:pPr>
            <w:r w:rsidRPr="00943C6E">
              <w:rPr>
                <w:rFonts w:ascii="Times New Roman" w:eastAsia="Times New Roman" w:hAnsi="Times New Roman" w:cs="Times New Roman"/>
                <w:b/>
                <w:bCs/>
                <w:color w:val="000000"/>
                <w:sz w:val="20"/>
                <w:szCs w:val="20"/>
                <w:u w:val="single"/>
                <w:lang w:eastAsia="hr-HR"/>
              </w:rPr>
              <w:t>Prihodi poslovanja</w:t>
            </w:r>
          </w:p>
        </w:tc>
        <w:tc>
          <w:tcPr>
            <w:tcW w:w="871" w:type="pct"/>
            <w:tcBorders>
              <w:top w:val="nil"/>
              <w:left w:val="nil"/>
              <w:bottom w:val="single" w:sz="4" w:space="0" w:color="auto"/>
              <w:right w:val="single" w:sz="4" w:space="0" w:color="auto"/>
            </w:tcBorders>
            <w:vAlign w:val="center"/>
            <w:hideMark/>
          </w:tcPr>
          <w:p w14:paraId="00F5B0A2"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EUR</w:t>
            </w:r>
          </w:p>
        </w:tc>
        <w:tc>
          <w:tcPr>
            <w:tcW w:w="656" w:type="pct"/>
            <w:tcBorders>
              <w:top w:val="nil"/>
              <w:left w:val="nil"/>
              <w:bottom w:val="single" w:sz="4" w:space="0" w:color="auto"/>
              <w:right w:val="single" w:sz="4" w:space="0" w:color="auto"/>
            </w:tcBorders>
            <w:vAlign w:val="center"/>
            <w:hideMark/>
          </w:tcPr>
          <w:p w14:paraId="6C85D69E"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EUR</w:t>
            </w:r>
          </w:p>
        </w:tc>
        <w:tc>
          <w:tcPr>
            <w:tcW w:w="924" w:type="pct"/>
            <w:tcBorders>
              <w:top w:val="nil"/>
              <w:left w:val="nil"/>
              <w:bottom w:val="single" w:sz="4" w:space="0" w:color="auto"/>
              <w:right w:val="single" w:sz="4" w:space="0" w:color="auto"/>
            </w:tcBorders>
            <w:vAlign w:val="center"/>
            <w:hideMark/>
          </w:tcPr>
          <w:p w14:paraId="65876C33"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EUR</w:t>
            </w:r>
          </w:p>
        </w:tc>
        <w:tc>
          <w:tcPr>
            <w:tcW w:w="471" w:type="pct"/>
            <w:tcBorders>
              <w:top w:val="nil"/>
              <w:left w:val="nil"/>
              <w:bottom w:val="single" w:sz="4" w:space="0" w:color="auto"/>
              <w:right w:val="single" w:sz="4" w:space="0" w:color="auto"/>
            </w:tcBorders>
            <w:vAlign w:val="center"/>
            <w:hideMark/>
          </w:tcPr>
          <w:p w14:paraId="174ECF33"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 </w:t>
            </w:r>
          </w:p>
        </w:tc>
      </w:tr>
      <w:tr w:rsidR="000E4A21" w:rsidRPr="00943C6E" w14:paraId="255FB536" w14:textId="77777777" w:rsidTr="00943C6E">
        <w:trPr>
          <w:trHeight w:val="20"/>
        </w:trPr>
        <w:tc>
          <w:tcPr>
            <w:tcW w:w="231" w:type="pct"/>
            <w:tcBorders>
              <w:top w:val="nil"/>
              <w:left w:val="single" w:sz="4" w:space="0" w:color="auto"/>
              <w:bottom w:val="single" w:sz="4" w:space="0" w:color="auto"/>
              <w:right w:val="single" w:sz="4" w:space="0" w:color="auto"/>
            </w:tcBorders>
            <w:noWrap/>
            <w:vAlign w:val="center"/>
            <w:hideMark/>
          </w:tcPr>
          <w:p w14:paraId="64D54448" w14:textId="77777777" w:rsidR="00943C6E" w:rsidRPr="00943C6E" w:rsidRDefault="00943C6E" w:rsidP="00943C6E">
            <w:pPr>
              <w:spacing w:after="0" w:line="240" w:lineRule="auto"/>
              <w:jc w:val="center"/>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63</w:t>
            </w:r>
          </w:p>
        </w:tc>
        <w:tc>
          <w:tcPr>
            <w:tcW w:w="1846" w:type="pct"/>
            <w:tcBorders>
              <w:top w:val="nil"/>
              <w:left w:val="nil"/>
              <w:bottom w:val="single" w:sz="4" w:space="0" w:color="auto"/>
              <w:right w:val="single" w:sz="4" w:space="0" w:color="auto"/>
            </w:tcBorders>
            <w:vAlign w:val="center"/>
            <w:hideMark/>
          </w:tcPr>
          <w:p w14:paraId="64A967CE" w14:textId="77777777" w:rsidR="00943C6E" w:rsidRPr="00943C6E" w:rsidRDefault="00943C6E" w:rsidP="00943C6E">
            <w:pPr>
              <w:spacing w:after="0" w:line="240" w:lineRule="auto"/>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Pomoći iz inozemstva i od subjekata unutar općeg proračuna</w:t>
            </w:r>
          </w:p>
        </w:tc>
        <w:tc>
          <w:tcPr>
            <w:tcW w:w="871" w:type="pct"/>
            <w:tcBorders>
              <w:top w:val="nil"/>
              <w:left w:val="nil"/>
              <w:bottom w:val="single" w:sz="4" w:space="0" w:color="auto"/>
              <w:right w:val="single" w:sz="4" w:space="0" w:color="auto"/>
            </w:tcBorders>
            <w:vAlign w:val="center"/>
            <w:hideMark/>
          </w:tcPr>
          <w:p w14:paraId="52002805"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46.105.490,00</w:t>
            </w:r>
          </w:p>
        </w:tc>
        <w:tc>
          <w:tcPr>
            <w:tcW w:w="656" w:type="pct"/>
            <w:tcBorders>
              <w:top w:val="nil"/>
              <w:left w:val="nil"/>
              <w:bottom w:val="single" w:sz="4" w:space="0" w:color="auto"/>
              <w:right w:val="single" w:sz="4" w:space="0" w:color="auto"/>
            </w:tcBorders>
            <w:vAlign w:val="center"/>
            <w:hideMark/>
          </w:tcPr>
          <w:p w14:paraId="6B0C2E04"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-692.329,58</w:t>
            </w:r>
          </w:p>
        </w:tc>
        <w:tc>
          <w:tcPr>
            <w:tcW w:w="924" w:type="pct"/>
            <w:tcBorders>
              <w:top w:val="nil"/>
              <w:left w:val="nil"/>
              <w:bottom w:val="single" w:sz="4" w:space="0" w:color="auto"/>
              <w:right w:val="single" w:sz="4" w:space="0" w:color="auto"/>
            </w:tcBorders>
            <w:vAlign w:val="center"/>
            <w:hideMark/>
          </w:tcPr>
          <w:p w14:paraId="4D4E465D"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45.413.160,42</w:t>
            </w:r>
          </w:p>
        </w:tc>
        <w:tc>
          <w:tcPr>
            <w:tcW w:w="471" w:type="pct"/>
            <w:tcBorders>
              <w:top w:val="nil"/>
              <w:left w:val="nil"/>
              <w:bottom w:val="single" w:sz="4" w:space="0" w:color="auto"/>
              <w:right w:val="single" w:sz="4" w:space="0" w:color="auto"/>
            </w:tcBorders>
            <w:noWrap/>
            <w:vAlign w:val="center"/>
            <w:hideMark/>
          </w:tcPr>
          <w:p w14:paraId="4EEE41D0"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98,50</w:t>
            </w:r>
          </w:p>
        </w:tc>
      </w:tr>
      <w:tr w:rsidR="000E4A21" w:rsidRPr="00943C6E" w14:paraId="38C4D48E" w14:textId="77777777" w:rsidTr="00943C6E">
        <w:trPr>
          <w:trHeight w:val="20"/>
        </w:trPr>
        <w:tc>
          <w:tcPr>
            <w:tcW w:w="231" w:type="pct"/>
            <w:tcBorders>
              <w:top w:val="nil"/>
              <w:left w:val="single" w:sz="4" w:space="0" w:color="auto"/>
              <w:bottom w:val="single" w:sz="4" w:space="0" w:color="auto"/>
              <w:right w:val="single" w:sz="4" w:space="0" w:color="auto"/>
            </w:tcBorders>
            <w:noWrap/>
            <w:vAlign w:val="center"/>
            <w:hideMark/>
          </w:tcPr>
          <w:p w14:paraId="63B79AA1" w14:textId="77777777" w:rsidR="00943C6E" w:rsidRPr="00943C6E" w:rsidRDefault="00943C6E" w:rsidP="00943C6E">
            <w:pPr>
              <w:spacing w:after="0" w:line="240" w:lineRule="auto"/>
              <w:jc w:val="center"/>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64</w:t>
            </w:r>
          </w:p>
        </w:tc>
        <w:tc>
          <w:tcPr>
            <w:tcW w:w="1846" w:type="pct"/>
            <w:tcBorders>
              <w:top w:val="nil"/>
              <w:left w:val="nil"/>
              <w:bottom w:val="single" w:sz="4" w:space="0" w:color="auto"/>
              <w:right w:val="single" w:sz="4" w:space="0" w:color="auto"/>
            </w:tcBorders>
            <w:vAlign w:val="center"/>
            <w:hideMark/>
          </w:tcPr>
          <w:p w14:paraId="15B3ED4E" w14:textId="77777777" w:rsidR="00943C6E" w:rsidRPr="00943C6E" w:rsidRDefault="00943C6E" w:rsidP="00943C6E">
            <w:pPr>
              <w:spacing w:after="0" w:line="240" w:lineRule="auto"/>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Prihodi od imovine</w:t>
            </w:r>
          </w:p>
        </w:tc>
        <w:tc>
          <w:tcPr>
            <w:tcW w:w="871" w:type="pct"/>
            <w:tcBorders>
              <w:top w:val="nil"/>
              <w:left w:val="nil"/>
              <w:bottom w:val="single" w:sz="4" w:space="0" w:color="auto"/>
              <w:right w:val="single" w:sz="4" w:space="0" w:color="auto"/>
            </w:tcBorders>
            <w:vAlign w:val="center"/>
            <w:hideMark/>
          </w:tcPr>
          <w:p w14:paraId="32A38282"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497,00</w:t>
            </w:r>
          </w:p>
        </w:tc>
        <w:tc>
          <w:tcPr>
            <w:tcW w:w="656" w:type="pct"/>
            <w:tcBorders>
              <w:top w:val="nil"/>
              <w:left w:val="nil"/>
              <w:bottom w:val="single" w:sz="4" w:space="0" w:color="auto"/>
              <w:right w:val="single" w:sz="4" w:space="0" w:color="auto"/>
            </w:tcBorders>
            <w:vAlign w:val="center"/>
            <w:hideMark/>
          </w:tcPr>
          <w:p w14:paraId="45D27F68"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-163,00</w:t>
            </w:r>
          </w:p>
        </w:tc>
        <w:tc>
          <w:tcPr>
            <w:tcW w:w="924" w:type="pct"/>
            <w:tcBorders>
              <w:top w:val="nil"/>
              <w:left w:val="nil"/>
              <w:bottom w:val="single" w:sz="4" w:space="0" w:color="auto"/>
              <w:right w:val="single" w:sz="4" w:space="0" w:color="auto"/>
            </w:tcBorders>
            <w:vAlign w:val="center"/>
            <w:hideMark/>
          </w:tcPr>
          <w:p w14:paraId="376E8BE1"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334,00</w:t>
            </w:r>
          </w:p>
        </w:tc>
        <w:tc>
          <w:tcPr>
            <w:tcW w:w="471" w:type="pct"/>
            <w:tcBorders>
              <w:top w:val="nil"/>
              <w:left w:val="nil"/>
              <w:bottom w:val="single" w:sz="4" w:space="0" w:color="auto"/>
              <w:right w:val="single" w:sz="4" w:space="0" w:color="auto"/>
            </w:tcBorders>
            <w:noWrap/>
            <w:vAlign w:val="center"/>
            <w:hideMark/>
          </w:tcPr>
          <w:p w14:paraId="26F8FB13"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67,20</w:t>
            </w:r>
          </w:p>
        </w:tc>
      </w:tr>
      <w:tr w:rsidR="000E4A21" w:rsidRPr="00943C6E" w14:paraId="7C9A48E4" w14:textId="77777777" w:rsidTr="00943C6E">
        <w:trPr>
          <w:trHeight w:val="20"/>
        </w:trPr>
        <w:tc>
          <w:tcPr>
            <w:tcW w:w="231" w:type="pct"/>
            <w:tcBorders>
              <w:top w:val="nil"/>
              <w:left w:val="single" w:sz="4" w:space="0" w:color="auto"/>
              <w:bottom w:val="single" w:sz="4" w:space="0" w:color="auto"/>
              <w:right w:val="single" w:sz="4" w:space="0" w:color="auto"/>
            </w:tcBorders>
            <w:noWrap/>
            <w:vAlign w:val="center"/>
            <w:hideMark/>
          </w:tcPr>
          <w:p w14:paraId="721B1E74" w14:textId="77777777" w:rsidR="00943C6E" w:rsidRPr="00943C6E" w:rsidRDefault="00943C6E" w:rsidP="00943C6E">
            <w:pPr>
              <w:spacing w:after="0" w:line="240" w:lineRule="auto"/>
              <w:jc w:val="center"/>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65</w:t>
            </w:r>
          </w:p>
        </w:tc>
        <w:tc>
          <w:tcPr>
            <w:tcW w:w="1846" w:type="pct"/>
            <w:tcBorders>
              <w:top w:val="nil"/>
              <w:left w:val="nil"/>
              <w:bottom w:val="single" w:sz="4" w:space="0" w:color="auto"/>
              <w:right w:val="single" w:sz="4" w:space="0" w:color="auto"/>
            </w:tcBorders>
            <w:vAlign w:val="center"/>
            <w:hideMark/>
          </w:tcPr>
          <w:p w14:paraId="156C444D" w14:textId="77777777" w:rsidR="00943C6E" w:rsidRPr="00943C6E" w:rsidRDefault="00943C6E" w:rsidP="00943C6E">
            <w:pPr>
              <w:spacing w:after="0" w:line="240" w:lineRule="auto"/>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Prihodi od upravnih i administrativnih pristojbi, pristojbi po posebnim propisima i naknada</w:t>
            </w:r>
          </w:p>
        </w:tc>
        <w:tc>
          <w:tcPr>
            <w:tcW w:w="871" w:type="pct"/>
            <w:tcBorders>
              <w:top w:val="nil"/>
              <w:left w:val="nil"/>
              <w:bottom w:val="single" w:sz="4" w:space="0" w:color="auto"/>
              <w:right w:val="single" w:sz="4" w:space="0" w:color="auto"/>
            </w:tcBorders>
            <w:vAlign w:val="center"/>
            <w:hideMark/>
          </w:tcPr>
          <w:p w14:paraId="7584F0B2"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4.901.412,00</w:t>
            </w:r>
          </w:p>
        </w:tc>
        <w:tc>
          <w:tcPr>
            <w:tcW w:w="656" w:type="pct"/>
            <w:tcBorders>
              <w:top w:val="nil"/>
              <w:left w:val="nil"/>
              <w:bottom w:val="single" w:sz="4" w:space="0" w:color="auto"/>
              <w:right w:val="single" w:sz="4" w:space="0" w:color="auto"/>
            </w:tcBorders>
            <w:vAlign w:val="center"/>
            <w:hideMark/>
          </w:tcPr>
          <w:p w14:paraId="0812DBBF"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20.787,79</w:t>
            </w:r>
          </w:p>
        </w:tc>
        <w:tc>
          <w:tcPr>
            <w:tcW w:w="924" w:type="pct"/>
            <w:tcBorders>
              <w:top w:val="nil"/>
              <w:left w:val="nil"/>
              <w:bottom w:val="single" w:sz="4" w:space="0" w:color="auto"/>
              <w:right w:val="single" w:sz="4" w:space="0" w:color="auto"/>
            </w:tcBorders>
            <w:vAlign w:val="center"/>
            <w:hideMark/>
          </w:tcPr>
          <w:p w14:paraId="5684E442"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4.922.199,79</w:t>
            </w:r>
          </w:p>
        </w:tc>
        <w:tc>
          <w:tcPr>
            <w:tcW w:w="471" w:type="pct"/>
            <w:tcBorders>
              <w:top w:val="nil"/>
              <w:left w:val="nil"/>
              <w:bottom w:val="single" w:sz="4" w:space="0" w:color="auto"/>
              <w:right w:val="single" w:sz="4" w:space="0" w:color="auto"/>
            </w:tcBorders>
            <w:noWrap/>
            <w:vAlign w:val="center"/>
            <w:hideMark/>
          </w:tcPr>
          <w:p w14:paraId="4335A8D2"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100,42</w:t>
            </w:r>
          </w:p>
        </w:tc>
      </w:tr>
      <w:tr w:rsidR="000E4A21" w:rsidRPr="00943C6E" w14:paraId="2472C4F3" w14:textId="77777777" w:rsidTr="00943C6E">
        <w:trPr>
          <w:trHeight w:val="20"/>
        </w:trPr>
        <w:tc>
          <w:tcPr>
            <w:tcW w:w="231" w:type="pct"/>
            <w:tcBorders>
              <w:top w:val="nil"/>
              <w:left w:val="single" w:sz="4" w:space="0" w:color="auto"/>
              <w:bottom w:val="single" w:sz="4" w:space="0" w:color="auto"/>
              <w:right w:val="single" w:sz="4" w:space="0" w:color="auto"/>
            </w:tcBorders>
            <w:noWrap/>
            <w:vAlign w:val="center"/>
            <w:hideMark/>
          </w:tcPr>
          <w:p w14:paraId="45EB5368" w14:textId="77777777" w:rsidR="00943C6E" w:rsidRPr="00943C6E" w:rsidRDefault="00943C6E" w:rsidP="00943C6E">
            <w:pPr>
              <w:spacing w:after="0" w:line="240" w:lineRule="auto"/>
              <w:jc w:val="center"/>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66</w:t>
            </w:r>
          </w:p>
        </w:tc>
        <w:tc>
          <w:tcPr>
            <w:tcW w:w="1846" w:type="pct"/>
            <w:tcBorders>
              <w:top w:val="nil"/>
              <w:left w:val="nil"/>
              <w:bottom w:val="single" w:sz="4" w:space="0" w:color="auto"/>
              <w:right w:val="single" w:sz="4" w:space="0" w:color="auto"/>
            </w:tcBorders>
            <w:vAlign w:val="center"/>
            <w:hideMark/>
          </w:tcPr>
          <w:p w14:paraId="6FEB8AEE" w14:textId="77777777" w:rsidR="00943C6E" w:rsidRPr="00943C6E" w:rsidRDefault="00943C6E" w:rsidP="00943C6E">
            <w:pPr>
              <w:spacing w:after="0" w:line="240" w:lineRule="auto"/>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Prihodi od prodaje proizvoda i robe te pruženih usluga i prihodi od donacija</w:t>
            </w:r>
          </w:p>
        </w:tc>
        <w:tc>
          <w:tcPr>
            <w:tcW w:w="871" w:type="pct"/>
            <w:tcBorders>
              <w:top w:val="nil"/>
              <w:left w:val="nil"/>
              <w:bottom w:val="single" w:sz="4" w:space="0" w:color="auto"/>
              <w:right w:val="single" w:sz="4" w:space="0" w:color="auto"/>
            </w:tcBorders>
            <w:vAlign w:val="center"/>
            <w:hideMark/>
          </w:tcPr>
          <w:p w14:paraId="3A3DB79C"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1.040.425,00</w:t>
            </w:r>
          </w:p>
        </w:tc>
        <w:tc>
          <w:tcPr>
            <w:tcW w:w="656" w:type="pct"/>
            <w:tcBorders>
              <w:top w:val="nil"/>
              <w:left w:val="nil"/>
              <w:bottom w:val="single" w:sz="4" w:space="0" w:color="auto"/>
              <w:right w:val="single" w:sz="4" w:space="0" w:color="auto"/>
            </w:tcBorders>
            <w:vAlign w:val="center"/>
            <w:hideMark/>
          </w:tcPr>
          <w:p w14:paraId="6CB9ABEB"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451.696,00</w:t>
            </w:r>
          </w:p>
        </w:tc>
        <w:tc>
          <w:tcPr>
            <w:tcW w:w="924" w:type="pct"/>
            <w:tcBorders>
              <w:top w:val="nil"/>
              <w:left w:val="nil"/>
              <w:bottom w:val="single" w:sz="4" w:space="0" w:color="auto"/>
              <w:right w:val="single" w:sz="4" w:space="0" w:color="auto"/>
            </w:tcBorders>
            <w:vAlign w:val="center"/>
            <w:hideMark/>
          </w:tcPr>
          <w:p w14:paraId="2A0544D1"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1.492.121,00</w:t>
            </w:r>
          </w:p>
        </w:tc>
        <w:tc>
          <w:tcPr>
            <w:tcW w:w="471" w:type="pct"/>
            <w:tcBorders>
              <w:top w:val="nil"/>
              <w:left w:val="nil"/>
              <w:bottom w:val="single" w:sz="4" w:space="0" w:color="auto"/>
              <w:right w:val="single" w:sz="4" w:space="0" w:color="auto"/>
            </w:tcBorders>
            <w:noWrap/>
            <w:vAlign w:val="center"/>
            <w:hideMark/>
          </w:tcPr>
          <w:p w14:paraId="272DD5E0"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143,41</w:t>
            </w:r>
          </w:p>
        </w:tc>
      </w:tr>
      <w:tr w:rsidR="000E4A21" w:rsidRPr="00943C6E" w14:paraId="3DEF6161" w14:textId="77777777" w:rsidTr="00943C6E">
        <w:trPr>
          <w:trHeight w:val="20"/>
        </w:trPr>
        <w:tc>
          <w:tcPr>
            <w:tcW w:w="231" w:type="pct"/>
            <w:tcBorders>
              <w:top w:val="nil"/>
              <w:left w:val="single" w:sz="4" w:space="0" w:color="auto"/>
              <w:bottom w:val="single" w:sz="4" w:space="0" w:color="auto"/>
              <w:right w:val="single" w:sz="4" w:space="0" w:color="auto"/>
            </w:tcBorders>
            <w:noWrap/>
            <w:vAlign w:val="center"/>
            <w:hideMark/>
          </w:tcPr>
          <w:p w14:paraId="61FA5832" w14:textId="77777777" w:rsidR="00943C6E" w:rsidRPr="00943C6E" w:rsidRDefault="00943C6E" w:rsidP="00943C6E">
            <w:pPr>
              <w:spacing w:after="0" w:line="240" w:lineRule="auto"/>
              <w:jc w:val="center"/>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68</w:t>
            </w:r>
          </w:p>
        </w:tc>
        <w:tc>
          <w:tcPr>
            <w:tcW w:w="1846" w:type="pct"/>
            <w:tcBorders>
              <w:top w:val="nil"/>
              <w:left w:val="nil"/>
              <w:bottom w:val="single" w:sz="4" w:space="0" w:color="auto"/>
              <w:right w:val="single" w:sz="4" w:space="0" w:color="auto"/>
            </w:tcBorders>
            <w:vAlign w:val="center"/>
            <w:hideMark/>
          </w:tcPr>
          <w:p w14:paraId="5C165FA9" w14:textId="77777777" w:rsidR="00943C6E" w:rsidRPr="00943C6E" w:rsidRDefault="00943C6E" w:rsidP="00943C6E">
            <w:pPr>
              <w:spacing w:after="0" w:line="240" w:lineRule="auto"/>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Kazne, upravne mjere i ostali prihodi</w:t>
            </w:r>
          </w:p>
        </w:tc>
        <w:tc>
          <w:tcPr>
            <w:tcW w:w="871" w:type="pct"/>
            <w:tcBorders>
              <w:top w:val="nil"/>
              <w:left w:val="nil"/>
              <w:bottom w:val="single" w:sz="4" w:space="0" w:color="auto"/>
              <w:right w:val="single" w:sz="4" w:space="0" w:color="auto"/>
            </w:tcBorders>
            <w:vAlign w:val="center"/>
            <w:hideMark/>
          </w:tcPr>
          <w:p w14:paraId="6160CD01"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20.399,00</w:t>
            </w:r>
          </w:p>
        </w:tc>
        <w:tc>
          <w:tcPr>
            <w:tcW w:w="656" w:type="pct"/>
            <w:tcBorders>
              <w:top w:val="nil"/>
              <w:left w:val="nil"/>
              <w:bottom w:val="single" w:sz="4" w:space="0" w:color="auto"/>
              <w:right w:val="single" w:sz="4" w:space="0" w:color="auto"/>
            </w:tcBorders>
            <w:vAlign w:val="center"/>
            <w:hideMark/>
          </w:tcPr>
          <w:p w14:paraId="59A58DCE"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-22,00</w:t>
            </w:r>
          </w:p>
        </w:tc>
        <w:tc>
          <w:tcPr>
            <w:tcW w:w="924" w:type="pct"/>
            <w:tcBorders>
              <w:top w:val="nil"/>
              <w:left w:val="nil"/>
              <w:bottom w:val="single" w:sz="4" w:space="0" w:color="auto"/>
              <w:right w:val="single" w:sz="4" w:space="0" w:color="auto"/>
            </w:tcBorders>
            <w:vAlign w:val="center"/>
            <w:hideMark/>
          </w:tcPr>
          <w:p w14:paraId="3F3E0E00"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20.377,00</w:t>
            </w:r>
          </w:p>
        </w:tc>
        <w:tc>
          <w:tcPr>
            <w:tcW w:w="471" w:type="pct"/>
            <w:tcBorders>
              <w:top w:val="nil"/>
              <w:left w:val="nil"/>
              <w:bottom w:val="single" w:sz="4" w:space="0" w:color="auto"/>
              <w:right w:val="single" w:sz="4" w:space="0" w:color="auto"/>
            </w:tcBorders>
            <w:noWrap/>
            <w:vAlign w:val="center"/>
            <w:hideMark/>
          </w:tcPr>
          <w:p w14:paraId="4AABDAA2"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99,89</w:t>
            </w:r>
          </w:p>
        </w:tc>
      </w:tr>
      <w:tr w:rsidR="00CA5F08" w:rsidRPr="00943C6E" w14:paraId="60DD63BE" w14:textId="77777777" w:rsidTr="00943C6E">
        <w:trPr>
          <w:trHeight w:val="20"/>
        </w:trPr>
        <w:tc>
          <w:tcPr>
            <w:tcW w:w="231" w:type="pct"/>
            <w:tcBorders>
              <w:top w:val="nil"/>
              <w:left w:val="single" w:sz="4" w:space="0" w:color="auto"/>
              <w:bottom w:val="single" w:sz="4" w:space="0" w:color="auto"/>
              <w:right w:val="single" w:sz="4" w:space="0" w:color="auto"/>
            </w:tcBorders>
            <w:noWrap/>
            <w:vAlign w:val="center"/>
            <w:hideMark/>
          </w:tcPr>
          <w:p w14:paraId="237788A0"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6</w:t>
            </w:r>
          </w:p>
        </w:tc>
        <w:tc>
          <w:tcPr>
            <w:tcW w:w="1846" w:type="pct"/>
            <w:tcBorders>
              <w:top w:val="nil"/>
              <w:left w:val="nil"/>
              <w:bottom w:val="single" w:sz="4" w:space="0" w:color="auto"/>
              <w:right w:val="single" w:sz="4" w:space="0" w:color="auto"/>
            </w:tcBorders>
            <w:noWrap/>
            <w:vAlign w:val="center"/>
            <w:hideMark/>
          </w:tcPr>
          <w:p w14:paraId="3BC1396B" w14:textId="77777777" w:rsidR="00943C6E" w:rsidRPr="00943C6E" w:rsidRDefault="00943C6E" w:rsidP="00943C6E">
            <w:pPr>
              <w:spacing w:after="0" w:line="240" w:lineRule="auto"/>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Ukupno prihodi poslovanja</w:t>
            </w:r>
          </w:p>
        </w:tc>
        <w:tc>
          <w:tcPr>
            <w:tcW w:w="871" w:type="pct"/>
            <w:tcBorders>
              <w:top w:val="nil"/>
              <w:left w:val="nil"/>
              <w:bottom w:val="single" w:sz="4" w:space="0" w:color="auto"/>
              <w:right w:val="single" w:sz="4" w:space="0" w:color="auto"/>
            </w:tcBorders>
            <w:noWrap/>
            <w:vAlign w:val="center"/>
            <w:hideMark/>
          </w:tcPr>
          <w:p w14:paraId="7EC488CC"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52.068.223,00</w:t>
            </w:r>
          </w:p>
        </w:tc>
        <w:tc>
          <w:tcPr>
            <w:tcW w:w="656" w:type="pct"/>
            <w:tcBorders>
              <w:top w:val="nil"/>
              <w:left w:val="nil"/>
              <w:bottom w:val="single" w:sz="4" w:space="0" w:color="auto"/>
              <w:right w:val="single" w:sz="4" w:space="0" w:color="auto"/>
            </w:tcBorders>
            <w:noWrap/>
            <w:vAlign w:val="center"/>
            <w:hideMark/>
          </w:tcPr>
          <w:p w14:paraId="54C0EC86"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-220.030,79</w:t>
            </w:r>
          </w:p>
        </w:tc>
        <w:tc>
          <w:tcPr>
            <w:tcW w:w="924" w:type="pct"/>
            <w:tcBorders>
              <w:top w:val="nil"/>
              <w:left w:val="nil"/>
              <w:bottom w:val="single" w:sz="4" w:space="0" w:color="auto"/>
              <w:right w:val="single" w:sz="4" w:space="0" w:color="auto"/>
            </w:tcBorders>
            <w:noWrap/>
            <w:vAlign w:val="center"/>
            <w:hideMark/>
          </w:tcPr>
          <w:p w14:paraId="083EB89C"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51.848.192,21</w:t>
            </w:r>
          </w:p>
        </w:tc>
        <w:tc>
          <w:tcPr>
            <w:tcW w:w="471" w:type="pct"/>
            <w:tcBorders>
              <w:top w:val="nil"/>
              <w:left w:val="nil"/>
              <w:bottom w:val="single" w:sz="4" w:space="0" w:color="auto"/>
              <w:right w:val="single" w:sz="4" w:space="0" w:color="auto"/>
            </w:tcBorders>
            <w:noWrap/>
            <w:vAlign w:val="center"/>
            <w:hideMark/>
          </w:tcPr>
          <w:p w14:paraId="693CE9AC"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99,58</w:t>
            </w:r>
          </w:p>
        </w:tc>
      </w:tr>
      <w:tr w:rsidR="001C4609" w:rsidRPr="00943C6E" w14:paraId="2156CFD8" w14:textId="77777777" w:rsidTr="00943C6E">
        <w:trPr>
          <w:trHeight w:val="20"/>
        </w:trPr>
        <w:tc>
          <w:tcPr>
            <w:tcW w:w="2077" w:type="pct"/>
            <w:gridSpan w:val="2"/>
            <w:tcBorders>
              <w:top w:val="single" w:sz="4" w:space="0" w:color="auto"/>
              <w:left w:val="single" w:sz="4" w:space="0" w:color="auto"/>
              <w:bottom w:val="single" w:sz="4" w:space="0" w:color="auto"/>
              <w:right w:val="single" w:sz="4" w:space="0" w:color="auto"/>
            </w:tcBorders>
            <w:vAlign w:val="center"/>
            <w:hideMark/>
          </w:tcPr>
          <w:p w14:paraId="28485E52" w14:textId="77777777" w:rsidR="00943C6E" w:rsidRPr="00943C6E" w:rsidRDefault="00943C6E" w:rsidP="00943C6E">
            <w:pPr>
              <w:spacing w:after="0" w:line="240" w:lineRule="auto"/>
              <w:rPr>
                <w:rFonts w:ascii="Times New Roman" w:eastAsia="Times New Roman" w:hAnsi="Times New Roman" w:cs="Times New Roman"/>
                <w:b/>
                <w:bCs/>
                <w:color w:val="000000"/>
                <w:sz w:val="20"/>
                <w:szCs w:val="20"/>
                <w:u w:val="single"/>
                <w:lang w:eastAsia="hr-HR"/>
              </w:rPr>
            </w:pPr>
            <w:r w:rsidRPr="00943C6E">
              <w:rPr>
                <w:rFonts w:ascii="Times New Roman" w:eastAsia="Times New Roman" w:hAnsi="Times New Roman" w:cs="Times New Roman"/>
                <w:b/>
                <w:bCs/>
                <w:color w:val="000000"/>
                <w:sz w:val="20"/>
                <w:szCs w:val="20"/>
                <w:u w:val="single"/>
                <w:lang w:eastAsia="hr-HR"/>
              </w:rPr>
              <w:t>Prihodi od prodaje nefinancijske imovine</w:t>
            </w:r>
          </w:p>
        </w:tc>
        <w:tc>
          <w:tcPr>
            <w:tcW w:w="871" w:type="pct"/>
            <w:tcBorders>
              <w:top w:val="nil"/>
              <w:left w:val="nil"/>
              <w:bottom w:val="single" w:sz="4" w:space="0" w:color="auto"/>
              <w:right w:val="single" w:sz="4" w:space="0" w:color="auto"/>
            </w:tcBorders>
            <w:noWrap/>
            <w:vAlign w:val="center"/>
            <w:hideMark/>
          </w:tcPr>
          <w:p w14:paraId="7B5731A6"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 </w:t>
            </w:r>
          </w:p>
        </w:tc>
        <w:tc>
          <w:tcPr>
            <w:tcW w:w="656" w:type="pct"/>
            <w:tcBorders>
              <w:top w:val="nil"/>
              <w:left w:val="nil"/>
              <w:bottom w:val="single" w:sz="4" w:space="0" w:color="auto"/>
              <w:right w:val="single" w:sz="4" w:space="0" w:color="auto"/>
            </w:tcBorders>
            <w:noWrap/>
            <w:vAlign w:val="center"/>
            <w:hideMark/>
          </w:tcPr>
          <w:p w14:paraId="5B18A08B"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 </w:t>
            </w:r>
          </w:p>
        </w:tc>
        <w:tc>
          <w:tcPr>
            <w:tcW w:w="924" w:type="pct"/>
            <w:tcBorders>
              <w:top w:val="nil"/>
              <w:left w:val="nil"/>
              <w:bottom w:val="single" w:sz="4" w:space="0" w:color="auto"/>
              <w:right w:val="single" w:sz="4" w:space="0" w:color="auto"/>
            </w:tcBorders>
            <w:vAlign w:val="center"/>
            <w:hideMark/>
          </w:tcPr>
          <w:p w14:paraId="5AD3DC6C"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 </w:t>
            </w:r>
          </w:p>
        </w:tc>
        <w:tc>
          <w:tcPr>
            <w:tcW w:w="471" w:type="pct"/>
            <w:tcBorders>
              <w:top w:val="nil"/>
              <w:left w:val="nil"/>
              <w:bottom w:val="single" w:sz="4" w:space="0" w:color="auto"/>
              <w:right w:val="single" w:sz="4" w:space="0" w:color="auto"/>
            </w:tcBorders>
            <w:noWrap/>
            <w:vAlign w:val="center"/>
            <w:hideMark/>
          </w:tcPr>
          <w:p w14:paraId="0CBBF29B"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 </w:t>
            </w:r>
          </w:p>
        </w:tc>
      </w:tr>
      <w:tr w:rsidR="000E4A21" w:rsidRPr="00943C6E" w14:paraId="63A94E0B" w14:textId="77777777" w:rsidTr="00943C6E">
        <w:trPr>
          <w:trHeight w:val="20"/>
        </w:trPr>
        <w:tc>
          <w:tcPr>
            <w:tcW w:w="231" w:type="pct"/>
            <w:tcBorders>
              <w:top w:val="nil"/>
              <w:left w:val="single" w:sz="4" w:space="0" w:color="auto"/>
              <w:bottom w:val="single" w:sz="4" w:space="0" w:color="auto"/>
              <w:right w:val="single" w:sz="4" w:space="0" w:color="auto"/>
            </w:tcBorders>
            <w:noWrap/>
            <w:vAlign w:val="center"/>
            <w:hideMark/>
          </w:tcPr>
          <w:p w14:paraId="1A705967" w14:textId="77777777" w:rsidR="00943C6E" w:rsidRPr="00943C6E" w:rsidRDefault="00943C6E" w:rsidP="00943C6E">
            <w:pPr>
              <w:spacing w:after="0" w:line="240" w:lineRule="auto"/>
              <w:jc w:val="center"/>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72</w:t>
            </w:r>
          </w:p>
        </w:tc>
        <w:tc>
          <w:tcPr>
            <w:tcW w:w="1846" w:type="pct"/>
            <w:tcBorders>
              <w:top w:val="nil"/>
              <w:left w:val="nil"/>
              <w:bottom w:val="single" w:sz="4" w:space="0" w:color="auto"/>
              <w:right w:val="single" w:sz="4" w:space="0" w:color="auto"/>
            </w:tcBorders>
            <w:vAlign w:val="center"/>
            <w:hideMark/>
          </w:tcPr>
          <w:p w14:paraId="63228647" w14:textId="77777777" w:rsidR="00943C6E" w:rsidRPr="00943C6E" w:rsidRDefault="00943C6E" w:rsidP="00943C6E">
            <w:pPr>
              <w:spacing w:after="0" w:line="240" w:lineRule="auto"/>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Prihodi od prodaje proizvedene dugotrajne imovine</w:t>
            </w:r>
          </w:p>
        </w:tc>
        <w:tc>
          <w:tcPr>
            <w:tcW w:w="871" w:type="pct"/>
            <w:tcBorders>
              <w:top w:val="nil"/>
              <w:left w:val="nil"/>
              <w:bottom w:val="single" w:sz="4" w:space="0" w:color="auto"/>
              <w:right w:val="single" w:sz="4" w:space="0" w:color="auto"/>
            </w:tcBorders>
            <w:vAlign w:val="center"/>
            <w:hideMark/>
          </w:tcPr>
          <w:p w14:paraId="3E864508"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6.137,00</w:t>
            </w:r>
          </w:p>
        </w:tc>
        <w:tc>
          <w:tcPr>
            <w:tcW w:w="656" w:type="pct"/>
            <w:tcBorders>
              <w:top w:val="nil"/>
              <w:left w:val="nil"/>
              <w:bottom w:val="single" w:sz="4" w:space="0" w:color="auto"/>
              <w:right w:val="single" w:sz="4" w:space="0" w:color="auto"/>
            </w:tcBorders>
            <w:vAlign w:val="center"/>
            <w:hideMark/>
          </w:tcPr>
          <w:p w14:paraId="40132BAF"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-1.600,00</w:t>
            </w:r>
          </w:p>
        </w:tc>
        <w:tc>
          <w:tcPr>
            <w:tcW w:w="924" w:type="pct"/>
            <w:tcBorders>
              <w:top w:val="nil"/>
              <w:left w:val="nil"/>
              <w:bottom w:val="single" w:sz="4" w:space="0" w:color="auto"/>
              <w:right w:val="single" w:sz="4" w:space="0" w:color="auto"/>
            </w:tcBorders>
            <w:vAlign w:val="center"/>
            <w:hideMark/>
          </w:tcPr>
          <w:p w14:paraId="3A7FA201"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4.537,00</w:t>
            </w:r>
          </w:p>
        </w:tc>
        <w:tc>
          <w:tcPr>
            <w:tcW w:w="471" w:type="pct"/>
            <w:tcBorders>
              <w:top w:val="nil"/>
              <w:left w:val="nil"/>
              <w:bottom w:val="single" w:sz="4" w:space="0" w:color="auto"/>
              <w:right w:val="single" w:sz="4" w:space="0" w:color="auto"/>
            </w:tcBorders>
            <w:noWrap/>
            <w:vAlign w:val="center"/>
            <w:hideMark/>
          </w:tcPr>
          <w:p w14:paraId="4D76DA80"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73,93</w:t>
            </w:r>
          </w:p>
        </w:tc>
      </w:tr>
      <w:tr w:rsidR="00CA5F08" w:rsidRPr="00943C6E" w14:paraId="776D81D1" w14:textId="77777777" w:rsidTr="00943C6E">
        <w:trPr>
          <w:trHeight w:val="20"/>
        </w:trPr>
        <w:tc>
          <w:tcPr>
            <w:tcW w:w="231" w:type="pct"/>
            <w:tcBorders>
              <w:top w:val="nil"/>
              <w:left w:val="single" w:sz="4" w:space="0" w:color="auto"/>
              <w:bottom w:val="single" w:sz="4" w:space="0" w:color="auto"/>
              <w:right w:val="single" w:sz="4" w:space="0" w:color="auto"/>
            </w:tcBorders>
            <w:noWrap/>
            <w:vAlign w:val="center"/>
            <w:hideMark/>
          </w:tcPr>
          <w:p w14:paraId="7123EB43"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 7</w:t>
            </w:r>
          </w:p>
        </w:tc>
        <w:tc>
          <w:tcPr>
            <w:tcW w:w="1846" w:type="pct"/>
            <w:tcBorders>
              <w:top w:val="nil"/>
              <w:left w:val="nil"/>
              <w:bottom w:val="single" w:sz="4" w:space="0" w:color="auto"/>
              <w:right w:val="single" w:sz="4" w:space="0" w:color="auto"/>
            </w:tcBorders>
            <w:vAlign w:val="center"/>
            <w:hideMark/>
          </w:tcPr>
          <w:p w14:paraId="0A055F6E" w14:textId="77777777" w:rsidR="00943C6E" w:rsidRPr="00943C6E" w:rsidRDefault="00943C6E" w:rsidP="00943C6E">
            <w:pPr>
              <w:spacing w:after="0" w:line="240" w:lineRule="auto"/>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Ukupno prihodi od prodaje nefinancijske imovine</w:t>
            </w:r>
          </w:p>
        </w:tc>
        <w:tc>
          <w:tcPr>
            <w:tcW w:w="871" w:type="pct"/>
            <w:tcBorders>
              <w:top w:val="nil"/>
              <w:left w:val="nil"/>
              <w:bottom w:val="single" w:sz="4" w:space="0" w:color="auto"/>
              <w:right w:val="single" w:sz="4" w:space="0" w:color="auto"/>
            </w:tcBorders>
            <w:noWrap/>
            <w:vAlign w:val="center"/>
            <w:hideMark/>
          </w:tcPr>
          <w:p w14:paraId="0B2ABCA1"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6.137,00</w:t>
            </w:r>
          </w:p>
        </w:tc>
        <w:tc>
          <w:tcPr>
            <w:tcW w:w="656" w:type="pct"/>
            <w:tcBorders>
              <w:top w:val="nil"/>
              <w:left w:val="nil"/>
              <w:bottom w:val="single" w:sz="4" w:space="0" w:color="auto"/>
              <w:right w:val="single" w:sz="4" w:space="0" w:color="auto"/>
            </w:tcBorders>
            <w:noWrap/>
            <w:vAlign w:val="center"/>
            <w:hideMark/>
          </w:tcPr>
          <w:p w14:paraId="019332C6"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-1.600,00</w:t>
            </w:r>
          </w:p>
        </w:tc>
        <w:tc>
          <w:tcPr>
            <w:tcW w:w="924" w:type="pct"/>
            <w:tcBorders>
              <w:top w:val="nil"/>
              <w:left w:val="nil"/>
              <w:bottom w:val="single" w:sz="4" w:space="0" w:color="auto"/>
              <w:right w:val="single" w:sz="4" w:space="0" w:color="auto"/>
            </w:tcBorders>
            <w:vAlign w:val="center"/>
            <w:hideMark/>
          </w:tcPr>
          <w:p w14:paraId="070F97F2"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4.537,00</w:t>
            </w:r>
          </w:p>
        </w:tc>
        <w:tc>
          <w:tcPr>
            <w:tcW w:w="471" w:type="pct"/>
            <w:tcBorders>
              <w:top w:val="nil"/>
              <w:left w:val="nil"/>
              <w:bottom w:val="single" w:sz="4" w:space="0" w:color="auto"/>
              <w:right w:val="single" w:sz="4" w:space="0" w:color="auto"/>
            </w:tcBorders>
            <w:noWrap/>
            <w:vAlign w:val="center"/>
            <w:hideMark/>
          </w:tcPr>
          <w:p w14:paraId="7C44D35D"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73,93</w:t>
            </w:r>
          </w:p>
        </w:tc>
      </w:tr>
      <w:tr w:rsidR="001C4609" w:rsidRPr="00943C6E" w14:paraId="0E79870D" w14:textId="77777777" w:rsidTr="00943C6E">
        <w:trPr>
          <w:trHeight w:val="20"/>
        </w:trPr>
        <w:tc>
          <w:tcPr>
            <w:tcW w:w="2077" w:type="pct"/>
            <w:gridSpan w:val="2"/>
            <w:tcBorders>
              <w:top w:val="single" w:sz="4" w:space="0" w:color="auto"/>
              <w:left w:val="single" w:sz="4" w:space="0" w:color="auto"/>
              <w:bottom w:val="single" w:sz="4" w:space="0" w:color="auto"/>
              <w:right w:val="single" w:sz="4" w:space="0" w:color="auto"/>
            </w:tcBorders>
            <w:noWrap/>
            <w:vAlign w:val="center"/>
            <w:hideMark/>
          </w:tcPr>
          <w:p w14:paraId="3F1A2E3B" w14:textId="77777777" w:rsidR="00943C6E" w:rsidRPr="00943C6E" w:rsidRDefault="00943C6E" w:rsidP="00943C6E">
            <w:pPr>
              <w:spacing w:after="0" w:line="240" w:lineRule="auto"/>
              <w:rPr>
                <w:rFonts w:ascii="Times New Roman" w:eastAsia="Times New Roman" w:hAnsi="Times New Roman" w:cs="Times New Roman"/>
                <w:b/>
                <w:bCs/>
                <w:color w:val="000000"/>
                <w:sz w:val="20"/>
                <w:szCs w:val="20"/>
                <w:u w:val="single"/>
                <w:lang w:eastAsia="hr-HR"/>
              </w:rPr>
            </w:pPr>
            <w:r w:rsidRPr="00943C6E">
              <w:rPr>
                <w:rFonts w:ascii="Times New Roman" w:eastAsia="Times New Roman" w:hAnsi="Times New Roman" w:cs="Times New Roman"/>
                <w:b/>
                <w:bCs/>
                <w:color w:val="000000"/>
                <w:sz w:val="20"/>
                <w:szCs w:val="20"/>
                <w:u w:val="single"/>
                <w:lang w:eastAsia="hr-HR"/>
              </w:rPr>
              <w:t>Vlastiti izvori</w:t>
            </w:r>
          </w:p>
        </w:tc>
        <w:tc>
          <w:tcPr>
            <w:tcW w:w="871" w:type="pct"/>
            <w:tcBorders>
              <w:top w:val="nil"/>
              <w:left w:val="nil"/>
              <w:bottom w:val="single" w:sz="4" w:space="0" w:color="auto"/>
              <w:right w:val="single" w:sz="4" w:space="0" w:color="auto"/>
            </w:tcBorders>
            <w:noWrap/>
            <w:vAlign w:val="center"/>
            <w:hideMark/>
          </w:tcPr>
          <w:p w14:paraId="6A6C5849"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 </w:t>
            </w:r>
          </w:p>
        </w:tc>
        <w:tc>
          <w:tcPr>
            <w:tcW w:w="656" w:type="pct"/>
            <w:tcBorders>
              <w:top w:val="nil"/>
              <w:left w:val="nil"/>
              <w:bottom w:val="single" w:sz="4" w:space="0" w:color="auto"/>
              <w:right w:val="single" w:sz="4" w:space="0" w:color="auto"/>
            </w:tcBorders>
            <w:noWrap/>
            <w:vAlign w:val="center"/>
            <w:hideMark/>
          </w:tcPr>
          <w:p w14:paraId="5983D3F7"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 </w:t>
            </w:r>
          </w:p>
        </w:tc>
        <w:tc>
          <w:tcPr>
            <w:tcW w:w="924" w:type="pct"/>
            <w:tcBorders>
              <w:top w:val="nil"/>
              <w:left w:val="nil"/>
              <w:bottom w:val="single" w:sz="4" w:space="0" w:color="auto"/>
              <w:right w:val="single" w:sz="4" w:space="0" w:color="auto"/>
            </w:tcBorders>
            <w:vAlign w:val="center"/>
            <w:hideMark/>
          </w:tcPr>
          <w:p w14:paraId="316796B4"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 </w:t>
            </w:r>
          </w:p>
        </w:tc>
        <w:tc>
          <w:tcPr>
            <w:tcW w:w="471" w:type="pct"/>
            <w:tcBorders>
              <w:top w:val="nil"/>
              <w:left w:val="nil"/>
              <w:bottom w:val="single" w:sz="4" w:space="0" w:color="auto"/>
              <w:right w:val="single" w:sz="4" w:space="0" w:color="auto"/>
            </w:tcBorders>
            <w:noWrap/>
            <w:vAlign w:val="center"/>
            <w:hideMark/>
          </w:tcPr>
          <w:p w14:paraId="6E0D4769" w14:textId="77777777" w:rsidR="00943C6E" w:rsidRPr="00943C6E" w:rsidRDefault="00943C6E" w:rsidP="00943C6E">
            <w:pPr>
              <w:spacing w:after="0" w:line="240" w:lineRule="auto"/>
              <w:jc w:val="right"/>
              <w:rPr>
                <w:rFonts w:ascii="Times New Roman" w:eastAsia="Times New Roman" w:hAnsi="Times New Roman" w:cs="Times New Roman"/>
                <w:color w:val="000000"/>
                <w:sz w:val="20"/>
                <w:szCs w:val="20"/>
                <w:lang w:eastAsia="hr-HR"/>
              </w:rPr>
            </w:pPr>
            <w:r w:rsidRPr="00943C6E">
              <w:rPr>
                <w:rFonts w:ascii="Times New Roman" w:eastAsia="Times New Roman" w:hAnsi="Times New Roman" w:cs="Times New Roman"/>
                <w:color w:val="000000"/>
                <w:sz w:val="20"/>
                <w:szCs w:val="20"/>
                <w:lang w:eastAsia="hr-HR"/>
              </w:rPr>
              <w:t> </w:t>
            </w:r>
          </w:p>
        </w:tc>
      </w:tr>
      <w:tr w:rsidR="000E4A21" w:rsidRPr="00943C6E" w14:paraId="4A4F1B72" w14:textId="77777777" w:rsidTr="00943C6E">
        <w:trPr>
          <w:trHeight w:val="20"/>
        </w:trPr>
        <w:tc>
          <w:tcPr>
            <w:tcW w:w="231" w:type="pct"/>
            <w:tcBorders>
              <w:top w:val="nil"/>
              <w:left w:val="single" w:sz="4" w:space="0" w:color="auto"/>
              <w:bottom w:val="single" w:sz="4" w:space="0" w:color="auto"/>
              <w:right w:val="single" w:sz="4" w:space="0" w:color="auto"/>
            </w:tcBorders>
            <w:noWrap/>
            <w:vAlign w:val="center"/>
            <w:hideMark/>
          </w:tcPr>
          <w:p w14:paraId="673EB398" w14:textId="77777777" w:rsidR="00943C6E" w:rsidRPr="00943C6E" w:rsidRDefault="00943C6E" w:rsidP="00943C6E">
            <w:pPr>
              <w:spacing w:after="0" w:line="240" w:lineRule="auto"/>
              <w:jc w:val="center"/>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92</w:t>
            </w:r>
          </w:p>
        </w:tc>
        <w:tc>
          <w:tcPr>
            <w:tcW w:w="1846" w:type="pct"/>
            <w:tcBorders>
              <w:top w:val="nil"/>
              <w:left w:val="nil"/>
              <w:bottom w:val="single" w:sz="4" w:space="0" w:color="auto"/>
              <w:right w:val="single" w:sz="4" w:space="0" w:color="auto"/>
            </w:tcBorders>
            <w:vAlign w:val="center"/>
            <w:hideMark/>
          </w:tcPr>
          <w:p w14:paraId="6B7CBF0F" w14:textId="2FEAD52B" w:rsidR="00943C6E" w:rsidRPr="00943C6E" w:rsidRDefault="00943C6E" w:rsidP="00943C6E">
            <w:pPr>
              <w:spacing w:after="0" w:line="240" w:lineRule="auto"/>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Raspoloživa sredstva iz prethodn</w:t>
            </w:r>
            <w:r w:rsidR="005653E7">
              <w:rPr>
                <w:rFonts w:ascii="Times New Roman" w:eastAsia="Times New Roman" w:hAnsi="Times New Roman" w:cs="Times New Roman"/>
                <w:b/>
                <w:bCs/>
                <w:color w:val="000000"/>
                <w:sz w:val="20"/>
                <w:szCs w:val="20"/>
                <w:lang w:eastAsia="hr-HR"/>
              </w:rPr>
              <w:t>e</w:t>
            </w:r>
            <w:r w:rsidRPr="00943C6E">
              <w:rPr>
                <w:rFonts w:ascii="Times New Roman" w:eastAsia="Times New Roman" w:hAnsi="Times New Roman" w:cs="Times New Roman"/>
                <w:b/>
                <w:bCs/>
                <w:color w:val="000000"/>
                <w:sz w:val="20"/>
                <w:szCs w:val="20"/>
                <w:lang w:eastAsia="hr-HR"/>
              </w:rPr>
              <w:t xml:space="preserve"> godin</w:t>
            </w:r>
            <w:r w:rsidR="005653E7">
              <w:rPr>
                <w:rFonts w:ascii="Times New Roman" w:eastAsia="Times New Roman" w:hAnsi="Times New Roman" w:cs="Times New Roman"/>
                <w:b/>
                <w:bCs/>
                <w:color w:val="000000"/>
                <w:sz w:val="20"/>
                <w:szCs w:val="20"/>
                <w:lang w:eastAsia="hr-HR"/>
              </w:rPr>
              <w:t>e</w:t>
            </w:r>
            <w:r w:rsidRPr="00943C6E">
              <w:rPr>
                <w:rFonts w:ascii="Times New Roman" w:eastAsia="Times New Roman" w:hAnsi="Times New Roman" w:cs="Times New Roman"/>
                <w:b/>
                <w:bCs/>
                <w:color w:val="000000"/>
                <w:sz w:val="20"/>
                <w:szCs w:val="20"/>
                <w:lang w:eastAsia="hr-HR"/>
              </w:rPr>
              <w:t>-višak prihoda</w:t>
            </w:r>
          </w:p>
        </w:tc>
        <w:tc>
          <w:tcPr>
            <w:tcW w:w="871" w:type="pct"/>
            <w:tcBorders>
              <w:top w:val="nil"/>
              <w:left w:val="nil"/>
              <w:bottom w:val="single" w:sz="4" w:space="0" w:color="auto"/>
              <w:right w:val="single" w:sz="4" w:space="0" w:color="auto"/>
            </w:tcBorders>
            <w:vAlign w:val="center"/>
            <w:hideMark/>
          </w:tcPr>
          <w:p w14:paraId="2BBA916B"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584.677,00</w:t>
            </w:r>
          </w:p>
        </w:tc>
        <w:tc>
          <w:tcPr>
            <w:tcW w:w="656" w:type="pct"/>
            <w:tcBorders>
              <w:top w:val="nil"/>
              <w:left w:val="nil"/>
              <w:bottom w:val="single" w:sz="4" w:space="0" w:color="auto"/>
              <w:right w:val="single" w:sz="4" w:space="0" w:color="auto"/>
            </w:tcBorders>
            <w:vAlign w:val="center"/>
            <w:hideMark/>
          </w:tcPr>
          <w:p w14:paraId="2F699029"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267.103,35</w:t>
            </w:r>
          </w:p>
        </w:tc>
        <w:tc>
          <w:tcPr>
            <w:tcW w:w="924" w:type="pct"/>
            <w:tcBorders>
              <w:top w:val="nil"/>
              <w:left w:val="nil"/>
              <w:bottom w:val="single" w:sz="4" w:space="0" w:color="auto"/>
              <w:right w:val="single" w:sz="4" w:space="0" w:color="auto"/>
            </w:tcBorders>
            <w:vAlign w:val="center"/>
            <w:hideMark/>
          </w:tcPr>
          <w:p w14:paraId="7FCC4A02"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851.780,35</w:t>
            </w:r>
          </w:p>
        </w:tc>
        <w:tc>
          <w:tcPr>
            <w:tcW w:w="471" w:type="pct"/>
            <w:tcBorders>
              <w:top w:val="nil"/>
              <w:left w:val="nil"/>
              <w:bottom w:val="single" w:sz="4" w:space="0" w:color="auto"/>
              <w:right w:val="single" w:sz="4" w:space="0" w:color="auto"/>
            </w:tcBorders>
            <w:noWrap/>
            <w:vAlign w:val="center"/>
            <w:hideMark/>
          </w:tcPr>
          <w:p w14:paraId="5B403C1D"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145,68</w:t>
            </w:r>
          </w:p>
        </w:tc>
      </w:tr>
      <w:tr w:rsidR="001D5837" w:rsidRPr="00943C6E" w14:paraId="4F8B1B8D" w14:textId="77777777" w:rsidTr="00943C6E">
        <w:trPr>
          <w:trHeight w:val="20"/>
        </w:trPr>
        <w:tc>
          <w:tcPr>
            <w:tcW w:w="2077" w:type="pct"/>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7DCC85E" w14:textId="77777777" w:rsidR="00943C6E" w:rsidRPr="00943C6E" w:rsidRDefault="00943C6E" w:rsidP="00943C6E">
            <w:pPr>
              <w:spacing w:after="0" w:line="240" w:lineRule="auto"/>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UKUPNO</w:t>
            </w:r>
          </w:p>
        </w:tc>
        <w:tc>
          <w:tcPr>
            <w:tcW w:w="871" w:type="pct"/>
            <w:tcBorders>
              <w:top w:val="nil"/>
              <w:left w:val="nil"/>
              <w:bottom w:val="single" w:sz="4" w:space="0" w:color="auto"/>
              <w:right w:val="single" w:sz="4" w:space="0" w:color="auto"/>
            </w:tcBorders>
            <w:shd w:val="clear" w:color="000000" w:fill="F2F2F2"/>
            <w:noWrap/>
            <w:vAlign w:val="center"/>
            <w:hideMark/>
          </w:tcPr>
          <w:p w14:paraId="4BFFA3D3"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52.659.037,00</w:t>
            </w:r>
          </w:p>
        </w:tc>
        <w:tc>
          <w:tcPr>
            <w:tcW w:w="656" w:type="pct"/>
            <w:tcBorders>
              <w:top w:val="nil"/>
              <w:left w:val="nil"/>
              <w:bottom w:val="single" w:sz="4" w:space="0" w:color="auto"/>
              <w:right w:val="single" w:sz="4" w:space="0" w:color="auto"/>
            </w:tcBorders>
            <w:shd w:val="clear" w:color="000000" w:fill="F2F2F2"/>
            <w:noWrap/>
            <w:vAlign w:val="center"/>
            <w:hideMark/>
          </w:tcPr>
          <w:p w14:paraId="293CC226"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45.472,56</w:t>
            </w:r>
          </w:p>
        </w:tc>
        <w:tc>
          <w:tcPr>
            <w:tcW w:w="924" w:type="pct"/>
            <w:tcBorders>
              <w:top w:val="nil"/>
              <w:left w:val="nil"/>
              <w:bottom w:val="single" w:sz="4" w:space="0" w:color="auto"/>
              <w:right w:val="single" w:sz="4" w:space="0" w:color="auto"/>
            </w:tcBorders>
            <w:shd w:val="clear" w:color="000000" w:fill="F2F2F2"/>
            <w:noWrap/>
            <w:vAlign w:val="center"/>
            <w:hideMark/>
          </w:tcPr>
          <w:p w14:paraId="1AF1063F"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52.704.509,56</w:t>
            </w:r>
          </w:p>
        </w:tc>
        <w:tc>
          <w:tcPr>
            <w:tcW w:w="471" w:type="pct"/>
            <w:tcBorders>
              <w:top w:val="nil"/>
              <w:left w:val="nil"/>
              <w:bottom w:val="single" w:sz="4" w:space="0" w:color="auto"/>
              <w:right w:val="single" w:sz="4" w:space="0" w:color="auto"/>
            </w:tcBorders>
            <w:shd w:val="clear" w:color="000000" w:fill="F2F2F2"/>
            <w:noWrap/>
            <w:vAlign w:val="center"/>
            <w:hideMark/>
          </w:tcPr>
          <w:p w14:paraId="2B895B95" w14:textId="77777777" w:rsidR="00943C6E" w:rsidRPr="00943C6E" w:rsidRDefault="00943C6E" w:rsidP="00943C6E">
            <w:pPr>
              <w:spacing w:after="0" w:line="240" w:lineRule="auto"/>
              <w:jc w:val="right"/>
              <w:rPr>
                <w:rFonts w:ascii="Times New Roman" w:eastAsia="Times New Roman" w:hAnsi="Times New Roman" w:cs="Times New Roman"/>
                <w:b/>
                <w:bCs/>
                <w:color w:val="000000"/>
                <w:sz w:val="20"/>
                <w:szCs w:val="20"/>
                <w:lang w:eastAsia="hr-HR"/>
              </w:rPr>
            </w:pPr>
            <w:r w:rsidRPr="00943C6E">
              <w:rPr>
                <w:rFonts w:ascii="Times New Roman" w:eastAsia="Times New Roman" w:hAnsi="Times New Roman" w:cs="Times New Roman"/>
                <w:b/>
                <w:bCs/>
                <w:color w:val="000000"/>
                <w:sz w:val="20"/>
                <w:szCs w:val="20"/>
                <w:lang w:eastAsia="hr-HR"/>
              </w:rPr>
              <w:t>100,09</w:t>
            </w:r>
          </w:p>
        </w:tc>
      </w:tr>
    </w:tbl>
    <w:p w14:paraId="34D81A94" w14:textId="77777777" w:rsidR="00670E65" w:rsidRPr="004E3866" w:rsidRDefault="00670E65" w:rsidP="00670E65">
      <w:pPr>
        <w:spacing w:after="0" w:line="240" w:lineRule="auto"/>
        <w:jc w:val="both"/>
        <w:rPr>
          <w:rFonts w:ascii="Times New Roman" w:eastAsia="Times New Roman" w:hAnsi="Times New Roman" w:cs="Times New Roman"/>
          <w:b/>
          <w:noProof/>
          <w:color w:val="FF0000"/>
          <w:sz w:val="28"/>
          <w:szCs w:val="28"/>
          <w:lang w:eastAsia="hr-HR"/>
        </w:rPr>
      </w:pPr>
    </w:p>
    <w:p w14:paraId="61806226" w14:textId="77777777" w:rsidR="00670E65" w:rsidRPr="004E3866" w:rsidRDefault="00670E65" w:rsidP="00670E65">
      <w:pPr>
        <w:spacing w:after="0" w:line="240" w:lineRule="auto"/>
        <w:jc w:val="both"/>
        <w:rPr>
          <w:rFonts w:ascii="Times New Roman" w:eastAsia="Times New Roman" w:hAnsi="Times New Roman" w:cs="Times New Roman"/>
          <w:b/>
          <w:noProof/>
          <w:color w:val="FF0000"/>
          <w:sz w:val="28"/>
          <w:szCs w:val="28"/>
          <w:lang w:eastAsia="hr-HR"/>
        </w:rPr>
      </w:pPr>
    </w:p>
    <w:p w14:paraId="15424976" w14:textId="77777777" w:rsidR="00670E65" w:rsidRPr="001160EA" w:rsidRDefault="00670E65" w:rsidP="00670E65">
      <w:pPr>
        <w:spacing w:after="0" w:line="240" w:lineRule="auto"/>
        <w:ind w:firstLine="567"/>
        <w:jc w:val="both"/>
        <w:rPr>
          <w:rFonts w:ascii="Times New Roman" w:eastAsia="Times New Roman" w:hAnsi="Times New Roman" w:cs="Times New Roman"/>
          <w:b/>
          <w:noProof/>
          <w:sz w:val="28"/>
          <w:szCs w:val="28"/>
          <w:lang w:eastAsia="hr-HR"/>
        </w:rPr>
      </w:pPr>
      <w:r w:rsidRPr="001160EA">
        <w:rPr>
          <w:rFonts w:ascii="Times New Roman" w:eastAsia="Times New Roman" w:hAnsi="Times New Roman" w:cs="Times New Roman"/>
          <w:b/>
          <w:noProof/>
          <w:sz w:val="28"/>
          <w:szCs w:val="28"/>
          <w:lang w:eastAsia="hr-HR"/>
        </w:rPr>
        <w:t>Prihodi poslovanja</w:t>
      </w:r>
    </w:p>
    <w:p w14:paraId="2B08FECC" w14:textId="77777777" w:rsidR="00670E65" w:rsidRPr="001160EA" w:rsidRDefault="00670E65" w:rsidP="00670E65">
      <w:pPr>
        <w:spacing w:after="0" w:line="240" w:lineRule="auto"/>
        <w:ind w:firstLine="567"/>
        <w:jc w:val="both"/>
        <w:rPr>
          <w:rFonts w:ascii="Times New Roman" w:eastAsia="Times New Roman" w:hAnsi="Times New Roman" w:cs="Times New Roman"/>
          <w:noProof/>
          <w:sz w:val="24"/>
          <w:szCs w:val="24"/>
          <w:lang w:eastAsia="hr-HR"/>
        </w:rPr>
      </w:pPr>
    </w:p>
    <w:p w14:paraId="1323A42A" w14:textId="233E26AF" w:rsidR="00670E65" w:rsidRPr="001160EA" w:rsidRDefault="00670E65" w:rsidP="00670E65">
      <w:pPr>
        <w:spacing w:after="0"/>
        <w:ind w:firstLine="510"/>
        <w:jc w:val="both"/>
        <w:rPr>
          <w:rFonts w:ascii="Times New Roman" w:hAnsi="Times New Roman" w:cs="Times New Roman"/>
          <w:noProof/>
          <w:sz w:val="24"/>
          <w:szCs w:val="24"/>
        </w:rPr>
      </w:pPr>
      <w:r w:rsidRPr="00831278">
        <w:rPr>
          <w:rFonts w:ascii="Times New Roman" w:hAnsi="Times New Roman" w:cs="Times New Roman"/>
          <w:b/>
          <w:bCs/>
          <w:noProof/>
          <w:sz w:val="24"/>
          <w:szCs w:val="24"/>
        </w:rPr>
        <w:t>Prihodi od poreza</w:t>
      </w:r>
      <w:r w:rsidRPr="00831278">
        <w:rPr>
          <w:rFonts w:ascii="Times New Roman" w:hAnsi="Times New Roman" w:cs="Times New Roman"/>
          <w:b/>
          <w:bCs/>
          <w:i/>
          <w:iCs/>
          <w:noProof/>
          <w:sz w:val="24"/>
          <w:szCs w:val="24"/>
        </w:rPr>
        <w:t xml:space="preserve"> </w:t>
      </w:r>
      <w:r w:rsidRPr="00831278">
        <w:rPr>
          <w:rFonts w:ascii="Times New Roman" w:hAnsi="Times New Roman" w:cs="Times New Roman"/>
          <w:noProof/>
          <w:sz w:val="24"/>
          <w:szCs w:val="24"/>
        </w:rPr>
        <w:t xml:space="preserve">veći su za </w:t>
      </w:r>
      <w:r w:rsidR="00E003D9" w:rsidRPr="00831278">
        <w:rPr>
          <w:rFonts w:ascii="Times New Roman" w:hAnsi="Times New Roman" w:cs="Times New Roman"/>
          <w:noProof/>
          <w:sz w:val="24"/>
          <w:szCs w:val="24"/>
        </w:rPr>
        <w:t>4.621.922,99</w:t>
      </w:r>
      <w:r w:rsidR="00F728D1" w:rsidRPr="00831278">
        <w:rPr>
          <w:rFonts w:ascii="Times New Roman" w:hAnsi="Times New Roman" w:cs="Times New Roman"/>
          <w:noProof/>
          <w:sz w:val="24"/>
          <w:szCs w:val="24"/>
        </w:rPr>
        <w:t xml:space="preserve"> e</w:t>
      </w:r>
      <w:r w:rsidRPr="00831278">
        <w:rPr>
          <w:rFonts w:ascii="Times New Roman" w:hAnsi="Times New Roman" w:cs="Times New Roman"/>
          <w:noProof/>
          <w:sz w:val="24"/>
          <w:szCs w:val="24"/>
        </w:rPr>
        <w:t xml:space="preserve">ura ili </w:t>
      </w:r>
      <w:r w:rsidR="00E003D9" w:rsidRPr="00831278">
        <w:rPr>
          <w:rFonts w:ascii="Times New Roman" w:hAnsi="Times New Roman" w:cs="Times New Roman"/>
          <w:noProof/>
          <w:sz w:val="24"/>
          <w:szCs w:val="24"/>
        </w:rPr>
        <w:t>5,95</w:t>
      </w:r>
      <w:r w:rsidRPr="00831278">
        <w:rPr>
          <w:rFonts w:ascii="Times New Roman" w:hAnsi="Times New Roman" w:cs="Times New Roman"/>
          <w:noProof/>
          <w:sz w:val="24"/>
          <w:szCs w:val="24"/>
        </w:rPr>
        <w:t xml:space="preserve">% i planirani u iznosu </w:t>
      </w:r>
      <w:r w:rsidR="00E003D9" w:rsidRPr="00831278">
        <w:rPr>
          <w:rFonts w:ascii="Times New Roman" w:hAnsi="Times New Roman" w:cs="Times New Roman"/>
          <w:noProof/>
          <w:sz w:val="24"/>
          <w:szCs w:val="24"/>
        </w:rPr>
        <w:t>82.273.903,99</w:t>
      </w:r>
      <w:r w:rsidRPr="00831278">
        <w:rPr>
          <w:rFonts w:ascii="Times New Roman" w:hAnsi="Times New Roman" w:cs="Times New Roman"/>
          <w:noProof/>
          <w:sz w:val="24"/>
          <w:szCs w:val="24"/>
        </w:rPr>
        <w:t xml:space="preserve"> eura. </w:t>
      </w:r>
      <w:r w:rsidRPr="001160EA">
        <w:rPr>
          <w:rFonts w:ascii="Times New Roman" w:hAnsi="Times New Roman" w:cs="Times New Roman"/>
          <w:noProof/>
          <w:sz w:val="24"/>
          <w:szCs w:val="24"/>
        </w:rPr>
        <w:t xml:space="preserve"> Povećanje </w:t>
      </w:r>
      <w:r w:rsidR="00142E0A" w:rsidRPr="001160EA">
        <w:rPr>
          <w:rFonts w:ascii="Times New Roman" w:hAnsi="Times New Roman" w:cs="Times New Roman"/>
          <w:noProof/>
          <w:sz w:val="24"/>
          <w:szCs w:val="24"/>
        </w:rPr>
        <w:t>se najvećim dijelom</w:t>
      </w:r>
      <w:r w:rsidRPr="001160EA">
        <w:rPr>
          <w:rFonts w:ascii="Times New Roman" w:hAnsi="Times New Roman" w:cs="Times New Roman"/>
          <w:noProof/>
          <w:sz w:val="24"/>
          <w:szCs w:val="24"/>
        </w:rPr>
        <w:t xml:space="preserve"> odnosi na prihode od poreza na dohodak </w:t>
      </w:r>
      <w:r w:rsidR="007036D5" w:rsidRPr="001160EA">
        <w:rPr>
          <w:rFonts w:ascii="Times New Roman" w:hAnsi="Times New Roman" w:cs="Times New Roman"/>
          <w:noProof/>
          <w:sz w:val="24"/>
          <w:szCs w:val="24"/>
        </w:rPr>
        <w:t>koji se ostvaruje u iznosu većem od prvobitnog plana zahvaljujući rastu zaposleno</w:t>
      </w:r>
      <w:r w:rsidR="00D47393" w:rsidRPr="001160EA">
        <w:rPr>
          <w:rFonts w:ascii="Times New Roman" w:hAnsi="Times New Roman" w:cs="Times New Roman"/>
          <w:noProof/>
          <w:sz w:val="24"/>
          <w:szCs w:val="24"/>
        </w:rPr>
        <w:t>sti i</w:t>
      </w:r>
      <w:r w:rsidR="007036D5" w:rsidRPr="001160EA">
        <w:rPr>
          <w:rFonts w:ascii="Times New Roman" w:hAnsi="Times New Roman" w:cs="Times New Roman"/>
          <w:noProof/>
          <w:sz w:val="24"/>
          <w:szCs w:val="24"/>
        </w:rPr>
        <w:t xml:space="preserve"> plaća u javnom i privatnom sektoru, dijelom i uslije</w:t>
      </w:r>
      <w:r w:rsidR="00D47393" w:rsidRPr="001160EA">
        <w:rPr>
          <w:rFonts w:ascii="Times New Roman" w:hAnsi="Times New Roman" w:cs="Times New Roman"/>
          <w:noProof/>
          <w:sz w:val="24"/>
          <w:szCs w:val="24"/>
        </w:rPr>
        <w:t>d kontinuiranog rasta minimalne plaće</w:t>
      </w:r>
      <w:r w:rsidRPr="001160EA">
        <w:rPr>
          <w:rFonts w:ascii="Times New Roman" w:hAnsi="Times New Roman" w:cs="Times New Roman"/>
          <w:noProof/>
          <w:sz w:val="24"/>
          <w:szCs w:val="24"/>
        </w:rPr>
        <w:t xml:space="preserve">. </w:t>
      </w:r>
      <w:r w:rsidR="00D47393" w:rsidRPr="001160EA">
        <w:rPr>
          <w:rFonts w:ascii="Times New Roman" w:hAnsi="Times New Roman" w:cs="Times New Roman"/>
          <w:noProof/>
          <w:sz w:val="24"/>
          <w:szCs w:val="24"/>
        </w:rPr>
        <w:t xml:space="preserve">Plan poreza na nekretnine veći je za 50.000,00 eura. </w:t>
      </w:r>
      <w:r w:rsidR="00EF26F4" w:rsidRPr="001160EA">
        <w:rPr>
          <w:rFonts w:ascii="Times New Roman" w:hAnsi="Times New Roman" w:cs="Times New Roman"/>
          <w:noProof/>
          <w:sz w:val="24"/>
          <w:szCs w:val="24"/>
        </w:rPr>
        <w:t xml:space="preserve">Ovaj porez ostvaruje se primjerenom dinamikom, usprkos velikom broju žalbi </w:t>
      </w:r>
      <w:r w:rsidR="00FF663F" w:rsidRPr="001160EA">
        <w:rPr>
          <w:rFonts w:ascii="Times New Roman" w:hAnsi="Times New Roman" w:cs="Times New Roman"/>
          <w:noProof/>
          <w:sz w:val="24"/>
          <w:szCs w:val="24"/>
        </w:rPr>
        <w:t xml:space="preserve">na rješenja Porezne uprave. </w:t>
      </w:r>
      <w:r w:rsidR="008E4749" w:rsidRPr="001160EA">
        <w:rPr>
          <w:rFonts w:ascii="Times New Roman" w:hAnsi="Times New Roman" w:cs="Times New Roman"/>
          <w:noProof/>
          <w:sz w:val="24"/>
          <w:szCs w:val="24"/>
        </w:rPr>
        <w:t>Pri uspostavi točnih i cjelovitih evidencija, očekuje se daljnji rast prihoda s osnova ovog poreza</w:t>
      </w:r>
      <w:r w:rsidR="001160EA">
        <w:rPr>
          <w:rFonts w:ascii="Times New Roman" w:hAnsi="Times New Roman" w:cs="Times New Roman"/>
          <w:noProof/>
          <w:sz w:val="24"/>
          <w:szCs w:val="24"/>
        </w:rPr>
        <w:t>.</w:t>
      </w:r>
    </w:p>
    <w:p w14:paraId="595DA0BE" w14:textId="77777777" w:rsidR="00670E65" w:rsidRPr="004E3866" w:rsidRDefault="00670E65" w:rsidP="00670E65">
      <w:pPr>
        <w:pStyle w:val="ListParagraph"/>
        <w:ind w:left="0" w:firstLine="510"/>
        <w:jc w:val="both"/>
        <w:rPr>
          <w:color w:val="FF0000"/>
          <w:sz w:val="24"/>
          <w:szCs w:val="24"/>
          <w:lang w:val="hr-HR"/>
        </w:rPr>
      </w:pPr>
    </w:p>
    <w:p w14:paraId="77EC8FC8" w14:textId="0616CB7C" w:rsidR="00670E65" w:rsidRPr="00CC72DE" w:rsidRDefault="00670E65" w:rsidP="00670E65">
      <w:pPr>
        <w:spacing w:after="0" w:line="240" w:lineRule="auto"/>
        <w:ind w:firstLine="510"/>
        <w:jc w:val="both"/>
        <w:rPr>
          <w:rFonts w:ascii="Times New Roman" w:eastAsia="Times New Roman" w:hAnsi="Times New Roman" w:cs="Times New Roman"/>
          <w:noProof/>
          <w:sz w:val="24"/>
          <w:szCs w:val="24"/>
          <w:lang w:eastAsia="hr-HR"/>
        </w:rPr>
      </w:pPr>
      <w:r w:rsidRPr="00CC72DE">
        <w:rPr>
          <w:rFonts w:ascii="Times New Roman" w:eastAsia="Times New Roman" w:hAnsi="Times New Roman" w:cs="Times New Roman"/>
          <w:b/>
          <w:bCs/>
          <w:noProof/>
          <w:sz w:val="24"/>
          <w:szCs w:val="24"/>
          <w:lang w:eastAsia="hr-HR"/>
        </w:rPr>
        <w:t>Pomoći iz inozemstva i od subjekata unutar općeg proračuna</w:t>
      </w:r>
      <w:r w:rsidRPr="00CC72DE">
        <w:rPr>
          <w:rFonts w:ascii="Times New Roman" w:eastAsia="Times New Roman" w:hAnsi="Times New Roman" w:cs="Times New Roman"/>
          <w:i/>
          <w:iCs/>
          <w:noProof/>
          <w:sz w:val="24"/>
          <w:szCs w:val="24"/>
          <w:lang w:eastAsia="hr-HR"/>
        </w:rPr>
        <w:t xml:space="preserve"> </w:t>
      </w:r>
      <w:r w:rsidRPr="00CC72DE">
        <w:rPr>
          <w:rFonts w:ascii="Times New Roman" w:eastAsia="Times New Roman" w:hAnsi="Times New Roman" w:cs="Times New Roman"/>
          <w:noProof/>
          <w:sz w:val="24"/>
          <w:szCs w:val="24"/>
          <w:lang w:eastAsia="hr-HR"/>
        </w:rPr>
        <w:t xml:space="preserve">manje su za </w:t>
      </w:r>
      <w:r w:rsidR="00EA5C0D" w:rsidRPr="00CC72DE">
        <w:rPr>
          <w:rFonts w:ascii="Times New Roman" w:eastAsia="Times New Roman" w:hAnsi="Times New Roman" w:cs="Times New Roman"/>
          <w:noProof/>
          <w:sz w:val="24"/>
          <w:szCs w:val="24"/>
          <w:lang w:eastAsia="hr-HR"/>
        </w:rPr>
        <w:t>8</w:t>
      </w:r>
      <w:r w:rsidRPr="00CC72DE">
        <w:rPr>
          <w:rFonts w:ascii="Times New Roman" w:eastAsia="Times New Roman" w:hAnsi="Times New Roman" w:cs="Times New Roman"/>
          <w:noProof/>
          <w:sz w:val="24"/>
          <w:szCs w:val="24"/>
          <w:lang w:eastAsia="hr-HR"/>
        </w:rPr>
        <w:t>.</w:t>
      </w:r>
      <w:r w:rsidR="00EA5C0D" w:rsidRPr="00CC72DE">
        <w:rPr>
          <w:rFonts w:ascii="Times New Roman" w:eastAsia="Times New Roman" w:hAnsi="Times New Roman" w:cs="Times New Roman"/>
          <w:noProof/>
          <w:sz w:val="24"/>
          <w:szCs w:val="24"/>
          <w:lang w:eastAsia="hr-HR"/>
        </w:rPr>
        <w:t>076</w:t>
      </w:r>
      <w:r w:rsidRPr="00CC72DE">
        <w:rPr>
          <w:rFonts w:ascii="Times New Roman" w:eastAsia="Times New Roman" w:hAnsi="Times New Roman" w:cs="Times New Roman"/>
          <w:noProof/>
          <w:sz w:val="24"/>
          <w:szCs w:val="24"/>
          <w:lang w:eastAsia="hr-HR"/>
        </w:rPr>
        <w:t>.</w:t>
      </w:r>
      <w:r w:rsidR="00327D6C" w:rsidRPr="00CC72DE">
        <w:rPr>
          <w:rFonts w:ascii="Times New Roman" w:eastAsia="Times New Roman" w:hAnsi="Times New Roman" w:cs="Times New Roman"/>
          <w:noProof/>
          <w:sz w:val="24"/>
          <w:szCs w:val="24"/>
          <w:lang w:eastAsia="hr-HR"/>
        </w:rPr>
        <w:t>230</w:t>
      </w:r>
      <w:r w:rsidRPr="00CC72DE">
        <w:rPr>
          <w:rFonts w:ascii="Times New Roman" w:eastAsia="Times New Roman" w:hAnsi="Times New Roman" w:cs="Times New Roman"/>
          <w:noProof/>
          <w:sz w:val="24"/>
          <w:szCs w:val="24"/>
          <w:lang w:eastAsia="hr-HR"/>
        </w:rPr>
        <w:t xml:space="preserve">,59 eura ili </w:t>
      </w:r>
      <w:r w:rsidR="00327D6C" w:rsidRPr="00CC72DE">
        <w:rPr>
          <w:rFonts w:ascii="Times New Roman" w:eastAsia="Times New Roman" w:hAnsi="Times New Roman" w:cs="Times New Roman"/>
          <w:noProof/>
          <w:sz w:val="24"/>
          <w:szCs w:val="24"/>
          <w:lang w:eastAsia="hr-HR"/>
        </w:rPr>
        <w:t xml:space="preserve">8 </w:t>
      </w:r>
      <w:r w:rsidRPr="00CC72DE">
        <w:rPr>
          <w:rFonts w:ascii="Times New Roman" w:eastAsia="Times New Roman" w:hAnsi="Times New Roman" w:cs="Times New Roman"/>
          <w:noProof/>
          <w:sz w:val="24"/>
          <w:szCs w:val="24"/>
          <w:lang w:eastAsia="hr-HR"/>
        </w:rPr>
        <w:t xml:space="preserve">% i planirane u iznosu </w:t>
      </w:r>
      <w:r w:rsidR="006B1531" w:rsidRPr="00CC72DE">
        <w:rPr>
          <w:rFonts w:ascii="Times New Roman" w:eastAsia="Times New Roman" w:hAnsi="Times New Roman" w:cs="Times New Roman"/>
          <w:noProof/>
          <w:sz w:val="24"/>
          <w:szCs w:val="24"/>
          <w:lang w:eastAsia="hr-HR"/>
        </w:rPr>
        <w:t>92</w:t>
      </w:r>
      <w:r w:rsidRPr="00CC72DE">
        <w:rPr>
          <w:rFonts w:ascii="Times New Roman" w:eastAsia="Times New Roman" w:hAnsi="Times New Roman" w:cs="Times New Roman"/>
          <w:noProof/>
          <w:sz w:val="24"/>
          <w:szCs w:val="24"/>
          <w:lang w:eastAsia="hr-HR"/>
        </w:rPr>
        <w:t>.</w:t>
      </w:r>
      <w:r w:rsidR="006B1531" w:rsidRPr="00CC72DE">
        <w:rPr>
          <w:rFonts w:ascii="Times New Roman" w:eastAsia="Times New Roman" w:hAnsi="Times New Roman" w:cs="Times New Roman"/>
          <w:noProof/>
          <w:sz w:val="24"/>
          <w:szCs w:val="24"/>
          <w:lang w:eastAsia="hr-HR"/>
        </w:rPr>
        <w:t>871</w:t>
      </w:r>
      <w:r w:rsidRPr="00CC72DE">
        <w:rPr>
          <w:rFonts w:ascii="Times New Roman" w:eastAsia="Times New Roman" w:hAnsi="Times New Roman" w:cs="Times New Roman"/>
          <w:noProof/>
          <w:sz w:val="24"/>
          <w:szCs w:val="24"/>
          <w:lang w:eastAsia="hr-HR"/>
        </w:rPr>
        <w:t>.</w:t>
      </w:r>
      <w:r w:rsidR="006B1531" w:rsidRPr="00CC72DE">
        <w:rPr>
          <w:rFonts w:ascii="Times New Roman" w:eastAsia="Times New Roman" w:hAnsi="Times New Roman" w:cs="Times New Roman"/>
          <w:noProof/>
          <w:sz w:val="24"/>
          <w:szCs w:val="24"/>
          <w:lang w:eastAsia="hr-HR"/>
        </w:rPr>
        <w:t>663</w:t>
      </w:r>
      <w:r w:rsidRPr="00CC72DE">
        <w:rPr>
          <w:rFonts w:ascii="Times New Roman" w:eastAsia="Times New Roman" w:hAnsi="Times New Roman" w:cs="Times New Roman"/>
          <w:noProof/>
          <w:sz w:val="24"/>
          <w:szCs w:val="24"/>
          <w:lang w:eastAsia="hr-HR"/>
        </w:rPr>
        <w:t>,</w:t>
      </w:r>
      <w:r w:rsidR="006B1531" w:rsidRPr="00CC72DE">
        <w:rPr>
          <w:rFonts w:ascii="Times New Roman" w:eastAsia="Times New Roman" w:hAnsi="Times New Roman" w:cs="Times New Roman"/>
          <w:noProof/>
          <w:sz w:val="24"/>
          <w:szCs w:val="24"/>
          <w:lang w:eastAsia="hr-HR"/>
        </w:rPr>
        <w:t>41</w:t>
      </w:r>
      <w:r w:rsidRPr="00CC72DE">
        <w:rPr>
          <w:rFonts w:ascii="Times New Roman" w:eastAsia="Times New Roman" w:hAnsi="Times New Roman" w:cs="Times New Roman"/>
          <w:noProof/>
          <w:sz w:val="24"/>
          <w:szCs w:val="24"/>
          <w:lang w:eastAsia="hr-HR"/>
        </w:rPr>
        <w:t xml:space="preserve"> eura pri čemu su pomoći Gradu Osijeku manje za </w:t>
      </w:r>
      <w:r w:rsidR="006B1531" w:rsidRPr="00CC72DE">
        <w:rPr>
          <w:rFonts w:ascii="Times New Roman" w:eastAsia="Times New Roman" w:hAnsi="Times New Roman" w:cs="Times New Roman"/>
          <w:noProof/>
          <w:sz w:val="24"/>
          <w:szCs w:val="24"/>
          <w:lang w:eastAsia="hr-HR"/>
        </w:rPr>
        <w:t>7</w:t>
      </w:r>
      <w:r w:rsidRPr="00CC72DE">
        <w:rPr>
          <w:rFonts w:ascii="Times New Roman" w:eastAsia="Times New Roman" w:hAnsi="Times New Roman" w:cs="Times New Roman"/>
          <w:noProof/>
          <w:sz w:val="24"/>
          <w:szCs w:val="24"/>
          <w:lang w:eastAsia="hr-HR"/>
        </w:rPr>
        <w:t>.</w:t>
      </w:r>
      <w:r w:rsidR="00302E7D" w:rsidRPr="00CC72DE">
        <w:rPr>
          <w:rFonts w:ascii="Times New Roman" w:eastAsia="Times New Roman" w:hAnsi="Times New Roman" w:cs="Times New Roman"/>
          <w:noProof/>
          <w:sz w:val="24"/>
          <w:szCs w:val="24"/>
          <w:lang w:eastAsia="hr-HR"/>
        </w:rPr>
        <w:t>383</w:t>
      </w:r>
      <w:r w:rsidRPr="00CC72DE">
        <w:rPr>
          <w:rFonts w:ascii="Times New Roman" w:eastAsia="Times New Roman" w:hAnsi="Times New Roman" w:cs="Times New Roman"/>
          <w:noProof/>
          <w:sz w:val="24"/>
          <w:szCs w:val="24"/>
          <w:lang w:eastAsia="hr-HR"/>
        </w:rPr>
        <w:t>.</w:t>
      </w:r>
      <w:r w:rsidR="00302E7D" w:rsidRPr="00CC72DE">
        <w:rPr>
          <w:rFonts w:ascii="Times New Roman" w:eastAsia="Times New Roman" w:hAnsi="Times New Roman" w:cs="Times New Roman"/>
          <w:noProof/>
          <w:sz w:val="24"/>
          <w:szCs w:val="24"/>
          <w:lang w:eastAsia="hr-HR"/>
        </w:rPr>
        <w:t>901</w:t>
      </w:r>
      <w:r w:rsidRPr="00CC72DE">
        <w:rPr>
          <w:rFonts w:ascii="Times New Roman" w:eastAsia="Times New Roman" w:hAnsi="Times New Roman" w:cs="Times New Roman"/>
          <w:noProof/>
          <w:sz w:val="24"/>
          <w:szCs w:val="24"/>
          <w:lang w:eastAsia="hr-HR"/>
        </w:rPr>
        <w:t>,</w:t>
      </w:r>
      <w:r w:rsidR="00302E7D" w:rsidRPr="00CC72DE">
        <w:rPr>
          <w:rFonts w:ascii="Times New Roman" w:eastAsia="Times New Roman" w:hAnsi="Times New Roman" w:cs="Times New Roman"/>
          <w:noProof/>
          <w:sz w:val="24"/>
          <w:szCs w:val="24"/>
          <w:lang w:eastAsia="hr-HR"/>
        </w:rPr>
        <w:t>01</w:t>
      </w:r>
      <w:r w:rsidRPr="00CC72DE">
        <w:rPr>
          <w:rFonts w:ascii="Times New Roman" w:eastAsia="Times New Roman" w:hAnsi="Times New Roman" w:cs="Times New Roman"/>
          <w:noProof/>
          <w:sz w:val="24"/>
          <w:szCs w:val="24"/>
          <w:lang w:eastAsia="hr-HR"/>
        </w:rPr>
        <w:t xml:space="preserve"> eura </w:t>
      </w:r>
      <w:r w:rsidR="00302E7D" w:rsidRPr="00CC72DE">
        <w:rPr>
          <w:rFonts w:ascii="Times New Roman" w:eastAsia="Times New Roman" w:hAnsi="Times New Roman" w:cs="Times New Roman"/>
          <w:noProof/>
          <w:sz w:val="24"/>
          <w:szCs w:val="24"/>
          <w:lang w:eastAsia="hr-HR"/>
        </w:rPr>
        <w:t>i iznose 47.458.</w:t>
      </w:r>
      <w:r w:rsidR="00426AD7" w:rsidRPr="00CC72DE">
        <w:rPr>
          <w:rFonts w:ascii="Times New Roman" w:eastAsia="Times New Roman" w:hAnsi="Times New Roman" w:cs="Times New Roman"/>
          <w:noProof/>
          <w:sz w:val="24"/>
          <w:szCs w:val="24"/>
          <w:lang w:eastAsia="hr-HR"/>
        </w:rPr>
        <w:t>502,99 eura.</w:t>
      </w:r>
      <w:r w:rsidRPr="00CC72DE">
        <w:rPr>
          <w:rFonts w:ascii="Times New Roman" w:eastAsia="Times New Roman" w:hAnsi="Times New Roman" w:cs="Times New Roman"/>
          <w:noProof/>
          <w:sz w:val="24"/>
          <w:szCs w:val="24"/>
          <w:lang w:eastAsia="hr-HR"/>
        </w:rPr>
        <w:t xml:space="preserve"> </w:t>
      </w:r>
    </w:p>
    <w:p w14:paraId="6F1968D4" w14:textId="3E012C09" w:rsidR="00214073" w:rsidRPr="00E4168C" w:rsidRDefault="00670E65" w:rsidP="00670E65">
      <w:pPr>
        <w:spacing w:after="0" w:line="240" w:lineRule="auto"/>
        <w:ind w:firstLine="510"/>
        <w:jc w:val="both"/>
        <w:rPr>
          <w:rFonts w:ascii="Times New Roman" w:eastAsia="Times New Roman" w:hAnsi="Times New Roman" w:cs="Times New Roman"/>
          <w:noProof/>
          <w:sz w:val="24"/>
          <w:szCs w:val="24"/>
          <w:lang w:eastAsia="hr-HR"/>
        </w:rPr>
      </w:pPr>
      <w:r w:rsidRPr="00E4168C">
        <w:rPr>
          <w:rFonts w:ascii="Times New Roman" w:eastAsia="Times New Roman" w:hAnsi="Times New Roman" w:cs="Times New Roman"/>
          <w:noProof/>
          <w:sz w:val="24"/>
          <w:szCs w:val="24"/>
          <w:lang w:eastAsia="hr-HR"/>
        </w:rPr>
        <w:t>U okviru prihoda od pomoći Grada Osijeka najznačanije izmjene su na podskupini pomoći temeljem prijenosa EU sredstava</w:t>
      </w:r>
      <w:r w:rsidR="00CC72DE" w:rsidRPr="00E4168C">
        <w:rPr>
          <w:rFonts w:ascii="Times New Roman" w:eastAsia="Times New Roman" w:hAnsi="Times New Roman" w:cs="Times New Roman"/>
          <w:noProof/>
          <w:sz w:val="24"/>
          <w:szCs w:val="24"/>
          <w:lang w:eastAsia="hr-HR"/>
        </w:rPr>
        <w:t>. Najznačajnija umanjenja vezana su za sljedeće projekte</w:t>
      </w:r>
      <w:r w:rsidR="009B4BEE" w:rsidRPr="00E4168C">
        <w:rPr>
          <w:rFonts w:ascii="Times New Roman" w:eastAsia="Times New Roman" w:hAnsi="Times New Roman" w:cs="Times New Roman"/>
          <w:noProof/>
          <w:sz w:val="24"/>
          <w:szCs w:val="24"/>
          <w:lang w:eastAsia="hr-HR"/>
        </w:rPr>
        <w:t>: izgradnja Centralne kuhinju u iznosu 3.650.000</w:t>
      </w:r>
      <w:r w:rsidRPr="00E4168C">
        <w:rPr>
          <w:rFonts w:ascii="Times New Roman" w:eastAsia="Times New Roman" w:hAnsi="Times New Roman" w:cs="Times New Roman"/>
          <w:noProof/>
          <w:sz w:val="24"/>
          <w:szCs w:val="24"/>
          <w:lang w:eastAsia="hr-HR"/>
        </w:rPr>
        <w:t>,</w:t>
      </w:r>
      <w:r w:rsidR="009B4BEE" w:rsidRPr="00E4168C">
        <w:rPr>
          <w:rFonts w:ascii="Times New Roman" w:eastAsia="Times New Roman" w:hAnsi="Times New Roman" w:cs="Times New Roman"/>
          <w:noProof/>
          <w:sz w:val="24"/>
          <w:szCs w:val="24"/>
          <w:lang w:eastAsia="hr-HR"/>
        </w:rPr>
        <w:t>00 eura</w:t>
      </w:r>
      <w:r w:rsidR="00597CE0" w:rsidRPr="00E4168C">
        <w:rPr>
          <w:rFonts w:ascii="Times New Roman" w:eastAsia="Times New Roman" w:hAnsi="Times New Roman" w:cs="Times New Roman"/>
          <w:noProof/>
          <w:sz w:val="24"/>
          <w:szCs w:val="24"/>
          <w:lang w:eastAsia="hr-HR"/>
        </w:rPr>
        <w:t xml:space="preserve">, obzirom da uslijed složenosti postupka raspisivanja projekta, </w:t>
      </w:r>
      <w:r w:rsidR="0045071B" w:rsidRPr="00E4168C">
        <w:rPr>
          <w:rFonts w:ascii="Times New Roman" w:eastAsia="Times New Roman" w:hAnsi="Times New Roman" w:cs="Times New Roman"/>
          <w:noProof/>
          <w:sz w:val="24"/>
          <w:szCs w:val="24"/>
          <w:lang w:eastAsia="hr-HR"/>
        </w:rPr>
        <w:t xml:space="preserve">projektiranja i prijave, </w:t>
      </w:r>
      <w:r w:rsidR="00597CE0" w:rsidRPr="00E4168C">
        <w:rPr>
          <w:rFonts w:ascii="Times New Roman" w:eastAsia="Times New Roman" w:hAnsi="Times New Roman" w:cs="Times New Roman"/>
          <w:noProof/>
          <w:sz w:val="24"/>
          <w:szCs w:val="24"/>
          <w:lang w:eastAsia="hr-HR"/>
        </w:rPr>
        <w:t>realizacija projekta neće započeti u 2026. godini</w:t>
      </w:r>
      <w:r w:rsidR="0045071B" w:rsidRPr="00E4168C">
        <w:rPr>
          <w:rFonts w:ascii="Times New Roman" w:eastAsia="Times New Roman" w:hAnsi="Times New Roman" w:cs="Times New Roman"/>
          <w:noProof/>
          <w:sz w:val="24"/>
          <w:szCs w:val="24"/>
          <w:lang w:eastAsia="hr-HR"/>
        </w:rPr>
        <w:t xml:space="preserve">. Daljnje umanjenje pomoći </w:t>
      </w:r>
      <w:r w:rsidR="007D41D7" w:rsidRPr="00E4168C">
        <w:rPr>
          <w:rFonts w:ascii="Times New Roman" w:eastAsia="Times New Roman" w:hAnsi="Times New Roman" w:cs="Times New Roman"/>
          <w:noProof/>
          <w:sz w:val="24"/>
          <w:szCs w:val="24"/>
          <w:lang w:eastAsia="hr-HR"/>
        </w:rPr>
        <w:t>u iznosu 2.</w:t>
      </w:r>
      <w:r w:rsidR="00CB16A6">
        <w:rPr>
          <w:rFonts w:ascii="Times New Roman" w:eastAsia="Times New Roman" w:hAnsi="Times New Roman" w:cs="Times New Roman"/>
          <w:noProof/>
          <w:sz w:val="24"/>
          <w:szCs w:val="24"/>
          <w:lang w:eastAsia="hr-HR"/>
        </w:rPr>
        <w:t>620</w:t>
      </w:r>
      <w:r w:rsidR="003D40DC">
        <w:rPr>
          <w:rFonts w:ascii="Times New Roman" w:eastAsia="Times New Roman" w:hAnsi="Times New Roman" w:cs="Times New Roman"/>
          <w:noProof/>
          <w:sz w:val="24"/>
          <w:szCs w:val="24"/>
          <w:lang w:eastAsia="hr-HR"/>
        </w:rPr>
        <w:t>.300,</w:t>
      </w:r>
      <w:r w:rsidR="007D41D7" w:rsidRPr="00E4168C">
        <w:rPr>
          <w:rFonts w:ascii="Times New Roman" w:eastAsia="Times New Roman" w:hAnsi="Times New Roman" w:cs="Times New Roman"/>
          <w:noProof/>
          <w:sz w:val="24"/>
          <w:szCs w:val="24"/>
          <w:lang w:eastAsia="hr-HR"/>
        </w:rPr>
        <w:t xml:space="preserve">00 eura </w:t>
      </w:r>
      <w:r w:rsidR="0045071B" w:rsidRPr="00E4168C">
        <w:rPr>
          <w:rFonts w:ascii="Times New Roman" w:eastAsia="Times New Roman" w:hAnsi="Times New Roman" w:cs="Times New Roman"/>
          <w:noProof/>
          <w:sz w:val="24"/>
          <w:szCs w:val="24"/>
          <w:lang w:eastAsia="hr-HR"/>
        </w:rPr>
        <w:t xml:space="preserve">vezano je za projekte izgradnje škole </w:t>
      </w:r>
      <w:r w:rsidR="003D40DC">
        <w:rPr>
          <w:rFonts w:ascii="Times New Roman" w:eastAsia="Times New Roman" w:hAnsi="Times New Roman" w:cs="Times New Roman"/>
          <w:noProof/>
          <w:sz w:val="24"/>
          <w:szCs w:val="24"/>
          <w:lang w:eastAsia="hr-HR"/>
        </w:rPr>
        <w:t>V</w:t>
      </w:r>
      <w:r w:rsidR="0045071B" w:rsidRPr="00E4168C">
        <w:rPr>
          <w:rFonts w:ascii="Times New Roman" w:eastAsia="Times New Roman" w:hAnsi="Times New Roman" w:cs="Times New Roman"/>
          <w:noProof/>
          <w:sz w:val="24"/>
          <w:szCs w:val="24"/>
          <w:lang w:eastAsia="hr-HR"/>
        </w:rPr>
        <w:t>ladimir Nazor i rekonstrukciju 14 škola na području grada Osijeka s ciljem privođenja cjelodnevnoj nastav</w:t>
      </w:r>
      <w:r w:rsidR="00317F36" w:rsidRPr="00E4168C">
        <w:rPr>
          <w:rFonts w:ascii="Times New Roman" w:eastAsia="Times New Roman" w:hAnsi="Times New Roman" w:cs="Times New Roman"/>
          <w:noProof/>
          <w:sz w:val="24"/>
          <w:szCs w:val="24"/>
          <w:lang w:eastAsia="hr-HR"/>
        </w:rPr>
        <w:t>i. Sukladno</w:t>
      </w:r>
      <w:r w:rsidR="00881A74" w:rsidRPr="00E4168C">
        <w:rPr>
          <w:rFonts w:ascii="Times New Roman" w:eastAsia="Times New Roman" w:hAnsi="Times New Roman" w:cs="Times New Roman"/>
          <w:noProof/>
          <w:sz w:val="24"/>
          <w:szCs w:val="24"/>
          <w:lang w:eastAsia="hr-HR"/>
        </w:rPr>
        <w:t xml:space="preserve"> ugovornim odredbama, moguće je povući maksimalno 30% predujma odobrenih bespovratnih sredstava iz NPOO-a</w:t>
      </w:r>
      <w:r w:rsidR="00E24BC2" w:rsidRPr="00E4168C">
        <w:rPr>
          <w:rFonts w:ascii="Times New Roman" w:eastAsia="Times New Roman" w:hAnsi="Times New Roman" w:cs="Times New Roman"/>
          <w:noProof/>
          <w:sz w:val="24"/>
          <w:szCs w:val="24"/>
          <w:lang w:eastAsia="hr-HR"/>
        </w:rPr>
        <w:t>, priznavanje prihoda moguće je u trenutku odobravanja pojedinačnih zahtjeva za nadoknadu sredstava. U skladu s navedenim</w:t>
      </w:r>
      <w:r w:rsidR="006A3115" w:rsidRPr="00E4168C">
        <w:rPr>
          <w:rFonts w:ascii="Times New Roman" w:eastAsia="Times New Roman" w:hAnsi="Times New Roman" w:cs="Times New Roman"/>
          <w:noProof/>
          <w:sz w:val="24"/>
          <w:szCs w:val="24"/>
          <w:lang w:eastAsia="hr-HR"/>
        </w:rPr>
        <w:t xml:space="preserve">, planirana su veća kreditna sredstva </w:t>
      </w:r>
      <w:r w:rsidR="001C541E" w:rsidRPr="00E4168C">
        <w:rPr>
          <w:rFonts w:ascii="Times New Roman" w:eastAsia="Times New Roman" w:hAnsi="Times New Roman" w:cs="Times New Roman"/>
          <w:noProof/>
          <w:sz w:val="24"/>
          <w:szCs w:val="24"/>
          <w:lang w:eastAsia="hr-HR"/>
        </w:rPr>
        <w:t xml:space="preserve">za </w:t>
      </w:r>
      <w:r w:rsidR="00214073" w:rsidRPr="00E4168C">
        <w:rPr>
          <w:rFonts w:ascii="Times New Roman" w:eastAsia="Times New Roman" w:hAnsi="Times New Roman" w:cs="Times New Roman"/>
          <w:noProof/>
          <w:sz w:val="24"/>
          <w:szCs w:val="24"/>
          <w:lang w:eastAsia="hr-HR"/>
        </w:rPr>
        <w:t xml:space="preserve">financiranje rashoda </w:t>
      </w:r>
      <w:r w:rsidR="006A3115" w:rsidRPr="00E4168C">
        <w:rPr>
          <w:rFonts w:ascii="Times New Roman" w:eastAsia="Times New Roman" w:hAnsi="Times New Roman" w:cs="Times New Roman"/>
          <w:noProof/>
          <w:sz w:val="24"/>
          <w:szCs w:val="24"/>
          <w:lang w:eastAsia="hr-HR"/>
        </w:rPr>
        <w:t>u 2026., dok će se veće ostvarenje pomoći planirati u 2027</w:t>
      </w:r>
      <w:r w:rsidR="007D41D7" w:rsidRPr="00E4168C">
        <w:rPr>
          <w:rFonts w:ascii="Times New Roman" w:eastAsia="Times New Roman" w:hAnsi="Times New Roman" w:cs="Times New Roman"/>
          <w:noProof/>
          <w:sz w:val="24"/>
          <w:szCs w:val="24"/>
          <w:lang w:eastAsia="hr-HR"/>
        </w:rPr>
        <w:t>., a uplate po okončanom zahtjevu i u 2028.</w:t>
      </w:r>
      <w:r w:rsidRPr="00E4168C">
        <w:rPr>
          <w:rFonts w:ascii="Times New Roman" w:eastAsia="Times New Roman" w:hAnsi="Times New Roman" w:cs="Times New Roman"/>
          <w:noProof/>
          <w:sz w:val="24"/>
          <w:szCs w:val="24"/>
          <w:lang w:eastAsia="hr-HR"/>
        </w:rPr>
        <w:t xml:space="preserve"> </w:t>
      </w:r>
      <w:r w:rsidR="009E40D3" w:rsidRPr="00E4168C">
        <w:rPr>
          <w:rFonts w:ascii="Times New Roman" w:eastAsia="Times New Roman" w:hAnsi="Times New Roman" w:cs="Times New Roman"/>
          <w:noProof/>
          <w:sz w:val="24"/>
          <w:szCs w:val="24"/>
          <w:lang w:eastAsia="hr-HR"/>
        </w:rPr>
        <w:t xml:space="preserve">Manje su planirane </w:t>
      </w:r>
      <w:r w:rsidR="00E326A5" w:rsidRPr="00E4168C">
        <w:rPr>
          <w:rFonts w:ascii="Times New Roman" w:eastAsia="Times New Roman" w:hAnsi="Times New Roman" w:cs="Times New Roman"/>
          <w:noProof/>
          <w:sz w:val="24"/>
          <w:szCs w:val="24"/>
          <w:lang w:eastAsia="hr-HR"/>
        </w:rPr>
        <w:t xml:space="preserve">pomoći za projekt nove Gradske knjižnice za </w:t>
      </w:r>
      <w:r w:rsidR="00C6615C" w:rsidRPr="00E4168C">
        <w:rPr>
          <w:rFonts w:ascii="Times New Roman" w:eastAsia="Times New Roman" w:hAnsi="Times New Roman" w:cs="Times New Roman"/>
          <w:noProof/>
          <w:sz w:val="24"/>
          <w:szCs w:val="24"/>
          <w:lang w:eastAsia="hr-HR"/>
        </w:rPr>
        <w:t>1.992.394,00 eura. Projekt je u procesu prijave na poziv iz ITU mehanizma</w:t>
      </w:r>
      <w:r w:rsidR="00852971" w:rsidRPr="00E4168C">
        <w:rPr>
          <w:rFonts w:ascii="Times New Roman" w:eastAsia="Times New Roman" w:hAnsi="Times New Roman" w:cs="Times New Roman"/>
          <w:noProof/>
          <w:sz w:val="24"/>
          <w:szCs w:val="24"/>
          <w:lang w:eastAsia="hr-HR"/>
        </w:rPr>
        <w:t xml:space="preserve">, očekuje se početak realizacije u </w:t>
      </w:r>
      <w:r w:rsidR="00F36705" w:rsidRPr="00E4168C">
        <w:rPr>
          <w:rFonts w:ascii="Times New Roman" w:eastAsia="Times New Roman" w:hAnsi="Times New Roman" w:cs="Times New Roman"/>
          <w:noProof/>
          <w:sz w:val="24"/>
          <w:szCs w:val="24"/>
          <w:lang w:eastAsia="hr-HR"/>
        </w:rPr>
        <w:t>zadnjem kvartalu 2026.</w:t>
      </w:r>
    </w:p>
    <w:p w14:paraId="7FBB66E9" w14:textId="651AB44C" w:rsidR="00E4168C" w:rsidRDefault="00F36705" w:rsidP="00214073">
      <w:pPr>
        <w:spacing w:after="0" w:line="240" w:lineRule="auto"/>
        <w:jc w:val="both"/>
        <w:rPr>
          <w:rFonts w:ascii="Times New Roman" w:eastAsia="Times New Roman" w:hAnsi="Times New Roman" w:cs="Times New Roman"/>
          <w:noProof/>
          <w:sz w:val="24"/>
          <w:szCs w:val="24"/>
          <w:lang w:eastAsia="hr-HR"/>
        </w:rPr>
      </w:pPr>
      <w:r w:rsidRPr="00E4168C">
        <w:rPr>
          <w:rFonts w:ascii="Times New Roman" w:eastAsia="Times New Roman" w:hAnsi="Times New Roman" w:cs="Times New Roman"/>
          <w:noProof/>
          <w:sz w:val="24"/>
          <w:szCs w:val="24"/>
          <w:lang w:eastAsia="hr-HR"/>
        </w:rPr>
        <w:t>Rast u okviru prihoda od pomoći vezan je za sredstva ŽUC-a za održavanje nerazvrstanih cesta u iznosu 300.000,00 eura, sredstva fisk</w:t>
      </w:r>
      <w:r w:rsidR="00311FD2" w:rsidRPr="00E4168C">
        <w:rPr>
          <w:rFonts w:ascii="Times New Roman" w:eastAsia="Times New Roman" w:hAnsi="Times New Roman" w:cs="Times New Roman"/>
          <w:noProof/>
          <w:sz w:val="24"/>
          <w:szCs w:val="24"/>
          <w:lang w:eastAsia="hr-HR"/>
        </w:rPr>
        <w:t xml:space="preserve">alne održivosti za vrtiće u iznosu 982.698,00 eura, odobrena sredstva od strane Ministarstva turizma i sporta u iznosu </w:t>
      </w:r>
      <w:r w:rsidR="0007624A" w:rsidRPr="00E4168C">
        <w:rPr>
          <w:rFonts w:ascii="Times New Roman" w:eastAsia="Times New Roman" w:hAnsi="Times New Roman" w:cs="Times New Roman"/>
          <w:noProof/>
          <w:sz w:val="24"/>
          <w:szCs w:val="24"/>
          <w:lang w:eastAsia="hr-HR"/>
        </w:rPr>
        <w:t xml:space="preserve">282.410,00 eura </w:t>
      </w:r>
      <w:r w:rsidR="00DD3798">
        <w:rPr>
          <w:rFonts w:ascii="Times New Roman" w:eastAsia="Times New Roman" w:hAnsi="Times New Roman" w:cs="Times New Roman"/>
          <w:noProof/>
          <w:sz w:val="24"/>
          <w:szCs w:val="24"/>
          <w:lang w:eastAsia="hr-HR"/>
        </w:rPr>
        <w:t>z</w:t>
      </w:r>
      <w:r w:rsidR="0007624A" w:rsidRPr="00E4168C">
        <w:rPr>
          <w:rFonts w:ascii="Times New Roman" w:eastAsia="Times New Roman" w:hAnsi="Times New Roman" w:cs="Times New Roman"/>
          <w:noProof/>
          <w:sz w:val="24"/>
          <w:szCs w:val="24"/>
          <w:lang w:eastAsia="hr-HR"/>
        </w:rPr>
        <w:t xml:space="preserve">a rekonstrukciju altetske staze na stadionu Gradski vrt i </w:t>
      </w:r>
      <w:r w:rsidR="0099064B" w:rsidRPr="00E4168C">
        <w:rPr>
          <w:rFonts w:ascii="Times New Roman" w:eastAsia="Times New Roman" w:hAnsi="Times New Roman" w:cs="Times New Roman"/>
          <w:noProof/>
          <w:sz w:val="24"/>
          <w:szCs w:val="24"/>
          <w:lang w:eastAsia="hr-HR"/>
        </w:rPr>
        <w:t>reflekt</w:t>
      </w:r>
      <w:r w:rsidR="008C3FAE">
        <w:rPr>
          <w:rFonts w:ascii="Times New Roman" w:eastAsia="Times New Roman" w:hAnsi="Times New Roman" w:cs="Times New Roman"/>
          <w:noProof/>
          <w:sz w:val="24"/>
          <w:szCs w:val="24"/>
          <w:lang w:eastAsia="hr-HR"/>
        </w:rPr>
        <w:t>o</w:t>
      </w:r>
      <w:r w:rsidR="0099064B" w:rsidRPr="00E4168C">
        <w:rPr>
          <w:rFonts w:ascii="Times New Roman" w:eastAsia="Times New Roman" w:hAnsi="Times New Roman" w:cs="Times New Roman"/>
          <w:noProof/>
          <w:sz w:val="24"/>
          <w:szCs w:val="24"/>
          <w:lang w:eastAsia="hr-HR"/>
        </w:rPr>
        <w:t>re na SC Olimpija</w:t>
      </w:r>
      <w:r w:rsidR="00E4168C">
        <w:rPr>
          <w:rFonts w:ascii="Times New Roman" w:eastAsia="Times New Roman" w:hAnsi="Times New Roman" w:cs="Times New Roman"/>
          <w:noProof/>
          <w:sz w:val="24"/>
          <w:szCs w:val="24"/>
          <w:lang w:eastAsia="hr-HR"/>
        </w:rPr>
        <w:t>.</w:t>
      </w:r>
    </w:p>
    <w:p w14:paraId="4954E809" w14:textId="7243017D" w:rsidR="00670E65" w:rsidRDefault="00E4168C" w:rsidP="00214073">
      <w:pPr>
        <w:spacing w:after="0" w:line="240" w:lineRule="auto"/>
        <w:jc w:val="both"/>
        <w:rPr>
          <w:rFonts w:ascii="Times New Roman" w:eastAsia="Times New Roman" w:hAnsi="Times New Roman" w:cs="Times New Roman"/>
          <w:noProof/>
          <w:sz w:val="24"/>
          <w:szCs w:val="24"/>
          <w:lang w:eastAsia="hr-HR"/>
        </w:rPr>
      </w:pPr>
      <w:r w:rsidRPr="00CB2F06">
        <w:rPr>
          <w:rFonts w:ascii="Times New Roman" w:eastAsia="Times New Roman" w:hAnsi="Times New Roman" w:cs="Times New Roman"/>
          <w:noProof/>
          <w:sz w:val="24"/>
          <w:szCs w:val="24"/>
          <w:lang w:eastAsia="hr-HR"/>
        </w:rPr>
        <w:t>Izvršeno je usklađenje planir</w:t>
      </w:r>
      <w:r w:rsidR="008C3FAE">
        <w:rPr>
          <w:rFonts w:ascii="Times New Roman" w:eastAsia="Times New Roman" w:hAnsi="Times New Roman" w:cs="Times New Roman"/>
          <w:noProof/>
          <w:sz w:val="24"/>
          <w:szCs w:val="24"/>
          <w:lang w:eastAsia="hr-HR"/>
        </w:rPr>
        <w:t>an</w:t>
      </w:r>
      <w:r w:rsidRPr="00CB2F06">
        <w:rPr>
          <w:rFonts w:ascii="Times New Roman" w:eastAsia="Times New Roman" w:hAnsi="Times New Roman" w:cs="Times New Roman"/>
          <w:noProof/>
          <w:sz w:val="24"/>
          <w:szCs w:val="24"/>
          <w:lang w:eastAsia="hr-HR"/>
        </w:rPr>
        <w:t>ih pomoći za projekte započete u 2025.</w:t>
      </w:r>
      <w:r w:rsidR="008C3FAE">
        <w:rPr>
          <w:rFonts w:ascii="Times New Roman" w:eastAsia="Times New Roman" w:hAnsi="Times New Roman" w:cs="Times New Roman"/>
          <w:noProof/>
          <w:sz w:val="24"/>
          <w:szCs w:val="24"/>
          <w:lang w:eastAsia="hr-HR"/>
        </w:rPr>
        <w:t>,</w:t>
      </w:r>
      <w:r w:rsidR="00F87D20" w:rsidRPr="00CB2F06">
        <w:rPr>
          <w:rFonts w:ascii="Times New Roman" w:eastAsia="Times New Roman" w:hAnsi="Times New Roman" w:cs="Times New Roman"/>
          <w:noProof/>
          <w:sz w:val="24"/>
          <w:szCs w:val="24"/>
          <w:lang w:eastAsia="hr-HR"/>
        </w:rPr>
        <w:t xml:space="preserve"> </w:t>
      </w:r>
      <w:r w:rsidR="00670E65" w:rsidRPr="00CB2F06">
        <w:rPr>
          <w:rFonts w:ascii="Times New Roman" w:eastAsia="Times New Roman" w:hAnsi="Times New Roman" w:cs="Times New Roman"/>
          <w:noProof/>
          <w:sz w:val="24"/>
          <w:szCs w:val="24"/>
          <w:lang w:eastAsia="hr-HR"/>
        </w:rPr>
        <w:t>Rekonstrukcija Sportsko rekreacijskog centra Copacabana</w:t>
      </w:r>
      <w:r w:rsidR="00CB2F06" w:rsidRPr="00CB2F06">
        <w:rPr>
          <w:rFonts w:ascii="Times New Roman" w:eastAsia="Times New Roman" w:hAnsi="Times New Roman" w:cs="Times New Roman"/>
          <w:noProof/>
          <w:sz w:val="24"/>
          <w:szCs w:val="24"/>
          <w:lang w:eastAsia="hr-HR"/>
        </w:rPr>
        <w:t xml:space="preserve"> i</w:t>
      </w:r>
      <w:r w:rsidR="00F87D20" w:rsidRPr="00CB2F06">
        <w:rPr>
          <w:rFonts w:ascii="Times New Roman" w:eastAsia="Times New Roman" w:hAnsi="Times New Roman" w:cs="Times New Roman"/>
          <w:noProof/>
          <w:sz w:val="24"/>
          <w:szCs w:val="24"/>
          <w:lang w:eastAsia="hr-HR"/>
        </w:rPr>
        <w:t xml:space="preserve"> Izgradnja</w:t>
      </w:r>
      <w:r w:rsidR="00670E65" w:rsidRPr="00CB2F06">
        <w:rPr>
          <w:rFonts w:ascii="Times New Roman" w:eastAsia="Times New Roman" w:hAnsi="Times New Roman" w:cs="Times New Roman"/>
          <w:noProof/>
          <w:sz w:val="24"/>
          <w:szCs w:val="24"/>
          <w:lang w:eastAsia="hr-HR"/>
        </w:rPr>
        <w:t xml:space="preserve"> </w:t>
      </w:r>
      <w:r w:rsidR="00F87D20" w:rsidRPr="00CB2F06">
        <w:rPr>
          <w:rFonts w:ascii="Times New Roman" w:eastAsia="Times New Roman" w:hAnsi="Times New Roman" w:cs="Times New Roman"/>
          <w:noProof/>
          <w:sz w:val="24"/>
          <w:szCs w:val="24"/>
          <w:lang w:eastAsia="hr-HR"/>
        </w:rPr>
        <w:t>b</w:t>
      </w:r>
      <w:r w:rsidR="00670E65" w:rsidRPr="00CB2F06">
        <w:rPr>
          <w:rFonts w:ascii="Times New Roman" w:eastAsia="Times New Roman" w:hAnsi="Times New Roman" w:cs="Times New Roman"/>
          <w:noProof/>
          <w:sz w:val="24"/>
          <w:szCs w:val="24"/>
          <w:lang w:eastAsia="hr-HR"/>
        </w:rPr>
        <w:t>iciklističk</w:t>
      </w:r>
      <w:r w:rsidR="00F87D20" w:rsidRPr="00CB2F06">
        <w:rPr>
          <w:rFonts w:ascii="Times New Roman" w:eastAsia="Times New Roman" w:hAnsi="Times New Roman" w:cs="Times New Roman"/>
          <w:noProof/>
          <w:sz w:val="24"/>
          <w:szCs w:val="24"/>
          <w:lang w:eastAsia="hr-HR"/>
        </w:rPr>
        <w:t>ih</w:t>
      </w:r>
      <w:r w:rsidR="00670E65" w:rsidRPr="00CB2F06">
        <w:rPr>
          <w:rFonts w:ascii="Times New Roman" w:eastAsia="Times New Roman" w:hAnsi="Times New Roman" w:cs="Times New Roman"/>
          <w:noProof/>
          <w:sz w:val="24"/>
          <w:szCs w:val="24"/>
          <w:lang w:eastAsia="hr-HR"/>
        </w:rPr>
        <w:t xml:space="preserve"> staz</w:t>
      </w:r>
      <w:r w:rsidR="00F87D20" w:rsidRPr="00CB2F06">
        <w:rPr>
          <w:rFonts w:ascii="Times New Roman" w:eastAsia="Times New Roman" w:hAnsi="Times New Roman" w:cs="Times New Roman"/>
          <w:noProof/>
          <w:sz w:val="24"/>
          <w:szCs w:val="24"/>
          <w:lang w:eastAsia="hr-HR"/>
        </w:rPr>
        <w:t>a</w:t>
      </w:r>
      <w:r w:rsidR="008C3FAE">
        <w:rPr>
          <w:rFonts w:ascii="Times New Roman" w:eastAsia="Times New Roman" w:hAnsi="Times New Roman" w:cs="Times New Roman"/>
          <w:noProof/>
          <w:sz w:val="24"/>
          <w:szCs w:val="24"/>
          <w:lang w:eastAsia="hr-HR"/>
        </w:rPr>
        <w:t>,</w:t>
      </w:r>
      <w:r w:rsidR="0052509C" w:rsidRPr="00CB2F06">
        <w:rPr>
          <w:rFonts w:ascii="Times New Roman" w:eastAsia="Times New Roman" w:hAnsi="Times New Roman" w:cs="Times New Roman"/>
          <w:noProof/>
          <w:sz w:val="24"/>
          <w:szCs w:val="24"/>
          <w:lang w:eastAsia="hr-HR"/>
        </w:rPr>
        <w:t xml:space="preserve"> kao i projekte </w:t>
      </w:r>
      <w:r w:rsidR="00CB2F06" w:rsidRPr="00CB2F06">
        <w:rPr>
          <w:rFonts w:ascii="Times New Roman" w:eastAsia="Times New Roman" w:hAnsi="Times New Roman" w:cs="Times New Roman"/>
          <w:noProof/>
          <w:sz w:val="24"/>
          <w:szCs w:val="24"/>
          <w:lang w:eastAsia="hr-HR"/>
        </w:rPr>
        <w:t>revitalizacije parka Zrinjevac i zgrade sportske dvorane, ozelenjavanje javnih površina i dr.</w:t>
      </w:r>
      <w:r w:rsidR="00670E65" w:rsidRPr="00CB2F06">
        <w:rPr>
          <w:rFonts w:ascii="Times New Roman" w:eastAsia="Times New Roman" w:hAnsi="Times New Roman" w:cs="Times New Roman"/>
          <w:noProof/>
          <w:sz w:val="24"/>
          <w:szCs w:val="24"/>
          <w:lang w:eastAsia="hr-HR"/>
        </w:rPr>
        <w:t xml:space="preserve"> </w:t>
      </w:r>
    </w:p>
    <w:p w14:paraId="40AF3073" w14:textId="533FC92E" w:rsidR="00CB2F06" w:rsidRPr="00CB2F06" w:rsidRDefault="00CB2F06" w:rsidP="00214073">
      <w:pPr>
        <w:spacing w:after="0" w:line="240" w:lineRule="auto"/>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Kod prorčaunskih korisnika iskazano smanjenje </w:t>
      </w:r>
      <w:r w:rsidR="00507BE5">
        <w:rPr>
          <w:rFonts w:ascii="Times New Roman" w:eastAsia="Times New Roman" w:hAnsi="Times New Roman" w:cs="Times New Roman"/>
          <w:noProof/>
          <w:sz w:val="24"/>
          <w:szCs w:val="24"/>
          <w:lang w:eastAsia="hr-HR"/>
        </w:rPr>
        <w:t xml:space="preserve">najvećim dijelom </w:t>
      </w:r>
      <w:r>
        <w:rPr>
          <w:rFonts w:ascii="Times New Roman" w:eastAsia="Times New Roman" w:hAnsi="Times New Roman" w:cs="Times New Roman"/>
          <w:noProof/>
          <w:sz w:val="24"/>
          <w:szCs w:val="24"/>
          <w:lang w:eastAsia="hr-HR"/>
        </w:rPr>
        <w:t>vezano je za projekt</w:t>
      </w:r>
      <w:r w:rsidR="00507BE5">
        <w:rPr>
          <w:rFonts w:ascii="Times New Roman" w:eastAsia="Times New Roman" w:hAnsi="Times New Roman" w:cs="Times New Roman"/>
          <w:noProof/>
          <w:sz w:val="24"/>
          <w:szCs w:val="24"/>
          <w:lang w:eastAsia="hr-HR"/>
        </w:rPr>
        <w:t xml:space="preserve"> </w:t>
      </w:r>
      <w:r w:rsidR="00EA0EB2">
        <w:rPr>
          <w:rFonts w:ascii="Times New Roman" w:eastAsia="Times New Roman" w:hAnsi="Times New Roman" w:cs="Times New Roman"/>
          <w:noProof/>
          <w:sz w:val="24"/>
          <w:szCs w:val="24"/>
          <w:lang w:eastAsia="hr-HR"/>
        </w:rPr>
        <w:t xml:space="preserve">Rekonstrukcije novog Samostana sv. Križa u iznosu </w:t>
      </w:r>
      <w:r w:rsidR="00872628">
        <w:rPr>
          <w:rFonts w:ascii="Times New Roman" w:eastAsia="Times New Roman" w:hAnsi="Times New Roman" w:cs="Times New Roman"/>
          <w:noProof/>
          <w:sz w:val="24"/>
          <w:szCs w:val="24"/>
          <w:lang w:eastAsia="hr-HR"/>
        </w:rPr>
        <w:t>1.391.214,00 eura</w:t>
      </w:r>
      <w:r w:rsidR="00006ABE">
        <w:rPr>
          <w:rFonts w:ascii="Times New Roman" w:eastAsia="Times New Roman" w:hAnsi="Times New Roman" w:cs="Times New Roman"/>
          <w:noProof/>
          <w:sz w:val="24"/>
          <w:szCs w:val="24"/>
          <w:lang w:eastAsia="hr-HR"/>
        </w:rPr>
        <w:t xml:space="preserve">. Realizacija istoga </w:t>
      </w:r>
      <w:r w:rsidR="0081213D">
        <w:rPr>
          <w:rFonts w:ascii="Times New Roman" w:eastAsia="Times New Roman" w:hAnsi="Times New Roman" w:cs="Times New Roman"/>
          <w:noProof/>
          <w:sz w:val="24"/>
          <w:szCs w:val="24"/>
          <w:lang w:eastAsia="hr-HR"/>
        </w:rPr>
        <w:t xml:space="preserve">odgođena je </w:t>
      </w:r>
      <w:r w:rsidR="00574BDF">
        <w:rPr>
          <w:rFonts w:ascii="Times New Roman" w:eastAsia="Times New Roman" w:hAnsi="Times New Roman" w:cs="Times New Roman"/>
          <w:noProof/>
          <w:sz w:val="24"/>
          <w:szCs w:val="24"/>
          <w:lang w:eastAsia="hr-HR"/>
        </w:rPr>
        <w:t xml:space="preserve">dok </w:t>
      </w:r>
      <w:r w:rsidR="00A077B2">
        <w:rPr>
          <w:rFonts w:ascii="Times New Roman" w:eastAsia="Times New Roman" w:hAnsi="Times New Roman" w:cs="Times New Roman"/>
          <w:noProof/>
          <w:sz w:val="24"/>
          <w:szCs w:val="24"/>
          <w:lang w:eastAsia="hr-HR"/>
        </w:rPr>
        <w:t xml:space="preserve">MRRFEU ne da tumačenje vezano za nositelja projekta </w:t>
      </w:r>
      <w:r w:rsidR="00BD7579">
        <w:rPr>
          <w:rFonts w:ascii="Times New Roman" w:eastAsia="Times New Roman" w:hAnsi="Times New Roman" w:cs="Times New Roman"/>
          <w:noProof/>
          <w:sz w:val="24"/>
          <w:szCs w:val="24"/>
          <w:lang w:eastAsia="hr-HR"/>
        </w:rPr>
        <w:t>u procesu spajanja ustanova Gradske galerije i Kulturni centar Osijek.</w:t>
      </w:r>
      <w:r w:rsidR="001F7C09">
        <w:rPr>
          <w:rFonts w:ascii="Times New Roman" w:eastAsia="Times New Roman" w:hAnsi="Times New Roman" w:cs="Times New Roman"/>
          <w:noProof/>
          <w:sz w:val="24"/>
          <w:szCs w:val="24"/>
          <w:lang w:eastAsia="hr-HR"/>
        </w:rPr>
        <w:t xml:space="preserve"> Izvršeno je i usklađenje planiranih pomoći za programsku djelatnost ustanova HNK u Osijeku i Dječje kazalište Branko Mihaljević</w:t>
      </w:r>
      <w:r w:rsidR="00C21EED">
        <w:rPr>
          <w:rFonts w:ascii="Times New Roman" w:eastAsia="Times New Roman" w:hAnsi="Times New Roman" w:cs="Times New Roman"/>
          <w:noProof/>
          <w:sz w:val="24"/>
          <w:szCs w:val="24"/>
          <w:lang w:eastAsia="hr-HR"/>
        </w:rPr>
        <w:t>, kao i proračunskih korisnika osnovnih škola u dijelu financiranja rashod</w:t>
      </w:r>
      <w:r w:rsidR="00B4353D">
        <w:rPr>
          <w:rFonts w:ascii="Times New Roman" w:eastAsia="Times New Roman" w:hAnsi="Times New Roman" w:cs="Times New Roman"/>
          <w:noProof/>
          <w:sz w:val="24"/>
          <w:szCs w:val="24"/>
          <w:lang w:eastAsia="hr-HR"/>
        </w:rPr>
        <w:t>a za zaposlene</w:t>
      </w:r>
      <w:r w:rsidR="003845DD">
        <w:rPr>
          <w:rFonts w:ascii="Times New Roman" w:eastAsia="Times New Roman" w:hAnsi="Times New Roman" w:cs="Times New Roman"/>
          <w:noProof/>
          <w:sz w:val="24"/>
          <w:szCs w:val="24"/>
          <w:lang w:eastAsia="hr-HR"/>
        </w:rPr>
        <w:t xml:space="preserve"> i dr. troškova.</w:t>
      </w:r>
      <w:r>
        <w:rPr>
          <w:rFonts w:ascii="Times New Roman" w:eastAsia="Times New Roman" w:hAnsi="Times New Roman" w:cs="Times New Roman"/>
          <w:noProof/>
          <w:sz w:val="24"/>
          <w:szCs w:val="24"/>
          <w:lang w:eastAsia="hr-HR"/>
        </w:rPr>
        <w:t xml:space="preserve"> </w:t>
      </w:r>
    </w:p>
    <w:p w14:paraId="59568F30" w14:textId="77777777" w:rsidR="00670E65" w:rsidRPr="004E3866" w:rsidRDefault="00670E65" w:rsidP="00670E65">
      <w:pPr>
        <w:spacing w:after="0" w:line="240" w:lineRule="auto"/>
        <w:ind w:firstLine="510"/>
        <w:jc w:val="both"/>
        <w:rPr>
          <w:rFonts w:ascii="Times New Roman" w:eastAsia="Times New Roman" w:hAnsi="Times New Roman" w:cs="Times New Roman"/>
          <w:noProof/>
          <w:color w:val="FF0000"/>
          <w:sz w:val="24"/>
          <w:szCs w:val="24"/>
          <w:lang w:eastAsia="hr-HR"/>
        </w:rPr>
      </w:pPr>
    </w:p>
    <w:p w14:paraId="68C0102F" w14:textId="3F7EF28B" w:rsidR="00670E65" w:rsidRPr="009C1AE7" w:rsidRDefault="00670E65" w:rsidP="00670E65">
      <w:pPr>
        <w:spacing w:after="120" w:line="240" w:lineRule="auto"/>
        <w:ind w:firstLine="510"/>
        <w:jc w:val="both"/>
        <w:rPr>
          <w:rFonts w:ascii="Times New Roman" w:eastAsia="Times New Roman" w:hAnsi="Times New Roman" w:cs="Times New Roman"/>
          <w:noProof/>
          <w:sz w:val="24"/>
          <w:szCs w:val="24"/>
          <w:lang w:eastAsia="hr-HR"/>
        </w:rPr>
      </w:pPr>
      <w:r w:rsidRPr="009C1AE7">
        <w:rPr>
          <w:rFonts w:ascii="Times New Roman" w:eastAsia="Times New Roman" w:hAnsi="Times New Roman" w:cs="Times New Roman"/>
          <w:b/>
          <w:bCs/>
          <w:noProof/>
          <w:sz w:val="24"/>
          <w:szCs w:val="24"/>
          <w:lang w:eastAsia="hr-HR"/>
        </w:rPr>
        <w:t>Prihodi od imovine</w:t>
      </w:r>
      <w:r w:rsidRPr="009C1AE7">
        <w:rPr>
          <w:rFonts w:ascii="Times New Roman" w:eastAsia="Times New Roman" w:hAnsi="Times New Roman" w:cs="Times New Roman"/>
          <w:noProof/>
          <w:sz w:val="24"/>
          <w:szCs w:val="24"/>
          <w:lang w:eastAsia="hr-HR"/>
        </w:rPr>
        <w:t xml:space="preserve"> </w:t>
      </w:r>
      <w:r w:rsidR="00F84259" w:rsidRPr="009C1AE7">
        <w:rPr>
          <w:rFonts w:ascii="Times New Roman" w:eastAsia="Times New Roman" w:hAnsi="Times New Roman" w:cs="Times New Roman"/>
          <w:noProof/>
          <w:sz w:val="24"/>
          <w:szCs w:val="24"/>
          <w:lang w:eastAsia="hr-HR"/>
        </w:rPr>
        <w:t>veći su</w:t>
      </w:r>
      <w:r w:rsidRPr="009C1AE7">
        <w:rPr>
          <w:rFonts w:ascii="Times New Roman" w:eastAsia="Times New Roman" w:hAnsi="Times New Roman" w:cs="Times New Roman"/>
          <w:noProof/>
          <w:sz w:val="24"/>
          <w:szCs w:val="24"/>
          <w:lang w:eastAsia="hr-HR"/>
        </w:rPr>
        <w:t xml:space="preserve"> za </w:t>
      </w:r>
      <w:r w:rsidR="00F84259" w:rsidRPr="009C1AE7">
        <w:rPr>
          <w:rFonts w:ascii="Times New Roman" w:eastAsia="Times New Roman" w:hAnsi="Times New Roman" w:cs="Times New Roman"/>
          <w:noProof/>
          <w:sz w:val="24"/>
          <w:szCs w:val="24"/>
          <w:lang w:eastAsia="hr-HR"/>
        </w:rPr>
        <w:t>16</w:t>
      </w:r>
      <w:r w:rsidR="005D161F" w:rsidRPr="009C1AE7">
        <w:rPr>
          <w:rFonts w:ascii="Times New Roman" w:eastAsia="Times New Roman" w:hAnsi="Times New Roman" w:cs="Times New Roman"/>
          <w:noProof/>
          <w:sz w:val="24"/>
          <w:szCs w:val="24"/>
          <w:lang w:eastAsia="hr-HR"/>
        </w:rPr>
        <w:t>1.837</w:t>
      </w:r>
      <w:r w:rsidRPr="009C1AE7">
        <w:rPr>
          <w:rFonts w:ascii="Times New Roman" w:eastAsia="Times New Roman" w:hAnsi="Times New Roman" w:cs="Times New Roman"/>
          <w:noProof/>
          <w:sz w:val="24"/>
          <w:szCs w:val="24"/>
          <w:lang w:eastAsia="hr-HR"/>
        </w:rPr>
        <w:t xml:space="preserve">,00 eura ili </w:t>
      </w:r>
      <w:r w:rsidR="005D161F" w:rsidRPr="009C1AE7">
        <w:rPr>
          <w:rFonts w:ascii="Times New Roman" w:eastAsia="Times New Roman" w:hAnsi="Times New Roman" w:cs="Times New Roman"/>
          <w:noProof/>
          <w:sz w:val="24"/>
          <w:szCs w:val="24"/>
          <w:lang w:eastAsia="hr-HR"/>
        </w:rPr>
        <w:t>4</w:t>
      </w:r>
      <w:r w:rsidRPr="009C1AE7">
        <w:rPr>
          <w:rFonts w:ascii="Times New Roman" w:eastAsia="Times New Roman" w:hAnsi="Times New Roman" w:cs="Times New Roman"/>
          <w:noProof/>
          <w:sz w:val="24"/>
          <w:szCs w:val="24"/>
          <w:lang w:eastAsia="hr-HR"/>
        </w:rPr>
        <w:t>,</w:t>
      </w:r>
      <w:r w:rsidR="005D161F" w:rsidRPr="009C1AE7">
        <w:rPr>
          <w:rFonts w:ascii="Times New Roman" w:eastAsia="Times New Roman" w:hAnsi="Times New Roman" w:cs="Times New Roman"/>
          <w:noProof/>
          <w:sz w:val="24"/>
          <w:szCs w:val="24"/>
          <w:lang w:eastAsia="hr-HR"/>
        </w:rPr>
        <w:t>97</w:t>
      </w:r>
      <w:r w:rsidRPr="009C1AE7">
        <w:rPr>
          <w:rFonts w:ascii="Times New Roman" w:eastAsia="Times New Roman" w:hAnsi="Times New Roman" w:cs="Times New Roman"/>
          <w:noProof/>
          <w:sz w:val="24"/>
          <w:szCs w:val="24"/>
          <w:lang w:eastAsia="hr-HR"/>
        </w:rPr>
        <w:t xml:space="preserve">% i iznose </w:t>
      </w:r>
      <w:r w:rsidR="005D161F" w:rsidRPr="009C1AE7">
        <w:rPr>
          <w:rFonts w:ascii="Times New Roman" w:eastAsia="Times New Roman" w:hAnsi="Times New Roman" w:cs="Times New Roman"/>
          <w:noProof/>
          <w:sz w:val="24"/>
          <w:szCs w:val="24"/>
          <w:lang w:eastAsia="hr-HR"/>
        </w:rPr>
        <w:t>3</w:t>
      </w:r>
      <w:r w:rsidRPr="009C1AE7">
        <w:rPr>
          <w:rFonts w:ascii="Times New Roman" w:eastAsia="Times New Roman" w:hAnsi="Times New Roman" w:cs="Times New Roman"/>
          <w:noProof/>
          <w:sz w:val="24"/>
          <w:szCs w:val="24"/>
          <w:lang w:eastAsia="hr-HR"/>
        </w:rPr>
        <w:t>.</w:t>
      </w:r>
      <w:r w:rsidR="005D161F" w:rsidRPr="009C1AE7">
        <w:rPr>
          <w:rFonts w:ascii="Times New Roman" w:eastAsia="Times New Roman" w:hAnsi="Times New Roman" w:cs="Times New Roman"/>
          <w:noProof/>
          <w:sz w:val="24"/>
          <w:szCs w:val="24"/>
          <w:lang w:eastAsia="hr-HR"/>
        </w:rPr>
        <w:t>417</w:t>
      </w:r>
      <w:r w:rsidR="00320D81" w:rsidRPr="009C1AE7">
        <w:rPr>
          <w:rFonts w:ascii="Times New Roman" w:eastAsia="Times New Roman" w:hAnsi="Times New Roman" w:cs="Times New Roman"/>
          <w:noProof/>
          <w:sz w:val="24"/>
          <w:szCs w:val="24"/>
          <w:lang w:eastAsia="hr-HR"/>
        </w:rPr>
        <w:t>.116,03</w:t>
      </w:r>
      <w:r w:rsidRPr="009C1AE7">
        <w:rPr>
          <w:rFonts w:ascii="Times New Roman" w:eastAsia="Times New Roman" w:hAnsi="Times New Roman" w:cs="Times New Roman"/>
          <w:noProof/>
          <w:sz w:val="24"/>
          <w:szCs w:val="24"/>
          <w:lang w:eastAsia="hr-HR"/>
        </w:rPr>
        <w:t xml:space="preserve"> eura. </w:t>
      </w:r>
      <w:r w:rsidR="00320D81" w:rsidRPr="009C1AE7">
        <w:rPr>
          <w:rFonts w:ascii="Times New Roman" w:eastAsia="Times New Roman" w:hAnsi="Times New Roman" w:cs="Times New Roman"/>
          <w:noProof/>
          <w:sz w:val="24"/>
          <w:szCs w:val="24"/>
          <w:lang w:eastAsia="hr-HR"/>
        </w:rPr>
        <w:t>Poveća</w:t>
      </w:r>
      <w:r w:rsidRPr="009C1AE7">
        <w:rPr>
          <w:rFonts w:ascii="Times New Roman" w:eastAsia="Times New Roman" w:hAnsi="Times New Roman" w:cs="Times New Roman"/>
          <w:noProof/>
          <w:sz w:val="24"/>
          <w:szCs w:val="24"/>
          <w:lang w:eastAsia="hr-HR"/>
        </w:rPr>
        <w:t>nje se u cijelosti odnosi na Grad Osijek</w:t>
      </w:r>
      <w:r w:rsidR="00320D81" w:rsidRPr="009C1AE7">
        <w:rPr>
          <w:rFonts w:ascii="Times New Roman" w:eastAsia="Times New Roman" w:hAnsi="Times New Roman" w:cs="Times New Roman"/>
          <w:noProof/>
          <w:sz w:val="24"/>
          <w:szCs w:val="24"/>
          <w:lang w:eastAsia="hr-HR"/>
        </w:rPr>
        <w:t>:</w:t>
      </w:r>
      <w:r w:rsidRPr="009C1AE7">
        <w:rPr>
          <w:rFonts w:ascii="Times New Roman" w:eastAsia="Times New Roman" w:hAnsi="Times New Roman" w:cs="Times New Roman"/>
          <w:noProof/>
          <w:sz w:val="24"/>
          <w:szCs w:val="24"/>
          <w:lang w:eastAsia="hr-HR"/>
        </w:rPr>
        <w:t xml:space="preserve"> </w:t>
      </w:r>
      <w:r w:rsidR="004E4E18" w:rsidRPr="009C1AE7">
        <w:rPr>
          <w:rFonts w:ascii="Times New Roman" w:eastAsia="Times New Roman" w:hAnsi="Times New Roman" w:cs="Times New Roman"/>
          <w:noProof/>
          <w:sz w:val="24"/>
          <w:szCs w:val="24"/>
          <w:lang w:eastAsia="hr-HR"/>
        </w:rPr>
        <w:t>za 200.000,00 eura rastu prihodi od najma stanova i zakupa poslovnih prostora</w:t>
      </w:r>
      <w:r w:rsidR="00506FD2" w:rsidRPr="009C1AE7">
        <w:rPr>
          <w:rFonts w:ascii="Times New Roman" w:eastAsia="Times New Roman" w:hAnsi="Times New Roman" w:cs="Times New Roman"/>
          <w:noProof/>
          <w:sz w:val="24"/>
          <w:szCs w:val="24"/>
          <w:lang w:eastAsia="hr-HR"/>
        </w:rPr>
        <w:t xml:space="preserve">, </w:t>
      </w:r>
      <w:r w:rsidRPr="009C1AE7">
        <w:rPr>
          <w:rFonts w:ascii="Times New Roman" w:eastAsia="Times New Roman" w:hAnsi="Times New Roman" w:cs="Times New Roman"/>
          <w:noProof/>
          <w:sz w:val="24"/>
          <w:szCs w:val="24"/>
          <w:lang w:eastAsia="hr-HR"/>
        </w:rPr>
        <w:t>za</w:t>
      </w:r>
      <w:r w:rsidR="00506FD2" w:rsidRPr="009C1AE7">
        <w:rPr>
          <w:rFonts w:ascii="Times New Roman" w:eastAsia="Times New Roman" w:hAnsi="Times New Roman" w:cs="Times New Roman"/>
          <w:noProof/>
          <w:sz w:val="24"/>
          <w:szCs w:val="24"/>
          <w:lang w:eastAsia="hr-HR"/>
        </w:rPr>
        <w:t xml:space="preserve"> 28.000,00 eura prihodi od </w:t>
      </w:r>
      <w:r w:rsidR="00726CE0" w:rsidRPr="009C1AE7">
        <w:rPr>
          <w:rFonts w:ascii="Times New Roman" w:eastAsia="Times New Roman" w:hAnsi="Times New Roman" w:cs="Times New Roman"/>
          <w:noProof/>
          <w:sz w:val="24"/>
          <w:szCs w:val="24"/>
          <w:lang w:eastAsia="hr-HR"/>
        </w:rPr>
        <w:t xml:space="preserve">korištenja </w:t>
      </w:r>
      <w:r w:rsidR="00506FD2" w:rsidRPr="009C1AE7">
        <w:rPr>
          <w:rFonts w:ascii="Times New Roman" w:eastAsia="Times New Roman" w:hAnsi="Times New Roman" w:cs="Times New Roman"/>
          <w:noProof/>
          <w:sz w:val="24"/>
          <w:szCs w:val="24"/>
          <w:lang w:eastAsia="hr-HR"/>
        </w:rPr>
        <w:t xml:space="preserve">poljoprivrednog zemljišta </w:t>
      </w:r>
      <w:r w:rsidR="00726CE0" w:rsidRPr="009C1AE7">
        <w:rPr>
          <w:rFonts w:ascii="Times New Roman" w:eastAsia="Times New Roman" w:hAnsi="Times New Roman" w:cs="Times New Roman"/>
          <w:noProof/>
          <w:sz w:val="24"/>
          <w:szCs w:val="24"/>
          <w:lang w:eastAsia="hr-HR"/>
        </w:rPr>
        <w:t>u vlasništvu RH bez javnog poziva, 12.</w:t>
      </w:r>
      <w:r w:rsidR="00D35A57">
        <w:rPr>
          <w:rFonts w:ascii="Times New Roman" w:eastAsia="Times New Roman" w:hAnsi="Times New Roman" w:cs="Times New Roman"/>
          <w:noProof/>
          <w:sz w:val="24"/>
          <w:szCs w:val="24"/>
          <w:lang w:eastAsia="hr-HR"/>
        </w:rPr>
        <w:t>5</w:t>
      </w:r>
      <w:r w:rsidR="00726CE0" w:rsidRPr="009C1AE7">
        <w:rPr>
          <w:rFonts w:ascii="Times New Roman" w:eastAsia="Times New Roman" w:hAnsi="Times New Roman" w:cs="Times New Roman"/>
          <w:noProof/>
          <w:sz w:val="24"/>
          <w:szCs w:val="24"/>
          <w:lang w:eastAsia="hr-HR"/>
        </w:rPr>
        <w:t xml:space="preserve">00,00 eura prihodi </w:t>
      </w:r>
      <w:r w:rsidR="00BB4250" w:rsidRPr="009C1AE7">
        <w:rPr>
          <w:rFonts w:ascii="Times New Roman" w:eastAsia="Times New Roman" w:hAnsi="Times New Roman" w:cs="Times New Roman"/>
          <w:noProof/>
          <w:sz w:val="24"/>
          <w:szCs w:val="24"/>
          <w:lang w:eastAsia="hr-HR"/>
        </w:rPr>
        <w:t>od korištenja prostora elektrana i 1.500,00 eura</w:t>
      </w:r>
      <w:r w:rsidR="002E63FA" w:rsidRPr="009C1AE7">
        <w:rPr>
          <w:rFonts w:ascii="Times New Roman" w:eastAsia="Times New Roman" w:hAnsi="Times New Roman" w:cs="Times New Roman"/>
          <w:noProof/>
          <w:sz w:val="24"/>
          <w:szCs w:val="24"/>
          <w:lang w:eastAsia="hr-HR"/>
        </w:rPr>
        <w:t xml:space="preserve"> prihodi od korištenja javnih površina grada (Euro Te</w:t>
      </w:r>
      <w:r w:rsidR="00CB4A7F" w:rsidRPr="009C1AE7">
        <w:rPr>
          <w:rFonts w:ascii="Times New Roman" w:eastAsia="Times New Roman" w:hAnsi="Times New Roman" w:cs="Times New Roman"/>
          <w:noProof/>
          <w:sz w:val="24"/>
          <w:szCs w:val="24"/>
          <w:lang w:eastAsia="hr-HR"/>
        </w:rPr>
        <w:t>l</w:t>
      </w:r>
      <w:r w:rsidR="002E63FA" w:rsidRPr="009C1AE7">
        <w:rPr>
          <w:rFonts w:ascii="Times New Roman" w:eastAsia="Times New Roman" w:hAnsi="Times New Roman" w:cs="Times New Roman"/>
          <w:noProof/>
          <w:sz w:val="24"/>
          <w:szCs w:val="24"/>
          <w:lang w:eastAsia="hr-HR"/>
        </w:rPr>
        <w:t>e</w:t>
      </w:r>
      <w:r w:rsidR="00CB4A7F" w:rsidRPr="009C1AE7">
        <w:rPr>
          <w:rFonts w:ascii="Times New Roman" w:eastAsia="Times New Roman" w:hAnsi="Times New Roman" w:cs="Times New Roman"/>
          <w:noProof/>
          <w:sz w:val="24"/>
          <w:szCs w:val="24"/>
          <w:lang w:eastAsia="hr-HR"/>
        </w:rPr>
        <w:t>sit</w:t>
      </w:r>
      <w:r w:rsidR="002E63FA" w:rsidRPr="009C1AE7">
        <w:rPr>
          <w:rFonts w:ascii="Times New Roman" w:eastAsia="Times New Roman" w:hAnsi="Times New Roman" w:cs="Times New Roman"/>
          <w:noProof/>
          <w:sz w:val="24"/>
          <w:szCs w:val="24"/>
          <w:lang w:eastAsia="hr-HR"/>
        </w:rPr>
        <w:t>i</w:t>
      </w:r>
      <w:r w:rsidR="00CB4A7F" w:rsidRPr="009C1AE7">
        <w:rPr>
          <w:rFonts w:ascii="Times New Roman" w:eastAsia="Times New Roman" w:hAnsi="Times New Roman" w:cs="Times New Roman"/>
          <w:noProof/>
          <w:sz w:val="24"/>
          <w:szCs w:val="24"/>
          <w:lang w:eastAsia="hr-HR"/>
        </w:rPr>
        <w:t>es Croatia</w:t>
      </w:r>
      <w:r w:rsidR="00C27121">
        <w:rPr>
          <w:rFonts w:ascii="Times New Roman" w:eastAsia="Times New Roman" w:hAnsi="Times New Roman" w:cs="Times New Roman"/>
          <w:noProof/>
          <w:sz w:val="24"/>
          <w:szCs w:val="24"/>
          <w:lang w:eastAsia="hr-HR"/>
        </w:rPr>
        <w:t xml:space="preserve"> d.o.o</w:t>
      </w:r>
      <w:r w:rsidR="00CB4A7F" w:rsidRPr="009C1AE7">
        <w:rPr>
          <w:rFonts w:ascii="Times New Roman" w:eastAsia="Times New Roman" w:hAnsi="Times New Roman" w:cs="Times New Roman"/>
          <w:noProof/>
          <w:sz w:val="24"/>
          <w:szCs w:val="24"/>
          <w:lang w:eastAsia="hr-HR"/>
        </w:rPr>
        <w:t>)</w:t>
      </w:r>
      <w:r w:rsidR="00AC69CF" w:rsidRPr="009C1AE7">
        <w:rPr>
          <w:rFonts w:ascii="Times New Roman" w:eastAsia="Times New Roman" w:hAnsi="Times New Roman" w:cs="Times New Roman"/>
          <w:noProof/>
          <w:sz w:val="24"/>
          <w:szCs w:val="24"/>
          <w:lang w:eastAsia="hr-HR"/>
        </w:rPr>
        <w:t xml:space="preserve">, dok se smanjuju prihodi od kamata za 50.000,00 eura te </w:t>
      </w:r>
      <w:r w:rsidR="00CE1EDF" w:rsidRPr="009C1AE7">
        <w:rPr>
          <w:rFonts w:ascii="Times New Roman" w:eastAsia="Times New Roman" w:hAnsi="Times New Roman" w:cs="Times New Roman"/>
          <w:noProof/>
          <w:sz w:val="24"/>
          <w:szCs w:val="24"/>
          <w:lang w:eastAsia="hr-HR"/>
        </w:rPr>
        <w:t>zakupa OS Centra za 30.000,00 eura.</w:t>
      </w:r>
      <w:r w:rsidRPr="009C1AE7">
        <w:rPr>
          <w:rFonts w:ascii="Times New Roman" w:eastAsia="Times New Roman" w:hAnsi="Times New Roman" w:cs="Times New Roman"/>
          <w:noProof/>
          <w:sz w:val="24"/>
          <w:szCs w:val="24"/>
          <w:lang w:eastAsia="hr-HR"/>
        </w:rPr>
        <w:t xml:space="preserve"> </w:t>
      </w:r>
      <w:r w:rsidR="00CE1EDF" w:rsidRPr="009C1AE7">
        <w:rPr>
          <w:rFonts w:ascii="Times New Roman" w:eastAsia="Times New Roman" w:hAnsi="Times New Roman" w:cs="Times New Roman"/>
          <w:noProof/>
          <w:sz w:val="24"/>
          <w:szCs w:val="24"/>
          <w:lang w:eastAsia="hr-HR"/>
        </w:rPr>
        <w:t xml:space="preserve">Kod prorčaunskih korisnika smanjenje iznosi </w:t>
      </w:r>
      <w:r w:rsidR="009C1AE7" w:rsidRPr="009C1AE7">
        <w:rPr>
          <w:rFonts w:ascii="Times New Roman" w:eastAsia="Times New Roman" w:hAnsi="Times New Roman" w:cs="Times New Roman"/>
          <w:noProof/>
          <w:sz w:val="24"/>
          <w:szCs w:val="24"/>
          <w:lang w:eastAsia="hr-HR"/>
        </w:rPr>
        <w:t>163,00 eura.</w:t>
      </w:r>
    </w:p>
    <w:p w14:paraId="2B39BC8F" w14:textId="74788F6B" w:rsidR="00670E65" w:rsidRPr="003261F8" w:rsidRDefault="00670E65" w:rsidP="00670E65">
      <w:pPr>
        <w:spacing w:after="120" w:line="240" w:lineRule="auto"/>
        <w:ind w:firstLine="567"/>
        <w:jc w:val="both"/>
        <w:rPr>
          <w:rFonts w:ascii="Times New Roman" w:eastAsia="Times New Roman" w:hAnsi="Times New Roman" w:cs="Times New Roman"/>
          <w:noProof/>
          <w:sz w:val="24"/>
          <w:szCs w:val="24"/>
          <w:lang w:eastAsia="hr-HR"/>
        </w:rPr>
      </w:pPr>
      <w:r w:rsidRPr="003261F8">
        <w:rPr>
          <w:rFonts w:ascii="Times New Roman" w:eastAsia="Times New Roman" w:hAnsi="Times New Roman" w:cs="Times New Roman"/>
          <w:b/>
          <w:bCs/>
          <w:noProof/>
          <w:sz w:val="24"/>
          <w:szCs w:val="24"/>
          <w:lang w:eastAsia="hr-HR"/>
        </w:rPr>
        <w:t>Prihodi od upravnih i administrativnih pristojbi, pristojbi po posebnim propisima i naknada</w:t>
      </w:r>
      <w:r w:rsidRPr="003261F8">
        <w:rPr>
          <w:rFonts w:ascii="Times New Roman" w:eastAsia="Times New Roman" w:hAnsi="Times New Roman" w:cs="Times New Roman"/>
          <w:noProof/>
          <w:sz w:val="24"/>
          <w:szCs w:val="24"/>
          <w:lang w:eastAsia="hr-HR"/>
        </w:rPr>
        <w:t xml:space="preserve"> manji su za </w:t>
      </w:r>
      <w:r w:rsidR="00321F1B" w:rsidRPr="003261F8">
        <w:rPr>
          <w:rFonts w:ascii="Times New Roman" w:eastAsia="Times New Roman" w:hAnsi="Times New Roman" w:cs="Times New Roman"/>
          <w:noProof/>
          <w:sz w:val="24"/>
          <w:szCs w:val="24"/>
          <w:lang w:eastAsia="hr-HR"/>
        </w:rPr>
        <w:t>321</w:t>
      </w:r>
      <w:r w:rsidRPr="003261F8">
        <w:rPr>
          <w:rFonts w:ascii="Times New Roman" w:eastAsia="Times New Roman" w:hAnsi="Times New Roman" w:cs="Times New Roman"/>
          <w:noProof/>
          <w:sz w:val="24"/>
          <w:szCs w:val="24"/>
          <w:lang w:eastAsia="hr-HR"/>
        </w:rPr>
        <w:t>.</w:t>
      </w:r>
      <w:r w:rsidR="0028424E" w:rsidRPr="003261F8">
        <w:rPr>
          <w:rFonts w:ascii="Times New Roman" w:eastAsia="Times New Roman" w:hAnsi="Times New Roman" w:cs="Times New Roman"/>
          <w:noProof/>
          <w:sz w:val="24"/>
          <w:szCs w:val="24"/>
          <w:lang w:eastAsia="hr-HR"/>
        </w:rPr>
        <w:t>362</w:t>
      </w:r>
      <w:r w:rsidRPr="003261F8">
        <w:rPr>
          <w:rFonts w:ascii="Times New Roman" w:eastAsia="Times New Roman" w:hAnsi="Times New Roman" w:cs="Times New Roman"/>
          <w:noProof/>
          <w:sz w:val="24"/>
          <w:szCs w:val="24"/>
          <w:lang w:eastAsia="hr-HR"/>
        </w:rPr>
        <w:t>,</w:t>
      </w:r>
      <w:r w:rsidR="0028424E" w:rsidRPr="003261F8">
        <w:rPr>
          <w:rFonts w:ascii="Times New Roman" w:eastAsia="Times New Roman" w:hAnsi="Times New Roman" w:cs="Times New Roman"/>
          <w:noProof/>
          <w:sz w:val="24"/>
          <w:szCs w:val="24"/>
          <w:lang w:eastAsia="hr-HR"/>
        </w:rPr>
        <w:t>21</w:t>
      </w:r>
      <w:r w:rsidRPr="003261F8">
        <w:rPr>
          <w:rFonts w:ascii="Times New Roman" w:eastAsia="Times New Roman" w:hAnsi="Times New Roman" w:cs="Times New Roman"/>
          <w:noProof/>
          <w:sz w:val="24"/>
          <w:szCs w:val="24"/>
          <w:lang w:eastAsia="hr-HR"/>
        </w:rPr>
        <w:t xml:space="preserve"> eura ili </w:t>
      </w:r>
      <w:r w:rsidR="0028424E" w:rsidRPr="003261F8">
        <w:rPr>
          <w:rFonts w:ascii="Times New Roman" w:eastAsia="Times New Roman" w:hAnsi="Times New Roman" w:cs="Times New Roman"/>
          <w:noProof/>
          <w:sz w:val="24"/>
          <w:szCs w:val="24"/>
          <w:lang w:eastAsia="hr-HR"/>
        </w:rPr>
        <w:t>1</w:t>
      </w:r>
      <w:r w:rsidRPr="003261F8">
        <w:rPr>
          <w:rFonts w:ascii="Times New Roman" w:eastAsia="Times New Roman" w:hAnsi="Times New Roman" w:cs="Times New Roman"/>
          <w:noProof/>
          <w:sz w:val="24"/>
          <w:szCs w:val="24"/>
          <w:lang w:eastAsia="hr-HR"/>
        </w:rPr>
        <w:t>,</w:t>
      </w:r>
      <w:r w:rsidR="0028424E" w:rsidRPr="003261F8">
        <w:rPr>
          <w:rFonts w:ascii="Times New Roman" w:eastAsia="Times New Roman" w:hAnsi="Times New Roman" w:cs="Times New Roman"/>
          <w:noProof/>
          <w:sz w:val="24"/>
          <w:szCs w:val="24"/>
          <w:lang w:eastAsia="hr-HR"/>
        </w:rPr>
        <w:t>58</w:t>
      </w:r>
      <w:r w:rsidRPr="003261F8">
        <w:rPr>
          <w:rFonts w:ascii="Times New Roman" w:eastAsia="Times New Roman" w:hAnsi="Times New Roman" w:cs="Times New Roman"/>
          <w:noProof/>
          <w:sz w:val="24"/>
          <w:szCs w:val="24"/>
          <w:lang w:eastAsia="hr-HR"/>
        </w:rPr>
        <w:t>% i iznose 1</w:t>
      </w:r>
      <w:r w:rsidR="0028424E" w:rsidRPr="003261F8">
        <w:rPr>
          <w:rFonts w:ascii="Times New Roman" w:eastAsia="Times New Roman" w:hAnsi="Times New Roman" w:cs="Times New Roman"/>
          <w:noProof/>
          <w:sz w:val="24"/>
          <w:szCs w:val="24"/>
          <w:lang w:eastAsia="hr-HR"/>
        </w:rPr>
        <w:t>9</w:t>
      </w:r>
      <w:r w:rsidRPr="003261F8">
        <w:rPr>
          <w:rFonts w:ascii="Times New Roman" w:eastAsia="Times New Roman" w:hAnsi="Times New Roman" w:cs="Times New Roman"/>
          <w:noProof/>
          <w:sz w:val="24"/>
          <w:szCs w:val="24"/>
          <w:lang w:eastAsia="hr-HR"/>
        </w:rPr>
        <w:t>.</w:t>
      </w:r>
      <w:r w:rsidR="006419F0" w:rsidRPr="003261F8">
        <w:rPr>
          <w:rFonts w:ascii="Times New Roman" w:eastAsia="Times New Roman" w:hAnsi="Times New Roman" w:cs="Times New Roman"/>
          <w:noProof/>
          <w:sz w:val="24"/>
          <w:szCs w:val="24"/>
          <w:lang w:eastAsia="hr-HR"/>
        </w:rPr>
        <w:t>959</w:t>
      </w:r>
      <w:r w:rsidRPr="003261F8">
        <w:rPr>
          <w:rFonts w:ascii="Times New Roman" w:eastAsia="Times New Roman" w:hAnsi="Times New Roman" w:cs="Times New Roman"/>
          <w:noProof/>
          <w:sz w:val="24"/>
          <w:szCs w:val="24"/>
          <w:lang w:eastAsia="hr-HR"/>
        </w:rPr>
        <w:t>.</w:t>
      </w:r>
      <w:r w:rsidR="006419F0" w:rsidRPr="003261F8">
        <w:rPr>
          <w:rFonts w:ascii="Times New Roman" w:eastAsia="Times New Roman" w:hAnsi="Times New Roman" w:cs="Times New Roman"/>
          <w:noProof/>
          <w:sz w:val="24"/>
          <w:szCs w:val="24"/>
          <w:lang w:eastAsia="hr-HR"/>
        </w:rPr>
        <w:t>779</w:t>
      </w:r>
      <w:r w:rsidRPr="003261F8">
        <w:rPr>
          <w:rFonts w:ascii="Times New Roman" w:eastAsia="Times New Roman" w:hAnsi="Times New Roman" w:cs="Times New Roman"/>
          <w:noProof/>
          <w:sz w:val="24"/>
          <w:szCs w:val="24"/>
          <w:lang w:eastAsia="hr-HR"/>
        </w:rPr>
        <w:t>,</w:t>
      </w:r>
      <w:r w:rsidR="006419F0" w:rsidRPr="003261F8">
        <w:rPr>
          <w:rFonts w:ascii="Times New Roman" w:eastAsia="Times New Roman" w:hAnsi="Times New Roman" w:cs="Times New Roman"/>
          <w:noProof/>
          <w:sz w:val="24"/>
          <w:szCs w:val="24"/>
          <w:lang w:eastAsia="hr-HR"/>
        </w:rPr>
        <w:t>7</w:t>
      </w:r>
      <w:r w:rsidRPr="003261F8">
        <w:rPr>
          <w:rFonts w:ascii="Times New Roman" w:eastAsia="Times New Roman" w:hAnsi="Times New Roman" w:cs="Times New Roman"/>
          <w:noProof/>
          <w:sz w:val="24"/>
          <w:szCs w:val="24"/>
          <w:lang w:eastAsia="hr-HR"/>
        </w:rPr>
        <w:t xml:space="preserve">9 eura pri čemu Grad umanjuje ovu skupinu prihoda za </w:t>
      </w:r>
      <w:r w:rsidR="006419F0" w:rsidRPr="003261F8">
        <w:rPr>
          <w:rFonts w:ascii="Times New Roman" w:eastAsia="Times New Roman" w:hAnsi="Times New Roman" w:cs="Times New Roman"/>
          <w:noProof/>
          <w:sz w:val="24"/>
          <w:szCs w:val="24"/>
          <w:lang w:eastAsia="hr-HR"/>
        </w:rPr>
        <w:t>342</w:t>
      </w:r>
      <w:r w:rsidRPr="003261F8">
        <w:rPr>
          <w:rFonts w:ascii="Times New Roman" w:eastAsia="Times New Roman" w:hAnsi="Times New Roman" w:cs="Times New Roman"/>
          <w:noProof/>
          <w:sz w:val="24"/>
          <w:szCs w:val="24"/>
          <w:lang w:eastAsia="hr-HR"/>
        </w:rPr>
        <w:t>.</w:t>
      </w:r>
      <w:r w:rsidR="006419F0" w:rsidRPr="003261F8">
        <w:rPr>
          <w:rFonts w:ascii="Times New Roman" w:eastAsia="Times New Roman" w:hAnsi="Times New Roman" w:cs="Times New Roman"/>
          <w:noProof/>
          <w:sz w:val="24"/>
          <w:szCs w:val="24"/>
          <w:lang w:eastAsia="hr-HR"/>
        </w:rPr>
        <w:t>150</w:t>
      </w:r>
      <w:r w:rsidRPr="003261F8">
        <w:rPr>
          <w:rFonts w:ascii="Times New Roman" w:eastAsia="Times New Roman" w:hAnsi="Times New Roman" w:cs="Times New Roman"/>
          <w:noProof/>
          <w:sz w:val="24"/>
          <w:szCs w:val="24"/>
          <w:lang w:eastAsia="hr-HR"/>
        </w:rPr>
        <w:t xml:space="preserve">,00 eura </w:t>
      </w:r>
      <w:r w:rsidR="006419F0" w:rsidRPr="003261F8">
        <w:rPr>
          <w:rFonts w:ascii="Times New Roman" w:eastAsia="Times New Roman" w:hAnsi="Times New Roman" w:cs="Times New Roman"/>
          <w:noProof/>
          <w:sz w:val="24"/>
          <w:szCs w:val="24"/>
          <w:lang w:eastAsia="hr-HR"/>
        </w:rPr>
        <w:t xml:space="preserve">i to </w:t>
      </w:r>
      <w:r w:rsidRPr="003261F8">
        <w:rPr>
          <w:rFonts w:ascii="Times New Roman" w:eastAsia="Times New Roman" w:hAnsi="Times New Roman" w:cs="Times New Roman"/>
          <w:noProof/>
          <w:sz w:val="24"/>
          <w:szCs w:val="24"/>
          <w:lang w:eastAsia="hr-HR"/>
        </w:rPr>
        <w:t xml:space="preserve">na ime komunalnog doprinosa </w:t>
      </w:r>
      <w:r w:rsidR="000716C6" w:rsidRPr="003261F8">
        <w:rPr>
          <w:rFonts w:ascii="Times New Roman" w:eastAsia="Times New Roman" w:hAnsi="Times New Roman" w:cs="Times New Roman"/>
          <w:noProof/>
          <w:sz w:val="24"/>
          <w:szCs w:val="24"/>
          <w:lang w:eastAsia="hr-HR"/>
        </w:rPr>
        <w:t>339</w:t>
      </w:r>
      <w:r w:rsidRPr="003261F8">
        <w:rPr>
          <w:rFonts w:ascii="Times New Roman" w:eastAsia="Times New Roman" w:hAnsi="Times New Roman" w:cs="Times New Roman"/>
          <w:noProof/>
          <w:sz w:val="24"/>
          <w:szCs w:val="24"/>
          <w:lang w:eastAsia="hr-HR"/>
        </w:rPr>
        <w:t>.</w:t>
      </w:r>
      <w:r w:rsidR="000716C6" w:rsidRPr="003261F8">
        <w:rPr>
          <w:rFonts w:ascii="Times New Roman" w:eastAsia="Times New Roman" w:hAnsi="Times New Roman" w:cs="Times New Roman"/>
          <w:noProof/>
          <w:sz w:val="24"/>
          <w:szCs w:val="24"/>
          <w:lang w:eastAsia="hr-HR"/>
        </w:rPr>
        <w:t>650</w:t>
      </w:r>
      <w:r w:rsidRPr="003261F8">
        <w:rPr>
          <w:rFonts w:ascii="Times New Roman" w:eastAsia="Times New Roman" w:hAnsi="Times New Roman" w:cs="Times New Roman"/>
          <w:noProof/>
          <w:sz w:val="24"/>
          <w:szCs w:val="24"/>
          <w:lang w:eastAsia="hr-HR"/>
        </w:rPr>
        <w:t xml:space="preserve">,00 eura i </w:t>
      </w:r>
      <w:r w:rsidR="000716C6" w:rsidRPr="003261F8">
        <w:rPr>
          <w:rFonts w:ascii="Times New Roman" w:eastAsia="Times New Roman" w:hAnsi="Times New Roman" w:cs="Times New Roman"/>
          <w:noProof/>
          <w:sz w:val="24"/>
          <w:szCs w:val="24"/>
          <w:lang w:eastAsia="hr-HR"/>
        </w:rPr>
        <w:t>vodnog doprinosa</w:t>
      </w:r>
      <w:r w:rsidRPr="003261F8">
        <w:rPr>
          <w:rFonts w:ascii="Times New Roman" w:eastAsia="Times New Roman" w:hAnsi="Times New Roman" w:cs="Times New Roman"/>
          <w:noProof/>
          <w:sz w:val="24"/>
          <w:szCs w:val="24"/>
          <w:lang w:eastAsia="hr-HR"/>
        </w:rPr>
        <w:t xml:space="preserve"> </w:t>
      </w:r>
      <w:r w:rsidR="000716C6" w:rsidRPr="003261F8">
        <w:rPr>
          <w:rFonts w:ascii="Times New Roman" w:eastAsia="Times New Roman" w:hAnsi="Times New Roman" w:cs="Times New Roman"/>
          <w:noProof/>
          <w:sz w:val="24"/>
          <w:szCs w:val="24"/>
          <w:lang w:eastAsia="hr-HR"/>
        </w:rPr>
        <w:t>2</w:t>
      </w:r>
      <w:r w:rsidRPr="003261F8">
        <w:rPr>
          <w:rFonts w:ascii="Times New Roman" w:eastAsia="Times New Roman" w:hAnsi="Times New Roman" w:cs="Times New Roman"/>
          <w:noProof/>
          <w:sz w:val="24"/>
          <w:szCs w:val="24"/>
          <w:lang w:eastAsia="hr-HR"/>
        </w:rPr>
        <w:t>.</w:t>
      </w:r>
      <w:r w:rsidR="000716C6" w:rsidRPr="003261F8">
        <w:rPr>
          <w:rFonts w:ascii="Times New Roman" w:eastAsia="Times New Roman" w:hAnsi="Times New Roman" w:cs="Times New Roman"/>
          <w:noProof/>
          <w:sz w:val="24"/>
          <w:szCs w:val="24"/>
          <w:lang w:eastAsia="hr-HR"/>
        </w:rPr>
        <w:t>500</w:t>
      </w:r>
      <w:r w:rsidRPr="003261F8">
        <w:rPr>
          <w:rFonts w:ascii="Times New Roman" w:eastAsia="Times New Roman" w:hAnsi="Times New Roman" w:cs="Times New Roman"/>
          <w:noProof/>
          <w:sz w:val="24"/>
          <w:szCs w:val="24"/>
          <w:lang w:eastAsia="hr-HR"/>
        </w:rPr>
        <w:t xml:space="preserve">,00 eura. </w:t>
      </w:r>
      <w:r w:rsidR="00C45D1B" w:rsidRPr="003261F8">
        <w:rPr>
          <w:rFonts w:ascii="Times New Roman" w:eastAsia="Times New Roman" w:hAnsi="Times New Roman" w:cs="Times New Roman"/>
          <w:noProof/>
          <w:sz w:val="24"/>
          <w:szCs w:val="24"/>
          <w:lang w:eastAsia="hr-HR"/>
        </w:rPr>
        <w:t xml:space="preserve">Povećanje kod proračunskih korisnika iznosi </w:t>
      </w:r>
      <w:r w:rsidR="00A305CB" w:rsidRPr="003261F8">
        <w:rPr>
          <w:rFonts w:ascii="Times New Roman" w:eastAsia="Times New Roman" w:hAnsi="Times New Roman" w:cs="Times New Roman"/>
          <w:noProof/>
          <w:sz w:val="24"/>
          <w:szCs w:val="24"/>
          <w:lang w:eastAsia="hr-HR"/>
        </w:rPr>
        <w:t>20.787</w:t>
      </w:r>
      <w:r w:rsidR="005243E2" w:rsidRPr="003261F8">
        <w:rPr>
          <w:rFonts w:ascii="Times New Roman" w:eastAsia="Times New Roman" w:hAnsi="Times New Roman" w:cs="Times New Roman"/>
          <w:noProof/>
          <w:sz w:val="24"/>
          <w:szCs w:val="24"/>
          <w:lang w:eastAsia="hr-HR"/>
        </w:rPr>
        <w:t>,79 eura</w:t>
      </w:r>
      <w:r w:rsidR="00237982" w:rsidRPr="003261F8">
        <w:rPr>
          <w:rFonts w:ascii="Times New Roman" w:eastAsia="Times New Roman" w:hAnsi="Times New Roman" w:cs="Times New Roman"/>
          <w:noProof/>
          <w:sz w:val="24"/>
          <w:szCs w:val="24"/>
          <w:lang w:eastAsia="hr-HR"/>
        </w:rPr>
        <w:t xml:space="preserve"> i to u dijelu prihoda po posebnim propisima (učenička zadruga, produženi boravak</w:t>
      </w:r>
      <w:r w:rsidR="003261F8" w:rsidRPr="003261F8">
        <w:rPr>
          <w:rFonts w:ascii="Times New Roman" w:eastAsia="Times New Roman" w:hAnsi="Times New Roman" w:cs="Times New Roman"/>
          <w:noProof/>
          <w:sz w:val="24"/>
          <w:szCs w:val="24"/>
          <w:lang w:eastAsia="hr-HR"/>
        </w:rPr>
        <w:t xml:space="preserve"> i dr.). </w:t>
      </w:r>
    </w:p>
    <w:p w14:paraId="6103797D" w14:textId="75FAD4EF" w:rsidR="00670E65" w:rsidRPr="00813AEE" w:rsidRDefault="00670E65" w:rsidP="00670E65">
      <w:pPr>
        <w:tabs>
          <w:tab w:val="left" w:pos="400"/>
        </w:tabs>
        <w:spacing w:after="0" w:line="240" w:lineRule="auto"/>
        <w:ind w:firstLine="567"/>
        <w:jc w:val="both"/>
        <w:rPr>
          <w:rFonts w:ascii="Times New Roman" w:eastAsia="Times New Roman" w:hAnsi="Times New Roman" w:cs="Times New Roman"/>
          <w:noProof/>
          <w:sz w:val="24"/>
          <w:szCs w:val="24"/>
          <w:lang w:eastAsia="hr-HR"/>
        </w:rPr>
      </w:pPr>
      <w:r w:rsidRPr="00813AEE">
        <w:rPr>
          <w:rFonts w:ascii="Times New Roman" w:eastAsia="Times New Roman" w:hAnsi="Times New Roman" w:cs="Times New Roman"/>
          <w:noProof/>
          <w:sz w:val="24"/>
          <w:szCs w:val="24"/>
          <w:lang w:eastAsia="hr-HR"/>
        </w:rPr>
        <w:t xml:space="preserve">Ovim izmjenama i dopunama planirani </w:t>
      </w:r>
      <w:r w:rsidRPr="00813AEE">
        <w:rPr>
          <w:rFonts w:ascii="Times New Roman" w:eastAsia="Times New Roman" w:hAnsi="Times New Roman" w:cs="Times New Roman"/>
          <w:b/>
          <w:bCs/>
          <w:noProof/>
          <w:sz w:val="24"/>
          <w:szCs w:val="24"/>
          <w:lang w:eastAsia="hr-HR"/>
        </w:rPr>
        <w:t>Prihodi od prodaje proizvoda i roba te pruženih usluga i prihoda od donacija</w:t>
      </w:r>
      <w:r w:rsidRPr="00813AEE">
        <w:rPr>
          <w:rFonts w:ascii="Times New Roman" w:eastAsia="Times New Roman" w:hAnsi="Times New Roman" w:cs="Times New Roman"/>
          <w:b/>
          <w:bCs/>
          <w:i/>
          <w:iCs/>
          <w:noProof/>
          <w:sz w:val="24"/>
          <w:szCs w:val="24"/>
          <w:lang w:eastAsia="hr-HR"/>
        </w:rPr>
        <w:t xml:space="preserve"> </w:t>
      </w:r>
      <w:r w:rsidRPr="00813AEE">
        <w:rPr>
          <w:rFonts w:ascii="Times New Roman" w:eastAsia="Times New Roman" w:hAnsi="Times New Roman" w:cs="Times New Roman"/>
          <w:noProof/>
          <w:sz w:val="24"/>
          <w:szCs w:val="24"/>
          <w:lang w:eastAsia="hr-HR"/>
        </w:rPr>
        <w:t xml:space="preserve">veći su za </w:t>
      </w:r>
      <w:r w:rsidR="00A8646E" w:rsidRPr="00813AEE">
        <w:rPr>
          <w:rFonts w:ascii="Times New Roman" w:eastAsia="Times New Roman" w:hAnsi="Times New Roman" w:cs="Times New Roman"/>
          <w:noProof/>
          <w:sz w:val="24"/>
          <w:szCs w:val="24"/>
          <w:lang w:eastAsia="hr-HR"/>
        </w:rPr>
        <w:t>451.696,00 eura</w:t>
      </w:r>
      <w:r w:rsidRPr="00813AEE">
        <w:rPr>
          <w:rFonts w:ascii="Times New Roman" w:eastAsia="Times New Roman" w:hAnsi="Times New Roman" w:cs="Times New Roman"/>
          <w:noProof/>
          <w:sz w:val="24"/>
          <w:szCs w:val="24"/>
          <w:lang w:eastAsia="hr-HR"/>
        </w:rPr>
        <w:t xml:space="preserve"> ili </w:t>
      </w:r>
      <w:r w:rsidR="00A8646E" w:rsidRPr="00813AEE">
        <w:rPr>
          <w:rFonts w:ascii="Times New Roman" w:eastAsia="Times New Roman" w:hAnsi="Times New Roman" w:cs="Times New Roman"/>
          <w:noProof/>
          <w:sz w:val="24"/>
          <w:szCs w:val="24"/>
          <w:lang w:eastAsia="hr-HR"/>
        </w:rPr>
        <w:t>28</w:t>
      </w:r>
      <w:r w:rsidRPr="00813AEE">
        <w:rPr>
          <w:rFonts w:ascii="Times New Roman" w:eastAsia="Times New Roman" w:hAnsi="Times New Roman" w:cs="Times New Roman"/>
          <w:noProof/>
          <w:sz w:val="24"/>
          <w:szCs w:val="24"/>
          <w:lang w:eastAsia="hr-HR"/>
        </w:rPr>
        <w:t>,</w:t>
      </w:r>
      <w:r w:rsidR="00A8646E" w:rsidRPr="00813AEE">
        <w:rPr>
          <w:rFonts w:ascii="Times New Roman" w:eastAsia="Times New Roman" w:hAnsi="Times New Roman" w:cs="Times New Roman"/>
          <w:noProof/>
          <w:sz w:val="24"/>
          <w:szCs w:val="24"/>
          <w:lang w:eastAsia="hr-HR"/>
        </w:rPr>
        <w:t>90</w:t>
      </w:r>
      <w:r w:rsidRPr="00813AEE">
        <w:rPr>
          <w:rFonts w:ascii="Times New Roman" w:eastAsia="Times New Roman" w:hAnsi="Times New Roman" w:cs="Times New Roman"/>
          <w:noProof/>
          <w:sz w:val="24"/>
          <w:szCs w:val="24"/>
          <w:lang w:eastAsia="hr-HR"/>
        </w:rPr>
        <w:t xml:space="preserve">% i iznose </w:t>
      </w:r>
      <w:r w:rsidR="00A8646E" w:rsidRPr="00813AEE">
        <w:rPr>
          <w:rFonts w:ascii="Times New Roman" w:eastAsia="Times New Roman" w:hAnsi="Times New Roman" w:cs="Times New Roman"/>
          <w:noProof/>
          <w:sz w:val="24"/>
          <w:szCs w:val="24"/>
          <w:lang w:eastAsia="hr-HR"/>
        </w:rPr>
        <w:t>2</w:t>
      </w:r>
      <w:r w:rsidRPr="00813AEE">
        <w:rPr>
          <w:rFonts w:ascii="Times New Roman" w:eastAsia="Times New Roman" w:hAnsi="Times New Roman" w:cs="Times New Roman"/>
          <w:noProof/>
          <w:sz w:val="24"/>
          <w:szCs w:val="24"/>
          <w:lang w:eastAsia="hr-HR"/>
        </w:rPr>
        <w:t>.</w:t>
      </w:r>
      <w:r w:rsidR="00A8646E" w:rsidRPr="00813AEE">
        <w:rPr>
          <w:rFonts w:ascii="Times New Roman" w:eastAsia="Times New Roman" w:hAnsi="Times New Roman" w:cs="Times New Roman"/>
          <w:noProof/>
          <w:sz w:val="24"/>
          <w:szCs w:val="24"/>
          <w:lang w:eastAsia="hr-HR"/>
        </w:rPr>
        <w:t>014</w:t>
      </w:r>
      <w:r w:rsidRPr="00813AEE">
        <w:rPr>
          <w:rFonts w:ascii="Times New Roman" w:eastAsia="Times New Roman" w:hAnsi="Times New Roman" w:cs="Times New Roman"/>
          <w:noProof/>
          <w:sz w:val="24"/>
          <w:szCs w:val="24"/>
          <w:lang w:eastAsia="hr-HR"/>
        </w:rPr>
        <w:t>.</w:t>
      </w:r>
      <w:r w:rsidR="00A8646E" w:rsidRPr="00813AEE">
        <w:rPr>
          <w:rFonts w:ascii="Times New Roman" w:eastAsia="Times New Roman" w:hAnsi="Times New Roman" w:cs="Times New Roman"/>
          <w:noProof/>
          <w:sz w:val="24"/>
          <w:szCs w:val="24"/>
          <w:lang w:eastAsia="hr-HR"/>
        </w:rPr>
        <w:t>621,00</w:t>
      </w:r>
      <w:r w:rsidRPr="00813AEE">
        <w:rPr>
          <w:rFonts w:ascii="Times New Roman" w:eastAsia="Times New Roman" w:hAnsi="Times New Roman" w:cs="Times New Roman"/>
          <w:noProof/>
          <w:sz w:val="24"/>
          <w:szCs w:val="24"/>
          <w:lang w:eastAsia="hr-HR"/>
        </w:rPr>
        <w:t xml:space="preserve"> eura</w:t>
      </w:r>
      <w:r w:rsidR="005273EB" w:rsidRPr="00813AEE">
        <w:rPr>
          <w:rFonts w:ascii="Times New Roman" w:eastAsia="Times New Roman" w:hAnsi="Times New Roman" w:cs="Times New Roman"/>
          <w:noProof/>
          <w:sz w:val="24"/>
          <w:szCs w:val="24"/>
          <w:lang w:eastAsia="hr-HR"/>
        </w:rPr>
        <w:t>. Povećanje se u cijelosti odnosi na prihode pror</w:t>
      </w:r>
      <w:r w:rsidR="004861AF">
        <w:rPr>
          <w:rFonts w:ascii="Times New Roman" w:eastAsia="Times New Roman" w:hAnsi="Times New Roman" w:cs="Times New Roman"/>
          <w:noProof/>
          <w:sz w:val="24"/>
          <w:szCs w:val="24"/>
          <w:lang w:eastAsia="hr-HR"/>
        </w:rPr>
        <w:t>ač</w:t>
      </w:r>
      <w:r w:rsidR="005273EB" w:rsidRPr="00813AEE">
        <w:rPr>
          <w:rFonts w:ascii="Times New Roman" w:eastAsia="Times New Roman" w:hAnsi="Times New Roman" w:cs="Times New Roman"/>
          <w:noProof/>
          <w:sz w:val="24"/>
          <w:szCs w:val="24"/>
          <w:lang w:eastAsia="hr-HR"/>
        </w:rPr>
        <w:t xml:space="preserve">unskih korisnika, pri čemu izdvajamo povećanje prihoda JVP Osijek u iznosu </w:t>
      </w:r>
      <w:r w:rsidR="00F253AB" w:rsidRPr="00813AEE">
        <w:rPr>
          <w:rFonts w:ascii="Times New Roman" w:eastAsia="Times New Roman" w:hAnsi="Times New Roman" w:cs="Times New Roman"/>
          <w:noProof/>
          <w:sz w:val="24"/>
          <w:szCs w:val="24"/>
          <w:lang w:eastAsia="hr-HR"/>
        </w:rPr>
        <w:t>443.500,00 eura temeljem zaključenog ugovora s Kliničkim bolničkim centrom Osijek.</w:t>
      </w:r>
      <w:r w:rsidRPr="00813AEE">
        <w:rPr>
          <w:rFonts w:ascii="Times New Roman" w:eastAsia="Times New Roman" w:hAnsi="Times New Roman" w:cs="Times New Roman"/>
          <w:noProof/>
          <w:sz w:val="24"/>
          <w:szCs w:val="24"/>
          <w:lang w:eastAsia="hr-HR"/>
        </w:rPr>
        <w:t xml:space="preserve"> </w:t>
      </w:r>
    </w:p>
    <w:p w14:paraId="5D588B72" w14:textId="77777777" w:rsidR="00670E65" w:rsidRPr="004E3866" w:rsidRDefault="00670E65" w:rsidP="00670E65">
      <w:pPr>
        <w:tabs>
          <w:tab w:val="left" w:pos="400"/>
        </w:tabs>
        <w:spacing w:after="0" w:line="240" w:lineRule="auto"/>
        <w:jc w:val="both"/>
        <w:rPr>
          <w:rFonts w:ascii="Times New Roman" w:eastAsia="Times New Roman" w:hAnsi="Times New Roman" w:cs="Times New Roman"/>
          <w:noProof/>
          <w:color w:val="FF0000"/>
          <w:sz w:val="24"/>
          <w:szCs w:val="24"/>
          <w:lang w:eastAsia="hr-HR"/>
        </w:rPr>
      </w:pPr>
    </w:p>
    <w:p w14:paraId="002E9FC9" w14:textId="0B3D5DEA" w:rsidR="00CC56EA" w:rsidRPr="00CC56EA" w:rsidRDefault="00670E65" w:rsidP="00CC56EA">
      <w:pPr>
        <w:tabs>
          <w:tab w:val="left" w:pos="400"/>
        </w:tabs>
        <w:spacing w:after="120" w:line="240" w:lineRule="auto"/>
        <w:ind w:firstLine="567"/>
        <w:jc w:val="both"/>
        <w:rPr>
          <w:rFonts w:ascii="Times New Roman" w:eastAsia="Times New Roman" w:hAnsi="Times New Roman" w:cs="Times New Roman"/>
          <w:noProof/>
          <w:sz w:val="24"/>
          <w:szCs w:val="24"/>
          <w:lang w:eastAsia="hr-HR"/>
        </w:rPr>
      </w:pPr>
      <w:r w:rsidRPr="00CC56EA">
        <w:rPr>
          <w:rFonts w:ascii="Times New Roman" w:eastAsia="Times New Roman" w:hAnsi="Times New Roman" w:cs="Times New Roman"/>
          <w:b/>
          <w:bCs/>
          <w:noProof/>
          <w:sz w:val="24"/>
          <w:szCs w:val="24"/>
          <w:lang w:eastAsia="hr-HR"/>
        </w:rPr>
        <w:t>Kazne, upravne mjere i ostali prihodi</w:t>
      </w:r>
      <w:r w:rsidRPr="00CC56EA">
        <w:rPr>
          <w:rFonts w:ascii="Times New Roman" w:eastAsia="Times New Roman" w:hAnsi="Times New Roman" w:cs="Times New Roman"/>
          <w:noProof/>
          <w:sz w:val="24"/>
          <w:szCs w:val="24"/>
          <w:lang w:eastAsia="hr-HR"/>
        </w:rPr>
        <w:t xml:space="preserve">  veći su za </w:t>
      </w:r>
      <w:r w:rsidR="007F6F8A" w:rsidRPr="00CC56EA">
        <w:rPr>
          <w:rFonts w:ascii="Times New Roman" w:eastAsia="Times New Roman" w:hAnsi="Times New Roman" w:cs="Times New Roman"/>
          <w:noProof/>
          <w:sz w:val="24"/>
          <w:szCs w:val="24"/>
          <w:lang w:eastAsia="hr-HR"/>
        </w:rPr>
        <w:t>2.391.478,00</w:t>
      </w:r>
      <w:r w:rsidRPr="00CC56EA">
        <w:rPr>
          <w:rFonts w:ascii="Times New Roman" w:eastAsia="Times New Roman" w:hAnsi="Times New Roman" w:cs="Times New Roman"/>
          <w:noProof/>
          <w:sz w:val="24"/>
          <w:szCs w:val="24"/>
          <w:lang w:eastAsia="hr-HR"/>
        </w:rPr>
        <w:t xml:space="preserve"> eura ili </w:t>
      </w:r>
      <w:r w:rsidR="00BE7048" w:rsidRPr="00CC56EA">
        <w:rPr>
          <w:rFonts w:ascii="Times New Roman" w:eastAsia="Times New Roman" w:hAnsi="Times New Roman" w:cs="Times New Roman"/>
          <w:noProof/>
          <w:sz w:val="24"/>
          <w:szCs w:val="24"/>
          <w:lang w:eastAsia="hr-HR"/>
        </w:rPr>
        <w:t>317</w:t>
      </w:r>
      <w:r w:rsidRPr="00CC56EA">
        <w:rPr>
          <w:rFonts w:ascii="Times New Roman" w:eastAsia="Times New Roman" w:hAnsi="Times New Roman" w:cs="Times New Roman"/>
          <w:noProof/>
          <w:sz w:val="24"/>
          <w:szCs w:val="24"/>
          <w:lang w:eastAsia="hr-HR"/>
        </w:rPr>
        <w:t>,</w:t>
      </w:r>
      <w:r w:rsidR="00BE7048" w:rsidRPr="00CC56EA">
        <w:rPr>
          <w:rFonts w:ascii="Times New Roman" w:eastAsia="Times New Roman" w:hAnsi="Times New Roman" w:cs="Times New Roman"/>
          <w:noProof/>
          <w:sz w:val="24"/>
          <w:szCs w:val="24"/>
          <w:lang w:eastAsia="hr-HR"/>
        </w:rPr>
        <w:t>48</w:t>
      </w:r>
      <w:r w:rsidRPr="00CC56EA">
        <w:rPr>
          <w:rFonts w:ascii="Times New Roman" w:eastAsia="Times New Roman" w:hAnsi="Times New Roman" w:cs="Times New Roman"/>
          <w:noProof/>
          <w:sz w:val="24"/>
          <w:szCs w:val="24"/>
          <w:lang w:eastAsia="hr-HR"/>
        </w:rPr>
        <w:t xml:space="preserve">% i iznose </w:t>
      </w:r>
      <w:r w:rsidR="00BE7048" w:rsidRPr="00CC56EA">
        <w:rPr>
          <w:rFonts w:ascii="Times New Roman" w:eastAsia="Times New Roman" w:hAnsi="Times New Roman" w:cs="Times New Roman"/>
          <w:noProof/>
          <w:sz w:val="24"/>
          <w:szCs w:val="24"/>
          <w:lang w:eastAsia="hr-HR"/>
        </w:rPr>
        <w:t>3</w:t>
      </w:r>
      <w:r w:rsidRPr="00CC56EA">
        <w:rPr>
          <w:rFonts w:ascii="Times New Roman" w:eastAsia="Times New Roman" w:hAnsi="Times New Roman" w:cs="Times New Roman"/>
          <w:noProof/>
          <w:sz w:val="24"/>
          <w:szCs w:val="24"/>
          <w:lang w:eastAsia="hr-HR"/>
        </w:rPr>
        <w:t>.</w:t>
      </w:r>
      <w:r w:rsidR="00BE7048" w:rsidRPr="00CC56EA">
        <w:rPr>
          <w:rFonts w:ascii="Times New Roman" w:eastAsia="Times New Roman" w:hAnsi="Times New Roman" w:cs="Times New Roman"/>
          <w:noProof/>
          <w:sz w:val="24"/>
          <w:szCs w:val="24"/>
          <w:lang w:eastAsia="hr-HR"/>
        </w:rPr>
        <w:t>144</w:t>
      </w:r>
      <w:r w:rsidRPr="00CC56EA">
        <w:rPr>
          <w:rFonts w:ascii="Times New Roman" w:eastAsia="Times New Roman" w:hAnsi="Times New Roman" w:cs="Times New Roman"/>
          <w:noProof/>
          <w:sz w:val="24"/>
          <w:szCs w:val="24"/>
          <w:lang w:eastAsia="hr-HR"/>
        </w:rPr>
        <w:t>.3</w:t>
      </w:r>
      <w:r w:rsidR="00275E97" w:rsidRPr="00CC56EA">
        <w:rPr>
          <w:rFonts w:ascii="Times New Roman" w:eastAsia="Times New Roman" w:hAnsi="Times New Roman" w:cs="Times New Roman"/>
          <w:noProof/>
          <w:sz w:val="24"/>
          <w:szCs w:val="24"/>
          <w:lang w:eastAsia="hr-HR"/>
        </w:rPr>
        <w:t>77</w:t>
      </w:r>
      <w:r w:rsidRPr="00CC56EA">
        <w:rPr>
          <w:rFonts w:ascii="Times New Roman" w:eastAsia="Times New Roman" w:hAnsi="Times New Roman" w:cs="Times New Roman"/>
          <w:noProof/>
          <w:sz w:val="24"/>
          <w:szCs w:val="24"/>
          <w:lang w:eastAsia="hr-HR"/>
        </w:rPr>
        <w:t>,00 eura</w:t>
      </w:r>
      <w:r w:rsidR="00275E97" w:rsidRPr="00CC56EA">
        <w:rPr>
          <w:rFonts w:ascii="Times New Roman" w:eastAsia="Times New Roman" w:hAnsi="Times New Roman" w:cs="Times New Roman"/>
          <w:noProof/>
          <w:sz w:val="24"/>
          <w:szCs w:val="24"/>
          <w:lang w:eastAsia="hr-HR"/>
        </w:rPr>
        <w:t xml:space="preserve">. </w:t>
      </w:r>
      <w:r w:rsidRPr="00CC56EA">
        <w:rPr>
          <w:rFonts w:ascii="Times New Roman" w:eastAsia="Times New Roman" w:hAnsi="Times New Roman" w:cs="Times New Roman"/>
          <w:noProof/>
          <w:sz w:val="24"/>
          <w:szCs w:val="24"/>
          <w:lang w:eastAsia="hr-HR"/>
        </w:rPr>
        <w:t xml:space="preserve"> </w:t>
      </w:r>
      <w:r w:rsidR="00CC56EA" w:rsidRPr="00CC56EA">
        <w:rPr>
          <w:rFonts w:ascii="Times New Roman" w:eastAsia="Times New Roman" w:hAnsi="Times New Roman" w:cs="Times New Roman"/>
          <w:noProof/>
          <w:sz w:val="24"/>
          <w:szCs w:val="24"/>
          <w:lang w:eastAsia="hr-HR"/>
        </w:rPr>
        <w:t>Planiran</w:t>
      </w:r>
      <w:r w:rsidR="005C7AB6">
        <w:rPr>
          <w:rFonts w:ascii="Times New Roman" w:eastAsia="Times New Roman" w:hAnsi="Times New Roman" w:cs="Times New Roman"/>
          <w:noProof/>
          <w:sz w:val="24"/>
          <w:szCs w:val="24"/>
          <w:lang w:eastAsia="hr-HR"/>
        </w:rPr>
        <w:t>o povećanje</w:t>
      </w:r>
      <w:r w:rsidR="00CC56EA" w:rsidRPr="00CC56EA">
        <w:rPr>
          <w:rFonts w:ascii="Times New Roman" w:eastAsia="Times New Roman" w:hAnsi="Times New Roman" w:cs="Times New Roman"/>
          <w:noProof/>
          <w:sz w:val="24"/>
          <w:szCs w:val="24"/>
          <w:lang w:eastAsia="hr-HR"/>
        </w:rPr>
        <w:t xml:space="preserve"> prvenstveno </w:t>
      </w:r>
      <w:r w:rsidR="005C7AB6">
        <w:rPr>
          <w:rFonts w:ascii="Times New Roman" w:eastAsia="Times New Roman" w:hAnsi="Times New Roman" w:cs="Times New Roman"/>
          <w:noProof/>
          <w:sz w:val="24"/>
          <w:szCs w:val="24"/>
          <w:lang w:eastAsia="hr-HR"/>
        </w:rPr>
        <w:t>je</w:t>
      </w:r>
      <w:r w:rsidR="00CC56EA" w:rsidRPr="00CC56EA">
        <w:rPr>
          <w:rFonts w:ascii="Times New Roman" w:eastAsia="Times New Roman" w:hAnsi="Times New Roman" w:cs="Times New Roman"/>
          <w:noProof/>
          <w:sz w:val="24"/>
          <w:szCs w:val="24"/>
          <w:lang w:eastAsia="hr-HR"/>
        </w:rPr>
        <w:t xml:space="preserve"> vezan</w:t>
      </w:r>
      <w:r w:rsidR="005C7AB6">
        <w:rPr>
          <w:rFonts w:ascii="Times New Roman" w:eastAsia="Times New Roman" w:hAnsi="Times New Roman" w:cs="Times New Roman"/>
          <w:noProof/>
          <w:sz w:val="24"/>
          <w:szCs w:val="24"/>
          <w:lang w:eastAsia="hr-HR"/>
        </w:rPr>
        <w:t>o</w:t>
      </w:r>
      <w:r w:rsidR="00CC56EA" w:rsidRPr="00CC56EA">
        <w:rPr>
          <w:rFonts w:ascii="Times New Roman" w:eastAsia="Times New Roman" w:hAnsi="Times New Roman" w:cs="Times New Roman"/>
          <w:noProof/>
          <w:sz w:val="24"/>
          <w:szCs w:val="24"/>
          <w:lang w:eastAsia="hr-HR"/>
        </w:rPr>
        <w:t xml:space="preserve"> za povrat </w:t>
      </w:r>
      <w:r w:rsidR="00330FAE">
        <w:rPr>
          <w:rFonts w:ascii="Times New Roman" w:eastAsia="Times New Roman" w:hAnsi="Times New Roman" w:cs="Times New Roman"/>
          <w:noProof/>
          <w:sz w:val="24"/>
          <w:szCs w:val="24"/>
          <w:lang w:eastAsia="hr-HR"/>
        </w:rPr>
        <w:t xml:space="preserve">sredstava kapitalne pomoći </w:t>
      </w:r>
      <w:r w:rsidR="009832FB">
        <w:rPr>
          <w:rFonts w:ascii="Times New Roman" w:eastAsia="Times New Roman" w:hAnsi="Times New Roman" w:cs="Times New Roman"/>
          <w:noProof/>
          <w:sz w:val="24"/>
          <w:szCs w:val="24"/>
          <w:lang w:eastAsia="hr-HR"/>
        </w:rPr>
        <w:t xml:space="preserve">u Proračun </w:t>
      </w:r>
      <w:r w:rsidR="00CC56EA" w:rsidRPr="00CC56EA">
        <w:rPr>
          <w:rFonts w:ascii="Times New Roman" w:eastAsia="Times New Roman" w:hAnsi="Times New Roman" w:cs="Times New Roman"/>
          <w:noProof/>
          <w:sz w:val="24"/>
          <w:szCs w:val="24"/>
          <w:lang w:eastAsia="hr-HR"/>
        </w:rPr>
        <w:t>od strane GPP d.o.o. Osijek</w:t>
      </w:r>
      <w:r w:rsidR="0059492C">
        <w:rPr>
          <w:rFonts w:ascii="Times New Roman" w:eastAsia="Times New Roman" w:hAnsi="Times New Roman" w:cs="Times New Roman"/>
          <w:noProof/>
          <w:sz w:val="24"/>
          <w:szCs w:val="24"/>
          <w:lang w:eastAsia="hr-HR"/>
        </w:rPr>
        <w:t xml:space="preserve"> nakon odobrenja zahtjeva za nadoknadu sredstava</w:t>
      </w:r>
      <w:r w:rsidR="00CC56EA" w:rsidRPr="00CC56EA">
        <w:rPr>
          <w:rFonts w:ascii="Times New Roman" w:eastAsia="Times New Roman" w:hAnsi="Times New Roman" w:cs="Times New Roman"/>
          <w:noProof/>
          <w:sz w:val="24"/>
          <w:szCs w:val="24"/>
          <w:lang w:eastAsia="hr-HR"/>
        </w:rPr>
        <w:t xml:space="preserve"> za troškove projekta </w:t>
      </w:r>
      <w:r w:rsidR="000408DC">
        <w:rPr>
          <w:rFonts w:ascii="Times New Roman" w:eastAsia="Times New Roman" w:hAnsi="Times New Roman" w:cs="Times New Roman"/>
          <w:noProof/>
          <w:sz w:val="24"/>
          <w:szCs w:val="24"/>
          <w:lang w:eastAsia="hr-HR"/>
        </w:rPr>
        <w:t>S ove osnove za sada je planirano 2.</w:t>
      </w:r>
      <w:r w:rsidR="005964BB">
        <w:rPr>
          <w:rFonts w:ascii="Times New Roman" w:eastAsia="Times New Roman" w:hAnsi="Times New Roman" w:cs="Times New Roman"/>
          <w:noProof/>
          <w:sz w:val="24"/>
          <w:szCs w:val="24"/>
          <w:lang w:eastAsia="hr-HR"/>
        </w:rPr>
        <w:t>017.500,00 eura,</w:t>
      </w:r>
      <w:r w:rsidR="00CC56EA" w:rsidRPr="00CC56EA">
        <w:rPr>
          <w:rFonts w:ascii="Times New Roman" w:eastAsia="Times New Roman" w:hAnsi="Times New Roman" w:cs="Times New Roman"/>
          <w:noProof/>
          <w:sz w:val="24"/>
          <w:szCs w:val="24"/>
          <w:lang w:eastAsia="hr-HR"/>
        </w:rPr>
        <w:t xml:space="preserve"> </w:t>
      </w:r>
      <w:r w:rsidR="005964BB">
        <w:rPr>
          <w:rFonts w:ascii="Times New Roman" w:eastAsia="Times New Roman" w:hAnsi="Times New Roman" w:cs="Times New Roman"/>
          <w:noProof/>
          <w:sz w:val="24"/>
          <w:szCs w:val="24"/>
          <w:lang w:eastAsia="hr-HR"/>
        </w:rPr>
        <w:t>ukupni</w:t>
      </w:r>
      <w:r w:rsidR="00CC56EA" w:rsidRPr="00CC56EA">
        <w:rPr>
          <w:rFonts w:ascii="Times New Roman" w:eastAsia="Times New Roman" w:hAnsi="Times New Roman" w:cs="Times New Roman"/>
          <w:noProof/>
          <w:sz w:val="24"/>
          <w:szCs w:val="24"/>
          <w:lang w:eastAsia="hr-HR"/>
        </w:rPr>
        <w:t xml:space="preserve"> iznos povrata biti će planiran sljedećim izmjenama i dopunama Proračuna</w:t>
      </w:r>
      <w:r w:rsidR="00E05290">
        <w:rPr>
          <w:rFonts w:ascii="Times New Roman" w:eastAsia="Times New Roman" w:hAnsi="Times New Roman" w:cs="Times New Roman"/>
          <w:noProof/>
          <w:sz w:val="24"/>
          <w:szCs w:val="24"/>
          <w:lang w:eastAsia="hr-HR"/>
        </w:rPr>
        <w:t xml:space="preserve">, po odobrenju </w:t>
      </w:r>
      <w:r w:rsidR="00DD5EFD">
        <w:rPr>
          <w:rFonts w:ascii="Times New Roman" w:eastAsia="Times New Roman" w:hAnsi="Times New Roman" w:cs="Times New Roman"/>
          <w:noProof/>
          <w:sz w:val="24"/>
          <w:szCs w:val="24"/>
          <w:lang w:eastAsia="hr-HR"/>
        </w:rPr>
        <w:t>završnog zahtjeva za nadoknadu bespovratnih sredstava</w:t>
      </w:r>
      <w:r w:rsidR="00CC56EA" w:rsidRPr="00CC56EA">
        <w:rPr>
          <w:rFonts w:ascii="Times New Roman" w:eastAsia="Times New Roman" w:hAnsi="Times New Roman" w:cs="Times New Roman"/>
          <w:noProof/>
          <w:sz w:val="24"/>
          <w:szCs w:val="24"/>
          <w:lang w:eastAsia="hr-HR"/>
        </w:rPr>
        <w:t xml:space="preserve">. </w:t>
      </w:r>
      <w:r w:rsidR="00DD5EFD">
        <w:rPr>
          <w:rFonts w:ascii="Times New Roman" w:eastAsia="Times New Roman" w:hAnsi="Times New Roman" w:cs="Times New Roman"/>
          <w:noProof/>
          <w:sz w:val="24"/>
          <w:szCs w:val="24"/>
          <w:lang w:eastAsia="hr-HR"/>
        </w:rPr>
        <w:t xml:space="preserve">Preostalo povećanje </w:t>
      </w:r>
      <w:r w:rsidR="001175E6">
        <w:rPr>
          <w:rFonts w:ascii="Times New Roman" w:eastAsia="Times New Roman" w:hAnsi="Times New Roman" w:cs="Times New Roman"/>
          <w:noProof/>
          <w:sz w:val="24"/>
          <w:szCs w:val="24"/>
          <w:lang w:eastAsia="hr-HR"/>
        </w:rPr>
        <w:t>u iznosu 150.000,00 eura vezano je za prometne i komunalne kazne</w:t>
      </w:r>
      <w:r w:rsidR="00FE22E1">
        <w:rPr>
          <w:rFonts w:ascii="Times New Roman" w:eastAsia="Times New Roman" w:hAnsi="Times New Roman" w:cs="Times New Roman"/>
          <w:noProof/>
          <w:sz w:val="24"/>
          <w:szCs w:val="24"/>
          <w:lang w:eastAsia="hr-HR"/>
        </w:rPr>
        <w:t>, daljnjih 150.000,00 eura za refundaciju troškova vo</w:t>
      </w:r>
      <w:r w:rsidR="000B63C0">
        <w:rPr>
          <w:rFonts w:ascii="Times New Roman" w:eastAsia="Times New Roman" w:hAnsi="Times New Roman" w:cs="Times New Roman"/>
          <w:noProof/>
          <w:sz w:val="24"/>
          <w:szCs w:val="24"/>
          <w:lang w:eastAsia="hr-HR"/>
        </w:rPr>
        <w:t>đ</w:t>
      </w:r>
      <w:r w:rsidR="00FE22E1">
        <w:rPr>
          <w:rFonts w:ascii="Times New Roman" w:eastAsia="Times New Roman" w:hAnsi="Times New Roman" w:cs="Times New Roman"/>
          <w:noProof/>
          <w:sz w:val="24"/>
          <w:szCs w:val="24"/>
          <w:lang w:eastAsia="hr-HR"/>
        </w:rPr>
        <w:t>enja vodne naknade od strane Hrvatskih voda te 74.000,00 eura s osnova naknade za nedostajuća parkirališna mjesta.</w:t>
      </w:r>
      <w:r w:rsidR="00E51920">
        <w:rPr>
          <w:rFonts w:ascii="Times New Roman" w:eastAsia="Times New Roman" w:hAnsi="Times New Roman" w:cs="Times New Roman"/>
          <w:noProof/>
          <w:sz w:val="24"/>
          <w:szCs w:val="24"/>
          <w:lang w:eastAsia="hr-HR"/>
        </w:rPr>
        <w:t xml:space="preserve"> Kod pror</w:t>
      </w:r>
      <w:r w:rsidR="00B91064">
        <w:rPr>
          <w:rFonts w:ascii="Times New Roman" w:eastAsia="Times New Roman" w:hAnsi="Times New Roman" w:cs="Times New Roman"/>
          <w:noProof/>
          <w:sz w:val="24"/>
          <w:szCs w:val="24"/>
          <w:lang w:eastAsia="hr-HR"/>
        </w:rPr>
        <w:t>a</w:t>
      </w:r>
      <w:r w:rsidR="00E51920">
        <w:rPr>
          <w:rFonts w:ascii="Times New Roman" w:eastAsia="Times New Roman" w:hAnsi="Times New Roman" w:cs="Times New Roman"/>
          <w:noProof/>
          <w:sz w:val="24"/>
          <w:szCs w:val="24"/>
          <w:lang w:eastAsia="hr-HR"/>
        </w:rPr>
        <w:t xml:space="preserve">čunskih korisnika vidljivo je smanjenje </w:t>
      </w:r>
      <w:r w:rsidR="00B91064">
        <w:rPr>
          <w:rFonts w:ascii="Times New Roman" w:eastAsia="Times New Roman" w:hAnsi="Times New Roman" w:cs="Times New Roman"/>
          <w:noProof/>
          <w:sz w:val="24"/>
          <w:szCs w:val="24"/>
          <w:lang w:eastAsia="hr-HR"/>
        </w:rPr>
        <w:t>ovih prihoda za 22,00 eura.</w:t>
      </w:r>
    </w:p>
    <w:p w14:paraId="4890F760" w14:textId="77777777" w:rsidR="00670E65" w:rsidRPr="004E3866" w:rsidRDefault="00670E65" w:rsidP="00670E65">
      <w:pPr>
        <w:tabs>
          <w:tab w:val="left" w:pos="400"/>
        </w:tabs>
        <w:spacing w:after="120" w:line="360" w:lineRule="auto"/>
        <w:jc w:val="both"/>
        <w:rPr>
          <w:rFonts w:ascii="Times New Roman" w:eastAsia="Times New Roman" w:hAnsi="Times New Roman" w:cs="Times New Roman"/>
          <w:noProof/>
          <w:color w:val="FF0000"/>
          <w:sz w:val="24"/>
          <w:szCs w:val="24"/>
          <w:lang w:eastAsia="hr-HR"/>
        </w:rPr>
      </w:pPr>
      <w:r w:rsidRPr="004E3866">
        <w:rPr>
          <w:rFonts w:ascii="Times New Roman" w:eastAsia="Times New Roman" w:hAnsi="Times New Roman" w:cs="Times New Roman"/>
          <w:noProof/>
          <w:color w:val="FF0000"/>
          <w:sz w:val="24"/>
          <w:szCs w:val="24"/>
          <w:lang w:eastAsia="hr-HR"/>
        </w:rPr>
        <w:tab/>
        <w:t xml:space="preserve">  </w:t>
      </w:r>
    </w:p>
    <w:p w14:paraId="7C6EF217" w14:textId="77777777" w:rsidR="00670E65" w:rsidRPr="008D1435" w:rsidRDefault="00670E65" w:rsidP="00670E65">
      <w:pPr>
        <w:tabs>
          <w:tab w:val="left" w:pos="400"/>
        </w:tabs>
        <w:spacing w:after="120" w:line="360" w:lineRule="auto"/>
        <w:jc w:val="both"/>
        <w:rPr>
          <w:rFonts w:ascii="Times New Roman" w:eastAsia="Times New Roman" w:hAnsi="Times New Roman" w:cs="Times New Roman"/>
          <w:b/>
          <w:noProof/>
          <w:sz w:val="28"/>
          <w:szCs w:val="28"/>
          <w:lang w:eastAsia="hr-HR"/>
        </w:rPr>
      </w:pPr>
      <w:r w:rsidRPr="004E3866">
        <w:rPr>
          <w:rFonts w:ascii="Times New Roman" w:eastAsia="Times New Roman" w:hAnsi="Times New Roman" w:cs="Times New Roman"/>
          <w:noProof/>
          <w:color w:val="FF0000"/>
          <w:sz w:val="24"/>
          <w:szCs w:val="24"/>
          <w:lang w:eastAsia="hr-HR"/>
        </w:rPr>
        <w:tab/>
      </w:r>
      <w:r w:rsidRPr="008D1435">
        <w:rPr>
          <w:rFonts w:ascii="Times New Roman" w:eastAsia="Times New Roman" w:hAnsi="Times New Roman" w:cs="Times New Roman"/>
          <w:noProof/>
          <w:sz w:val="24"/>
          <w:szCs w:val="24"/>
          <w:lang w:eastAsia="hr-HR"/>
        </w:rPr>
        <w:t xml:space="preserve"> </w:t>
      </w:r>
      <w:r w:rsidRPr="008D1435">
        <w:rPr>
          <w:rFonts w:ascii="Times New Roman" w:eastAsia="Times New Roman" w:hAnsi="Times New Roman" w:cs="Times New Roman"/>
          <w:b/>
          <w:noProof/>
          <w:sz w:val="28"/>
          <w:szCs w:val="28"/>
          <w:lang w:eastAsia="hr-HR"/>
        </w:rPr>
        <w:t>Prihodi od prodaje nefinancijske imovine</w:t>
      </w:r>
    </w:p>
    <w:p w14:paraId="474A62DA" w14:textId="7A2B1947" w:rsidR="00670E65" w:rsidRPr="008D1435" w:rsidRDefault="00670E65" w:rsidP="00670E65">
      <w:pPr>
        <w:spacing w:after="0" w:line="240" w:lineRule="auto"/>
        <w:ind w:firstLine="567"/>
        <w:jc w:val="both"/>
        <w:rPr>
          <w:rFonts w:ascii="Times New Roman" w:eastAsia="Times New Roman" w:hAnsi="Times New Roman" w:cs="Times New Roman"/>
          <w:noProof/>
          <w:sz w:val="24"/>
          <w:szCs w:val="24"/>
          <w:lang w:eastAsia="hr-HR"/>
        </w:rPr>
      </w:pPr>
      <w:r w:rsidRPr="008D1435">
        <w:rPr>
          <w:rFonts w:ascii="Times New Roman" w:eastAsia="Times New Roman" w:hAnsi="Times New Roman" w:cs="Times New Roman"/>
          <w:b/>
          <w:bCs/>
          <w:noProof/>
          <w:sz w:val="24"/>
          <w:szCs w:val="24"/>
          <w:lang w:eastAsia="hr-HR"/>
        </w:rPr>
        <w:t>Prihodi od prodaje nefinancijske imovine</w:t>
      </w:r>
      <w:r w:rsidRPr="008D1435">
        <w:rPr>
          <w:rFonts w:ascii="Times New Roman" w:eastAsia="Times New Roman" w:hAnsi="Times New Roman" w:cs="Times New Roman"/>
          <w:noProof/>
          <w:sz w:val="24"/>
          <w:szCs w:val="24"/>
          <w:lang w:eastAsia="hr-HR"/>
        </w:rPr>
        <w:t xml:space="preserve"> </w:t>
      </w:r>
      <w:r w:rsidR="00492124">
        <w:rPr>
          <w:rFonts w:ascii="Times New Roman" w:eastAsia="Times New Roman" w:hAnsi="Times New Roman" w:cs="Times New Roman"/>
          <w:noProof/>
          <w:sz w:val="24"/>
          <w:szCs w:val="24"/>
          <w:lang w:eastAsia="hr-HR"/>
        </w:rPr>
        <w:t xml:space="preserve">Grada Osijeka </w:t>
      </w:r>
      <w:r w:rsidR="006C337F" w:rsidRPr="008D1435">
        <w:rPr>
          <w:rFonts w:ascii="Times New Roman" w:eastAsia="Times New Roman" w:hAnsi="Times New Roman" w:cs="Times New Roman"/>
          <w:noProof/>
          <w:sz w:val="24"/>
          <w:szCs w:val="24"/>
          <w:lang w:eastAsia="hr-HR"/>
        </w:rPr>
        <w:t>manji</w:t>
      </w:r>
      <w:r w:rsidRPr="008D1435">
        <w:rPr>
          <w:rFonts w:ascii="Times New Roman" w:eastAsia="Times New Roman" w:hAnsi="Times New Roman" w:cs="Times New Roman"/>
          <w:noProof/>
          <w:sz w:val="24"/>
          <w:szCs w:val="24"/>
          <w:lang w:eastAsia="hr-HR"/>
        </w:rPr>
        <w:t xml:space="preserve"> su za </w:t>
      </w:r>
      <w:r w:rsidR="00CD1348" w:rsidRPr="008D1435">
        <w:rPr>
          <w:rFonts w:ascii="Times New Roman" w:eastAsia="Times New Roman" w:hAnsi="Times New Roman" w:cs="Times New Roman"/>
          <w:noProof/>
          <w:sz w:val="24"/>
          <w:szCs w:val="24"/>
          <w:lang w:eastAsia="hr-HR"/>
        </w:rPr>
        <w:t>1.162</w:t>
      </w:r>
      <w:r w:rsidRPr="008D1435">
        <w:rPr>
          <w:rFonts w:ascii="Times New Roman" w:eastAsia="Times New Roman" w:hAnsi="Times New Roman" w:cs="Times New Roman"/>
          <w:noProof/>
          <w:sz w:val="24"/>
          <w:szCs w:val="24"/>
          <w:lang w:eastAsia="hr-HR"/>
        </w:rPr>
        <w:t>.</w:t>
      </w:r>
      <w:r w:rsidR="00CD1348" w:rsidRPr="008D1435">
        <w:rPr>
          <w:rFonts w:ascii="Times New Roman" w:eastAsia="Times New Roman" w:hAnsi="Times New Roman" w:cs="Times New Roman"/>
          <w:noProof/>
          <w:sz w:val="24"/>
          <w:szCs w:val="24"/>
          <w:lang w:eastAsia="hr-HR"/>
        </w:rPr>
        <w:t>036</w:t>
      </w:r>
      <w:r w:rsidRPr="008D1435">
        <w:rPr>
          <w:rFonts w:ascii="Times New Roman" w:eastAsia="Times New Roman" w:hAnsi="Times New Roman" w:cs="Times New Roman"/>
          <w:noProof/>
          <w:sz w:val="24"/>
          <w:szCs w:val="24"/>
          <w:lang w:eastAsia="hr-HR"/>
        </w:rPr>
        <w:t>,</w:t>
      </w:r>
      <w:r w:rsidR="00CD1348" w:rsidRPr="008D1435">
        <w:rPr>
          <w:rFonts w:ascii="Times New Roman" w:eastAsia="Times New Roman" w:hAnsi="Times New Roman" w:cs="Times New Roman"/>
          <w:noProof/>
          <w:sz w:val="24"/>
          <w:szCs w:val="24"/>
          <w:lang w:eastAsia="hr-HR"/>
        </w:rPr>
        <w:t>66</w:t>
      </w:r>
      <w:r w:rsidRPr="008D1435">
        <w:rPr>
          <w:rFonts w:ascii="Times New Roman" w:eastAsia="Times New Roman" w:hAnsi="Times New Roman" w:cs="Times New Roman"/>
          <w:noProof/>
          <w:sz w:val="24"/>
          <w:szCs w:val="24"/>
          <w:lang w:eastAsia="hr-HR"/>
        </w:rPr>
        <w:t xml:space="preserve"> eura ili 2</w:t>
      </w:r>
      <w:r w:rsidR="00CD1348" w:rsidRPr="008D1435">
        <w:rPr>
          <w:rFonts w:ascii="Times New Roman" w:eastAsia="Times New Roman" w:hAnsi="Times New Roman" w:cs="Times New Roman"/>
          <w:noProof/>
          <w:sz w:val="24"/>
          <w:szCs w:val="24"/>
          <w:lang w:eastAsia="hr-HR"/>
        </w:rPr>
        <w:t>8</w:t>
      </w:r>
      <w:r w:rsidRPr="008D1435">
        <w:rPr>
          <w:rFonts w:ascii="Times New Roman" w:eastAsia="Times New Roman" w:hAnsi="Times New Roman" w:cs="Times New Roman"/>
          <w:noProof/>
          <w:sz w:val="24"/>
          <w:szCs w:val="24"/>
          <w:lang w:eastAsia="hr-HR"/>
        </w:rPr>
        <w:t>,</w:t>
      </w:r>
      <w:r w:rsidR="00CD1348" w:rsidRPr="008D1435">
        <w:rPr>
          <w:rFonts w:ascii="Times New Roman" w:eastAsia="Times New Roman" w:hAnsi="Times New Roman" w:cs="Times New Roman"/>
          <w:noProof/>
          <w:sz w:val="24"/>
          <w:szCs w:val="24"/>
          <w:lang w:eastAsia="hr-HR"/>
        </w:rPr>
        <w:t>15</w:t>
      </w:r>
      <w:r w:rsidRPr="008D1435">
        <w:rPr>
          <w:rFonts w:ascii="Times New Roman" w:eastAsia="Times New Roman" w:hAnsi="Times New Roman" w:cs="Times New Roman"/>
          <w:noProof/>
          <w:sz w:val="24"/>
          <w:szCs w:val="24"/>
          <w:lang w:eastAsia="hr-HR"/>
        </w:rPr>
        <w:t xml:space="preserve">% i iznose </w:t>
      </w:r>
      <w:r w:rsidR="00CD1348" w:rsidRPr="008D1435">
        <w:rPr>
          <w:rFonts w:ascii="Times New Roman" w:eastAsia="Times New Roman" w:hAnsi="Times New Roman" w:cs="Times New Roman"/>
          <w:noProof/>
          <w:sz w:val="24"/>
          <w:szCs w:val="24"/>
          <w:lang w:eastAsia="hr-HR"/>
        </w:rPr>
        <w:t>2</w:t>
      </w:r>
      <w:r w:rsidRPr="008D1435">
        <w:rPr>
          <w:rFonts w:ascii="Times New Roman" w:eastAsia="Times New Roman" w:hAnsi="Times New Roman" w:cs="Times New Roman"/>
          <w:noProof/>
          <w:sz w:val="24"/>
          <w:szCs w:val="24"/>
          <w:lang w:eastAsia="hr-HR"/>
        </w:rPr>
        <w:t>.</w:t>
      </w:r>
      <w:r w:rsidR="00CD1348" w:rsidRPr="008D1435">
        <w:rPr>
          <w:rFonts w:ascii="Times New Roman" w:eastAsia="Times New Roman" w:hAnsi="Times New Roman" w:cs="Times New Roman"/>
          <w:noProof/>
          <w:sz w:val="24"/>
          <w:szCs w:val="24"/>
          <w:lang w:eastAsia="hr-HR"/>
        </w:rPr>
        <w:t>965</w:t>
      </w:r>
      <w:r w:rsidRPr="008D1435">
        <w:rPr>
          <w:rFonts w:ascii="Times New Roman" w:eastAsia="Times New Roman" w:hAnsi="Times New Roman" w:cs="Times New Roman"/>
          <w:noProof/>
          <w:sz w:val="24"/>
          <w:szCs w:val="24"/>
          <w:lang w:eastAsia="hr-HR"/>
        </w:rPr>
        <w:t>.</w:t>
      </w:r>
      <w:r w:rsidR="00A55D17" w:rsidRPr="008D1435">
        <w:rPr>
          <w:rFonts w:ascii="Times New Roman" w:eastAsia="Times New Roman" w:hAnsi="Times New Roman" w:cs="Times New Roman"/>
          <w:noProof/>
          <w:sz w:val="24"/>
          <w:szCs w:val="24"/>
          <w:lang w:eastAsia="hr-HR"/>
        </w:rPr>
        <w:t>796</w:t>
      </w:r>
      <w:r w:rsidRPr="008D1435">
        <w:rPr>
          <w:rFonts w:ascii="Times New Roman" w:eastAsia="Times New Roman" w:hAnsi="Times New Roman" w:cs="Times New Roman"/>
          <w:noProof/>
          <w:sz w:val="24"/>
          <w:szCs w:val="24"/>
          <w:lang w:eastAsia="hr-HR"/>
        </w:rPr>
        <w:t>,</w:t>
      </w:r>
      <w:r w:rsidR="00A55D17" w:rsidRPr="008D1435">
        <w:rPr>
          <w:rFonts w:ascii="Times New Roman" w:eastAsia="Times New Roman" w:hAnsi="Times New Roman" w:cs="Times New Roman"/>
          <w:noProof/>
          <w:sz w:val="24"/>
          <w:szCs w:val="24"/>
          <w:lang w:eastAsia="hr-HR"/>
        </w:rPr>
        <w:t>34</w:t>
      </w:r>
      <w:r w:rsidRPr="008D1435">
        <w:rPr>
          <w:rFonts w:ascii="Times New Roman" w:eastAsia="Times New Roman" w:hAnsi="Times New Roman" w:cs="Times New Roman"/>
          <w:noProof/>
          <w:sz w:val="24"/>
          <w:szCs w:val="24"/>
          <w:lang w:eastAsia="hr-HR"/>
        </w:rPr>
        <w:t xml:space="preserve"> eura pri čemu se za </w:t>
      </w:r>
      <w:r w:rsidR="003F500F" w:rsidRPr="008D1435">
        <w:rPr>
          <w:rFonts w:ascii="Times New Roman" w:eastAsia="Times New Roman" w:hAnsi="Times New Roman" w:cs="Times New Roman"/>
          <w:noProof/>
          <w:sz w:val="24"/>
          <w:szCs w:val="24"/>
          <w:lang w:eastAsia="hr-HR"/>
        </w:rPr>
        <w:t>637</w:t>
      </w:r>
      <w:r w:rsidRPr="008D1435">
        <w:rPr>
          <w:rFonts w:ascii="Times New Roman" w:eastAsia="Times New Roman" w:hAnsi="Times New Roman" w:cs="Times New Roman"/>
          <w:noProof/>
          <w:sz w:val="24"/>
          <w:szCs w:val="24"/>
          <w:lang w:eastAsia="hr-HR"/>
        </w:rPr>
        <w:t>.</w:t>
      </w:r>
      <w:r w:rsidR="003F500F" w:rsidRPr="008D1435">
        <w:rPr>
          <w:rFonts w:ascii="Times New Roman" w:eastAsia="Times New Roman" w:hAnsi="Times New Roman" w:cs="Times New Roman"/>
          <w:noProof/>
          <w:sz w:val="24"/>
          <w:szCs w:val="24"/>
          <w:lang w:eastAsia="hr-HR"/>
        </w:rPr>
        <w:t>963</w:t>
      </w:r>
      <w:r w:rsidRPr="008D1435">
        <w:rPr>
          <w:rFonts w:ascii="Times New Roman" w:eastAsia="Times New Roman" w:hAnsi="Times New Roman" w:cs="Times New Roman"/>
          <w:noProof/>
          <w:sz w:val="24"/>
          <w:szCs w:val="24"/>
          <w:lang w:eastAsia="hr-HR"/>
        </w:rPr>
        <w:t>,</w:t>
      </w:r>
      <w:r w:rsidR="003F500F" w:rsidRPr="008D1435">
        <w:rPr>
          <w:rFonts w:ascii="Times New Roman" w:eastAsia="Times New Roman" w:hAnsi="Times New Roman" w:cs="Times New Roman"/>
          <w:noProof/>
          <w:sz w:val="24"/>
          <w:szCs w:val="24"/>
          <w:lang w:eastAsia="hr-HR"/>
        </w:rPr>
        <w:t>34</w:t>
      </w:r>
      <w:r w:rsidRPr="008D1435">
        <w:rPr>
          <w:rFonts w:ascii="Times New Roman" w:eastAsia="Times New Roman" w:hAnsi="Times New Roman" w:cs="Times New Roman"/>
          <w:noProof/>
          <w:sz w:val="24"/>
          <w:szCs w:val="24"/>
          <w:lang w:eastAsia="hr-HR"/>
        </w:rPr>
        <w:t xml:space="preserve"> eura </w:t>
      </w:r>
      <w:r w:rsidR="003F500F" w:rsidRPr="008D1435">
        <w:rPr>
          <w:rFonts w:ascii="Times New Roman" w:eastAsia="Times New Roman" w:hAnsi="Times New Roman" w:cs="Times New Roman"/>
          <w:noProof/>
          <w:sz w:val="24"/>
          <w:szCs w:val="24"/>
          <w:lang w:eastAsia="hr-HR"/>
        </w:rPr>
        <w:t>uvećavaju prihodi od prodaje građevinskog zemljišt</w:t>
      </w:r>
      <w:r w:rsidR="0093576B" w:rsidRPr="008D1435">
        <w:rPr>
          <w:rFonts w:ascii="Times New Roman" w:eastAsia="Times New Roman" w:hAnsi="Times New Roman" w:cs="Times New Roman"/>
          <w:noProof/>
          <w:sz w:val="24"/>
          <w:szCs w:val="24"/>
          <w:lang w:eastAsia="hr-HR"/>
        </w:rPr>
        <w:t xml:space="preserve">a, sukladno planiranoj provedbi natječaja za prodaju istih, dok se za 1.800.000,00 eura </w:t>
      </w:r>
      <w:r w:rsidRPr="008D1435">
        <w:rPr>
          <w:rFonts w:ascii="Times New Roman" w:eastAsia="Times New Roman" w:hAnsi="Times New Roman" w:cs="Times New Roman"/>
          <w:noProof/>
          <w:sz w:val="24"/>
          <w:szCs w:val="24"/>
          <w:lang w:eastAsia="hr-HR"/>
        </w:rPr>
        <w:t xml:space="preserve">umanjuju </w:t>
      </w:r>
      <w:r w:rsidR="00244FE3" w:rsidRPr="008D1435">
        <w:rPr>
          <w:rFonts w:ascii="Times New Roman" w:eastAsia="Times New Roman" w:hAnsi="Times New Roman" w:cs="Times New Roman"/>
          <w:noProof/>
          <w:sz w:val="24"/>
          <w:szCs w:val="24"/>
          <w:lang w:eastAsia="hr-HR"/>
        </w:rPr>
        <w:t xml:space="preserve">planirani </w:t>
      </w:r>
      <w:r w:rsidRPr="008D1435">
        <w:rPr>
          <w:rFonts w:ascii="Times New Roman" w:eastAsia="Times New Roman" w:hAnsi="Times New Roman" w:cs="Times New Roman"/>
          <w:noProof/>
          <w:sz w:val="24"/>
          <w:szCs w:val="24"/>
          <w:lang w:eastAsia="hr-HR"/>
        </w:rPr>
        <w:t>prihodi od prodaje građevinskog zemljišta u zonama</w:t>
      </w:r>
      <w:r w:rsidR="00244FE3" w:rsidRPr="008D1435">
        <w:rPr>
          <w:rFonts w:ascii="Times New Roman" w:eastAsia="Times New Roman" w:hAnsi="Times New Roman" w:cs="Times New Roman"/>
          <w:noProof/>
          <w:sz w:val="24"/>
          <w:szCs w:val="24"/>
          <w:lang w:eastAsia="hr-HR"/>
        </w:rPr>
        <w:t>, obzirom</w:t>
      </w:r>
      <w:r w:rsidR="00BC2CD4" w:rsidRPr="008D1435">
        <w:rPr>
          <w:rFonts w:ascii="Times New Roman" w:eastAsia="Times New Roman" w:hAnsi="Times New Roman" w:cs="Times New Roman"/>
          <w:noProof/>
          <w:sz w:val="24"/>
          <w:szCs w:val="24"/>
          <w:lang w:eastAsia="hr-HR"/>
        </w:rPr>
        <w:t xml:space="preserve"> da prvobitno iskazan interes </w:t>
      </w:r>
      <w:r w:rsidR="00BA0634" w:rsidRPr="008D1435">
        <w:rPr>
          <w:rFonts w:ascii="Times New Roman" w:eastAsia="Times New Roman" w:hAnsi="Times New Roman" w:cs="Times New Roman"/>
          <w:noProof/>
          <w:sz w:val="24"/>
          <w:szCs w:val="24"/>
          <w:lang w:eastAsia="hr-HR"/>
        </w:rPr>
        <w:t>od strane inozemnih investi</w:t>
      </w:r>
      <w:r w:rsidR="005C1101" w:rsidRPr="008D1435">
        <w:rPr>
          <w:rFonts w:ascii="Times New Roman" w:eastAsia="Times New Roman" w:hAnsi="Times New Roman" w:cs="Times New Roman"/>
          <w:noProof/>
          <w:sz w:val="24"/>
          <w:szCs w:val="24"/>
          <w:lang w:eastAsia="hr-HR"/>
        </w:rPr>
        <w:t>tora</w:t>
      </w:r>
      <w:r w:rsidR="008D1435" w:rsidRPr="008D1435">
        <w:rPr>
          <w:rFonts w:ascii="Times New Roman" w:eastAsia="Times New Roman" w:hAnsi="Times New Roman" w:cs="Times New Roman"/>
          <w:noProof/>
          <w:sz w:val="24"/>
          <w:szCs w:val="24"/>
          <w:lang w:eastAsia="hr-HR"/>
        </w:rPr>
        <w:t xml:space="preserve"> neće biti priveden realizaciji u 2026. godini.</w:t>
      </w:r>
      <w:r w:rsidRPr="008D1435">
        <w:rPr>
          <w:rFonts w:ascii="Times New Roman" w:eastAsia="Times New Roman" w:hAnsi="Times New Roman" w:cs="Times New Roman"/>
          <w:noProof/>
          <w:sz w:val="24"/>
          <w:szCs w:val="24"/>
          <w:lang w:eastAsia="hr-HR"/>
        </w:rPr>
        <w:t xml:space="preserve"> </w:t>
      </w:r>
      <w:r w:rsidR="00EB10CF">
        <w:rPr>
          <w:rFonts w:ascii="Times New Roman" w:eastAsia="Times New Roman" w:hAnsi="Times New Roman" w:cs="Times New Roman"/>
          <w:noProof/>
          <w:sz w:val="24"/>
          <w:szCs w:val="24"/>
          <w:lang w:eastAsia="hr-HR"/>
        </w:rPr>
        <w:t>Proračunski korisnici, osnovne škole</w:t>
      </w:r>
      <w:r w:rsidR="00492124">
        <w:rPr>
          <w:rFonts w:ascii="Times New Roman" w:eastAsia="Times New Roman" w:hAnsi="Times New Roman" w:cs="Times New Roman"/>
          <w:noProof/>
          <w:sz w:val="24"/>
          <w:szCs w:val="24"/>
          <w:lang w:eastAsia="hr-HR"/>
        </w:rPr>
        <w:t xml:space="preserve"> umanjuju plan prihoda od prodaje građevinskih objekata za 1.600,00 eura.</w:t>
      </w:r>
    </w:p>
    <w:p w14:paraId="0BBF20D6" w14:textId="77777777" w:rsidR="00670E65" w:rsidRPr="008D1435" w:rsidRDefault="00670E65" w:rsidP="00670E65">
      <w:pPr>
        <w:spacing w:after="0" w:line="240" w:lineRule="auto"/>
        <w:jc w:val="both"/>
        <w:rPr>
          <w:rFonts w:ascii="Times New Roman" w:eastAsia="Times New Roman" w:hAnsi="Times New Roman" w:cs="Times New Roman"/>
          <w:b/>
          <w:noProof/>
          <w:sz w:val="28"/>
          <w:szCs w:val="28"/>
          <w:lang w:eastAsia="hr-HR"/>
        </w:rPr>
      </w:pPr>
    </w:p>
    <w:p w14:paraId="472C67C0" w14:textId="77777777" w:rsidR="00D6250B" w:rsidRPr="004E3866" w:rsidRDefault="00D6250B" w:rsidP="00670E65">
      <w:pPr>
        <w:spacing w:after="0" w:line="240" w:lineRule="auto"/>
        <w:jc w:val="both"/>
        <w:rPr>
          <w:rFonts w:ascii="Times New Roman" w:eastAsia="Times New Roman" w:hAnsi="Times New Roman" w:cs="Times New Roman"/>
          <w:b/>
          <w:noProof/>
          <w:color w:val="FF0000"/>
          <w:sz w:val="28"/>
          <w:szCs w:val="28"/>
          <w:lang w:eastAsia="hr-HR"/>
        </w:rPr>
      </w:pPr>
    </w:p>
    <w:p w14:paraId="3E5B6AD7" w14:textId="77777777" w:rsidR="00670E65" w:rsidRPr="00AA4349" w:rsidRDefault="00670E65" w:rsidP="00670E65">
      <w:pPr>
        <w:spacing w:after="0" w:line="240" w:lineRule="auto"/>
        <w:ind w:firstLine="567"/>
        <w:jc w:val="both"/>
        <w:rPr>
          <w:rFonts w:ascii="Times New Roman" w:eastAsia="Times New Roman" w:hAnsi="Times New Roman" w:cs="Times New Roman"/>
          <w:b/>
          <w:noProof/>
          <w:sz w:val="28"/>
          <w:szCs w:val="28"/>
          <w:lang w:eastAsia="hr-HR"/>
        </w:rPr>
      </w:pPr>
      <w:r w:rsidRPr="00AA4349">
        <w:rPr>
          <w:rFonts w:ascii="Times New Roman" w:eastAsia="Times New Roman" w:hAnsi="Times New Roman" w:cs="Times New Roman"/>
          <w:b/>
          <w:noProof/>
          <w:sz w:val="28"/>
          <w:szCs w:val="28"/>
          <w:lang w:eastAsia="hr-HR"/>
        </w:rPr>
        <w:t>Primici od financijske imovine i zaduživanja</w:t>
      </w:r>
    </w:p>
    <w:p w14:paraId="541E7D51" w14:textId="77777777" w:rsidR="00670E65" w:rsidRPr="00AA4349" w:rsidRDefault="00670E65" w:rsidP="00670E65">
      <w:pPr>
        <w:spacing w:after="0" w:line="240" w:lineRule="auto"/>
        <w:ind w:firstLine="567"/>
        <w:jc w:val="both"/>
        <w:rPr>
          <w:rFonts w:ascii="Times New Roman" w:eastAsia="Times New Roman" w:hAnsi="Times New Roman" w:cs="Times New Roman"/>
          <w:noProof/>
          <w:sz w:val="24"/>
          <w:szCs w:val="24"/>
          <w:lang w:eastAsia="hr-HR"/>
        </w:rPr>
      </w:pPr>
    </w:p>
    <w:p w14:paraId="798D74E6" w14:textId="2FDDB502" w:rsidR="00670E65" w:rsidRPr="00AA4349" w:rsidRDefault="00670E65" w:rsidP="00AA4349">
      <w:pPr>
        <w:pStyle w:val="PlainText"/>
        <w:ind w:firstLine="567"/>
        <w:jc w:val="both"/>
        <w:rPr>
          <w:rFonts w:ascii="Times New Roman" w:hAnsi="Times New Roman"/>
          <w:noProof/>
          <w:sz w:val="24"/>
          <w:szCs w:val="24"/>
        </w:rPr>
      </w:pPr>
      <w:r w:rsidRPr="00AA4349">
        <w:rPr>
          <w:rFonts w:ascii="Times New Roman" w:eastAsia="Times New Roman" w:hAnsi="Times New Roman"/>
          <w:b/>
          <w:bCs/>
          <w:noProof/>
          <w:sz w:val="24"/>
          <w:szCs w:val="24"/>
          <w:lang w:eastAsia="hr-HR"/>
        </w:rPr>
        <w:t>Primici od financijske imovine i zaduživanja</w:t>
      </w:r>
      <w:r w:rsidRPr="00AA4349">
        <w:rPr>
          <w:rFonts w:ascii="Times New Roman" w:eastAsia="Times New Roman" w:hAnsi="Times New Roman"/>
          <w:noProof/>
          <w:sz w:val="24"/>
          <w:szCs w:val="24"/>
          <w:lang w:eastAsia="hr-HR"/>
        </w:rPr>
        <w:t xml:space="preserve"> </w:t>
      </w:r>
      <w:r w:rsidR="000B103B" w:rsidRPr="00AA4349">
        <w:rPr>
          <w:rFonts w:ascii="Times New Roman" w:eastAsia="Times New Roman" w:hAnsi="Times New Roman"/>
          <w:noProof/>
          <w:sz w:val="24"/>
          <w:szCs w:val="24"/>
          <w:lang w:eastAsia="hr-HR"/>
        </w:rPr>
        <w:t>veći su za 3</w:t>
      </w:r>
      <w:r w:rsidR="00AA4349" w:rsidRPr="00AA4349">
        <w:rPr>
          <w:rFonts w:ascii="Times New Roman" w:eastAsia="Times New Roman" w:hAnsi="Times New Roman"/>
          <w:noProof/>
          <w:sz w:val="24"/>
          <w:szCs w:val="24"/>
          <w:lang w:eastAsia="hr-HR"/>
        </w:rPr>
        <w:t>.</w:t>
      </w:r>
      <w:r w:rsidR="000B103B" w:rsidRPr="00AA4349">
        <w:rPr>
          <w:rFonts w:ascii="Times New Roman" w:eastAsia="Times New Roman" w:hAnsi="Times New Roman"/>
          <w:noProof/>
          <w:sz w:val="24"/>
          <w:szCs w:val="24"/>
          <w:lang w:eastAsia="hr-HR"/>
        </w:rPr>
        <w:t>240.000,00 eura i iznose 8.096</w:t>
      </w:r>
      <w:r w:rsidR="00B63031" w:rsidRPr="00AA4349">
        <w:rPr>
          <w:rFonts w:ascii="Times New Roman" w:eastAsia="Times New Roman" w:hAnsi="Times New Roman"/>
          <w:noProof/>
          <w:sz w:val="24"/>
          <w:szCs w:val="24"/>
          <w:lang w:eastAsia="hr-HR"/>
        </w:rPr>
        <w:t xml:space="preserve">.000,00 eura. Povećanje od 2.500.000,00 eura </w:t>
      </w:r>
      <w:r w:rsidR="00D0395C" w:rsidRPr="00AA4349">
        <w:rPr>
          <w:rFonts w:ascii="Times New Roman" w:eastAsia="Times New Roman" w:hAnsi="Times New Roman"/>
          <w:noProof/>
          <w:sz w:val="24"/>
          <w:szCs w:val="24"/>
          <w:lang w:eastAsia="hr-HR"/>
        </w:rPr>
        <w:t xml:space="preserve">vezano je za program izgradnje i rekonstrukcije osnovnih škola na području grada Osijeka. Isti je prvobitnim planom </w:t>
      </w:r>
      <w:r w:rsidR="00956DC0" w:rsidRPr="00AA4349">
        <w:rPr>
          <w:rFonts w:ascii="Times New Roman" w:eastAsia="Times New Roman" w:hAnsi="Times New Roman"/>
          <w:noProof/>
          <w:sz w:val="24"/>
          <w:szCs w:val="24"/>
          <w:lang w:eastAsia="hr-HR"/>
        </w:rPr>
        <w:t xml:space="preserve">iskazan u 2027. godini, ovim izmjenama i dopunama planira se u 2026., sukladno </w:t>
      </w:r>
      <w:r w:rsidR="00B93161" w:rsidRPr="00AA4349">
        <w:rPr>
          <w:rFonts w:ascii="Times New Roman" w:eastAsia="Times New Roman" w:hAnsi="Times New Roman"/>
          <w:noProof/>
          <w:sz w:val="24"/>
          <w:szCs w:val="24"/>
          <w:lang w:eastAsia="hr-HR"/>
        </w:rPr>
        <w:t xml:space="preserve">procijenjenim potrebama. Planirano je i dodatno zaduživanje u iznosu 740.000,00 eura za projekt rekonstrukcije atletske staze na stadionu Gradski vrt, za što je osigurano sufinanciranje Ministarstva </w:t>
      </w:r>
      <w:r w:rsidR="00AA4349" w:rsidRPr="00AA4349">
        <w:rPr>
          <w:rFonts w:ascii="Times New Roman" w:eastAsia="Times New Roman" w:hAnsi="Times New Roman"/>
          <w:noProof/>
          <w:sz w:val="24"/>
          <w:szCs w:val="24"/>
          <w:lang w:eastAsia="hr-HR"/>
        </w:rPr>
        <w:t xml:space="preserve">turizma i sporta. </w:t>
      </w:r>
      <w:r w:rsidR="00B93161" w:rsidRPr="00AA4349">
        <w:rPr>
          <w:rFonts w:ascii="Times New Roman" w:eastAsia="Times New Roman" w:hAnsi="Times New Roman"/>
          <w:noProof/>
          <w:sz w:val="24"/>
          <w:szCs w:val="24"/>
          <w:lang w:eastAsia="hr-HR"/>
        </w:rPr>
        <w:t xml:space="preserve"> </w:t>
      </w:r>
    </w:p>
    <w:p w14:paraId="56EF05EC" w14:textId="77777777" w:rsidR="001B39F5" w:rsidRPr="00AA4349" w:rsidRDefault="001B39F5" w:rsidP="004B2855">
      <w:pPr>
        <w:spacing w:after="0" w:line="240" w:lineRule="auto"/>
        <w:jc w:val="both"/>
        <w:rPr>
          <w:rFonts w:ascii="Times New Roman" w:eastAsia="Times New Roman" w:hAnsi="Times New Roman" w:cs="Times New Roman"/>
          <w:b/>
          <w:sz w:val="28"/>
          <w:szCs w:val="28"/>
          <w:lang w:eastAsia="hr-HR"/>
        </w:rPr>
      </w:pPr>
    </w:p>
    <w:p w14:paraId="18A83002" w14:textId="77777777" w:rsidR="001B39F5" w:rsidRPr="004E3866" w:rsidRDefault="001B39F5" w:rsidP="004B2855">
      <w:pPr>
        <w:spacing w:after="0" w:line="240" w:lineRule="auto"/>
        <w:jc w:val="both"/>
        <w:rPr>
          <w:rFonts w:ascii="Times New Roman" w:eastAsia="Times New Roman" w:hAnsi="Times New Roman" w:cs="Times New Roman"/>
          <w:b/>
          <w:color w:val="FF0000"/>
          <w:sz w:val="28"/>
          <w:szCs w:val="28"/>
          <w:lang w:eastAsia="hr-HR"/>
        </w:rPr>
      </w:pPr>
    </w:p>
    <w:p w14:paraId="171A1CC8"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1F518A7D"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6259092A"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78629573"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6ABF5646"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27F4B591"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27FEED95"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1AD4974A"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2CC0D6D0"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2CB169F0"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228C48A2"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5FAB6E45"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261AC678"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6F3CAC5C"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619FF087"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2CCB62CC"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5A9007B8"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23695760"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78CBD155"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063BD469"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6A5F01B2"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43DEB689"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6AF97470" w14:textId="77777777" w:rsidR="005856BB" w:rsidRDefault="005856BB" w:rsidP="004B2855">
      <w:pPr>
        <w:spacing w:after="0" w:line="240" w:lineRule="auto"/>
        <w:jc w:val="both"/>
        <w:rPr>
          <w:rFonts w:ascii="Times New Roman" w:eastAsia="Times New Roman" w:hAnsi="Times New Roman" w:cs="Times New Roman"/>
          <w:b/>
          <w:color w:val="FF0000"/>
          <w:sz w:val="28"/>
          <w:szCs w:val="28"/>
          <w:lang w:eastAsia="hr-HR"/>
        </w:rPr>
      </w:pPr>
    </w:p>
    <w:p w14:paraId="2D2AA843" w14:textId="77777777" w:rsidR="00270185" w:rsidRPr="00B93FB3" w:rsidRDefault="00270185" w:rsidP="00270185">
      <w:pPr>
        <w:ind w:firstLine="567"/>
        <w:jc w:val="both"/>
        <w:rPr>
          <w:rFonts w:ascii="Times New Roman" w:hAnsi="Times New Roman" w:cs="Times New Roman"/>
          <w:b/>
          <w:sz w:val="28"/>
          <w:szCs w:val="28"/>
        </w:rPr>
      </w:pPr>
      <w:r w:rsidRPr="00B93FB3">
        <w:rPr>
          <w:rFonts w:ascii="Times New Roman" w:hAnsi="Times New Roman" w:cs="Times New Roman"/>
          <w:b/>
          <w:sz w:val="28"/>
          <w:szCs w:val="28"/>
        </w:rPr>
        <w:t>RASHODI I IZDACI</w:t>
      </w:r>
    </w:p>
    <w:p w14:paraId="5885EE93" w14:textId="06FEFA27" w:rsidR="00270185" w:rsidRPr="00F957BB"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F957BB">
        <w:rPr>
          <w:rFonts w:ascii="Times New Roman" w:eastAsia="Times New Roman" w:hAnsi="Times New Roman" w:cs="Times New Roman"/>
          <w:sz w:val="24"/>
          <w:szCs w:val="24"/>
          <w:lang w:eastAsia="hr-HR"/>
        </w:rPr>
        <w:t>Rashodi i izdaci te pokriće prenesenog manjka iz prethodn</w:t>
      </w:r>
      <w:r w:rsidR="000476D7">
        <w:rPr>
          <w:rFonts w:ascii="Times New Roman" w:eastAsia="Times New Roman" w:hAnsi="Times New Roman" w:cs="Times New Roman"/>
          <w:sz w:val="24"/>
          <w:szCs w:val="24"/>
          <w:lang w:eastAsia="hr-HR"/>
        </w:rPr>
        <w:t>e</w:t>
      </w:r>
      <w:r w:rsidRPr="00F957BB">
        <w:rPr>
          <w:rFonts w:ascii="Times New Roman" w:eastAsia="Times New Roman" w:hAnsi="Times New Roman" w:cs="Times New Roman"/>
          <w:sz w:val="24"/>
          <w:szCs w:val="24"/>
          <w:lang w:eastAsia="hr-HR"/>
        </w:rPr>
        <w:t xml:space="preserve"> godin</w:t>
      </w:r>
      <w:r w:rsidR="00B2133B">
        <w:rPr>
          <w:rFonts w:ascii="Times New Roman" w:eastAsia="Times New Roman" w:hAnsi="Times New Roman" w:cs="Times New Roman"/>
          <w:sz w:val="24"/>
          <w:szCs w:val="24"/>
          <w:lang w:eastAsia="hr-HR"/>
        </w:rPr>
        <w:t>e</w:t>
      </w:r>
      <w:r w:rsidRPr="00F957B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u tekućem planu </w:t>
      </w:r>
      <w:r w:rsidRPr="00F957BB">
        <w:rPr>
          <w:rFonts w:ascii="Times New Roman" w:eastAsia="Times New Roman" w:hAnsi="Times New Roman" w:cs="Times New Roman"/>
          <w:sz w:val="24"/>
          <w:szCs w:val="24"/>
          <w:lang w:eastAsia="hr-HR"/>
        </w:rPr>
        <w:t>Proraču</w:t>
      </w:r>
      <w:r>
        <w:rPr>
          <w:rFonts w:ascii="Times New Roman" w:eastAsia="Times New Roman" w:hAnsi="Times New Roman" w:cs="Times New Roman"/>
          <w:sz w:val="24"/>
          <w:szCs w:val="24"/>
          <w:lang w:eastAsia="hr-HR"/>
        </w:rPr>
        <w:t>na</w:t>
      </w:r>
      <w:r w:rsidRPr="00F957BB">
        <w:rPr>
          <w:rFonts w:ascii="Times New Roman" w:eastAsia="Times New Roman" w:hAnsi="Times New Roman" w:cs="Times New Roman"/>
          <w:sz w:val="24"/>
          <w:szCs w:val="24"/>
          <w:lang w:eastAsia="hr-HR"/>
        </w:rPr>
        <w:t xml:space="preserve"> Grada Osijeka za 202</w:t>
      </w:r>
      <w:r>
        <w:rPr>
          <w:rFonts w:ascii="Times New Roman" w:eastAsia="Times New Roman" w:hAnsi="Times New Roman" w:cs="Times New Roman"/>
          <w:sz w:val="24"/>
          <w:szCs w:val="24"/>
          <w:lang w:eastAsia="hr-HR"/>
        </w:rPr>
        <w:t>6</w:t>
      </w:r>
      <w:r w:rsidRPr="00F957BB">
        <w:rPr>
          <w:rFonts w:ascii="Times New Roman" w:eastAsia="Times New Roman" w:hAnsi="Times New Roman" w:cs="Times New Roman"/>
          <w:sz w:val="24"/>
          <w:szCs w:val="24"/>
          <w:lang w:eastAsia="hr-HR"/>
        </w:rPr>
        <w:t xml:space="preserve">. planirani su u iznosu od </w:t>
      </w:r>
      <w:r>
        <w:rPr>
          <w:rFonts w:ascii="Times New Roman" w:eastAsia="Times New Roman" w:hAnsi="Times New Roman" w:cs="Times New Roman"/>
          <w:b/>
          <w:bCs/>
          <w:sz w:val="24"/>
          <w:szCs w:val="24"/>
          <w:lang w:eastAsia="hr-HR"/>
        </w:rPr>
        <w:t>227.6</w:t>
      </w:r>
      <w:r w:rsidRPr="00F957BB">
        <w:rPr>
          <w:rFonts w:ascii="Times New Roman" w:eastAsia="Times New Roman" w:hAnsi="Times New Roman" w:cs="Times New Roman"/>
          <w:b/>
          <w:bCs/>
          <w:sz w:val="24"/>
          <w:szCs w:val="24"/>
          <w:lang w:eastAsia="hr-HR"/>
        </w:rPr>
        <w:t>00.000,00</w:t>
      </w:r>
      <w:r w:rsidRPr="00F957BB">
        <w:rPr>
          <w:rFonts w:ascii="Times New Roman" w:eastAsia="Times New Roman" w:hAnsi="Times New Roman" w:cs="Times New Roman"/>
          <w:sz w:val="24"/>
          <w:szCs w:val="24"/>
          <w:lang w:eastAsia="hr-HR"/>
        </w:rPr>
        <w:t xml:space="preserve"> </w:t>
      </w:r>
      <w:r w:rsidRPr="00F957BB">
        <w:rPr>
          <w:rFonts w:ascii="Times New Roman" w:eastAsia="Times New Roman" w:hAnsi="Times New Roman" w:cs="Times New Roman"/>
          <w:b/>
          <w:bCs/>
          <w:sz w:val="24"/>
          <w:szCs w:val="24"/>
          <w:lang w:eastAsia="hr-HR"/>
        </w:rPr>
        <w:t>eura</w:t>
      </w:r>
      <w:r w:rsidRPr="00F957BB">
        <w:rPr>
          <w:rFonts w:ascii="Times New Roman" w:eastAsia="Times New Roman" w:hAnsi="Times New Roman" w:cs="Times New Roman"/>
          <w:sz w:val="24"/>
          <w:szCs w:val="24"/>
          <w:lang w:eastAsia="hr-HR"/>
        </w:rPr>
        <w:t>. Ovim Izmjenama i dopunama</w:t>
      </w:r>
      <w:r>
        <w:rPr>
          <w:rFonts w:ascii="Times New Roman" w:eastAsia="Times New Roman" w:hAnsi="Times New Roman" w:cs="Times New Roman"/>
          <w:sz w:val="24"/>
          <w:szCs w:val="24"/>
          <w:lang w:eastAsia="hr-HR"/>
        </w:rPr>
        <w:t xml:space="preserve"> ukupan</w:t>
      </w:r>
      <w:r w:rsidRPr="00F957BB">
        <w:rPr>
          <w:rFonts w:ascii="Times New Roman" w:eastAsia="Times New Roman" w:hAnsi="Times New Roman" w:cs="Times New Roman"/>
          <w:sz w:val="24"/>
          <w:szCs w:val="24"/>
          <w:lang w:eastAsia="hr-HR"/>
        </w:rPr>
        <w:t xml:space="preserve"> iznos </w:t>
      </w:r>
      <w:r w:rsidRPr="00FD4BC0">
        <w:rPr>
          <w:rFonts w:ascii="Times New Roman" w:eastAsia="Times New Roman" w:hAnsi="Times New Roman" w:cs="Times New Roman"/>
          <w:sz w:val="24"/>
          <w:szCs w:val="24"/>
          <w:lang w:eastAsia="hr-HR"/>
        </w:rPr>
        <w:t xml:space="preserve">Proračuna </w:t>
      </w:r>
      <w:r>
        <w:rPr>
          <w:rFonts w:ascii="Times New Roman" w:eastAsia="Times New Roman" w:hAnsi="Times New Roman" w:cs="Times New Roman"/>
          <w:sz w:val="24"/>
          <w:szCs w:val="24"/>
          <w:lang w:eastAsia="hr-HR"/>
        </w:rPr>
        <w:t>ostaje nepromijenjen, ali se sredstva preraspodjeljuju sukladno procijeni rashoda i izdataka do kraja godine te se d</w:t>
      </w:r>
      <w:r w:rsidRPr="00D50450">
        <w:rPr>
          <w:rFonts w:ascii="Times New Roman" w:eastAsia="Times New Roman" w:hAnsi="Times New Roman" w:cs="Times New Roman"/>
          <w:sz w:val="24"/>
          <w:szCs w:val="24"/>
          <w:lang w:eastAsia="hr-HR"/>
        </w:rPr>
        <w:t>io rashoda preraspodjeljuje po izvorima i korisnicima</w:t>
      </w:r>
      <w:r>
        <w:rPr>
          <w:rFonts w:ascii="Times New Roman" w:eastAsia="Times New Roman" w:hAnsi="Times New Roman" w:cs="Times New Roman"/>
          <w:sz w:val="24"/>
          <w:szCs w:val="24"/>
          <w:lang w:eastAsia="hr-HR"/>
        </w:rPr>
        <w:t>.</w:t>
      </w:r>
    </w:p>
    <w:p w14:paraId="251E6E3F" w14:textId="77777777" w:rsidR="00270185" w:rsidRPr="00F957BB" w:rsidRDefault="00270185" w:rsidP="00270185">
      <w:pPr>
        <w:spacing w:after="0" w:line="240" w:lineRule="auto"/>
        <w:ind w:firstLine="567"/>
        <w:jc w:val="both"/>
        <w:rPr>
          <w:rFonts w:ascii="Times New Roman" w:eastAsia="Times New Roman" w:hAnsi="Times New Roman" w:cs="Times New Roman"/>
          <w:sz w:val="24"/>
          <w:szCs w:val="24"/>
          <w:lang w:eastAsia="hr-HR"/>
        </w:rPr>
      </w:pPr>
    </w:p>
    <w:p w14:paraId="1B782F7F" w14:textId="77777777" w:rsidR="00270185"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C63567">
        <w:rPr>
          <w:rFonts w:ascii="Times New Roman" w:eastAsia="Times New Roman" w:hAnsi="Times New Roman" w:cs="Times New Roman"/>
          <w:sz w:val="24"/>
          <w:szCs w:val="24"/>
          <w:lang w:eastAsia="hr-HR"/>
        </w:rPr>
        <w:t>U nastavku dajemo detaljniji pregled izmjena proračunskih stavki po skupinama: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692"/>
        <w:gridCol w:w="1594"/>
        <w:gridCol w:w="1594"/>
        <w:gridCol w:w="1594"/>
        <w:gridCol w:w="851"/>
      </w:tblGrid>
      <w:tr w:rsidR="00270185" w:rsidRPr="0040712B" w14:paraId="5677E6D4" w14:textId="77777777" w:rsidTr="00BD5BB4">
        <w:trPr>
          <w:trHeight w:val="20"/>
        </w:trPr>
        <w:tc>
          <w:tcPr>
            <w:tcW w:w="1876" w:type="pct"/>
            <w:gridSpan w:val="2"/>
            <w:shd w:val="clear" w:color="000000" w:fill="C0C0C0"/>
            <w:vAlign w:val="center"/>
            <w:hideMark/>
          </w:tcPr>
          <w:p w14:paraId="6CC2CEFC" w14:textId="0FF122C5" w:rsidR="00270185" w:rsidRPr="0040712B" w:rsidRDefault="00270185" w:rsidP="00BD5BB4">
            <w:pPr>
              <w:spacing w:after="0" w:line="240" w:lineRule="auto"/>
              <w:jc w:val="center"/>
              <w:rPr>
                <w:rFonts w:ascii="Times New Roman" w:eastAsia="Times New Roman" w:hAnsi="Times New Roman" w:cs="Times New Roman"/>
                <w:b/>
                <w:bCs/>
                <w:sz w:val="21"/>
                <w:szCs w:val="21"/>
                <w:lang w:eastAsia="hr-HR"/>
              </w:rPr>
            </w:pPr>
            <w:r w:rsidRPr="0040712B">
              <w:rPr>
                <w:rFonts w:ascii="Times New Roman" w:eastAsia="Times New Roman" w:hAnsi="Times New Roman" w:cs="Times New Roman"/>
                <w:b/>
                <w:bCs/>
                <w:sz w:val="21"/>
                <w:szCs w:val="21"/>
                <w:lang w:eastAsia="hr-HR"/>
              </w:rPr>
              <w:t>UKUPNI RASHODI I IZDACI ZA 2026.</w:t>
            </w:r>
          </w:p>
        </w:tc>
        <w:tc>
          <w:tcPr>
            <w:tcW w:w="884" w:type="pct"/>
            <w:shd w:val="clear" w:color="000000" w:fill="C0C0C0"/>
            <w:vAlign w:val="center"/>
            <w:hideMark/>
          </w:tcPr>
          <w:p w14:paraId="088B8E10" w14:textId="77777777" w:rsidR="00270185" w:rsidRPr="0040712B" w:rsidRDefault="00270185" w:rsidP="00BD5BB4">
            <w:pPr>
              <w:spacing w:after="0" w:line="240" w:lineRule="auto"/>
              <w:jc w:val="center"/>
              <w:rPr>
                <w:rFonts w:ascii="Times New Roman" w:eastAsia="Times New Roman" w:hAnsi="Times New Roman" w:cs="Times New Roman"/>
                <w:b/>
                <w:bCs/>
                <w:sz w:val="21"/>
                <w:szCs w:val="21"/>
                <w:lang w:eastAsia="hr-HR"/>
              </w:rPr>
            </w:pPr>
            <w:r w:rsidRPr="0040712B">
              <w:rPr>
                <w:rFonts w:ascii="Times New Roman" w:eastAsia="Times New Roman" w:hAnsi="Times New Roman" w:cs="Times New Roman"/>
                <w:b/>
                <w:bCs/>
                <w:sz w:val="21"/>
                <w:szCs w:val="21"/>
                <w:lang w:eastAsia="hr-HR"/>
              </w:rPr>
              <w:t>Tekući plan Proračuna 2026.</w:t>
            </w:r>
          </w:p>
        </w:tc>
        <w:tc>
          <w:tcPr>
            <w:tcW w:w="884" w:type="pct"/>
            <w:shd w:val="clear" w:color="000000" w:fill="C0C0C0"/>
            <w:vAlign w:val="center"/>
            <w:hideMark/>
          </w:tcPr>
          <w:p w14:paraId="6CD5C0AB" w14:textId="77777777" w:rsidR="00270185" w:rsidRPr="0040712B" w:rsidRDefault="00270185" w:rsidP="00BD5BB4">
            <w:pPr>
              <w:spacing w:after="0" w:line="240" w:lineRule="auto"/>
              <w:jc w:val="center"/>
              <w:rPr>
                <w:rFonts w:ascii="Times New Roman" w:eastAsia="Times New Roman" w:hAnsi="Times New Roman" w:cs="Times New Roman"/>
                <w:b/>
                <w:bCs/>
                <w:sz w:val="21"/>
                <w:szCs w:val="21"/>
                <w:lang w:eastAsia="hr-HR"/>
              </w:rPr>
            </w:pPr>
            <w:r w:rsidRPr="0040712B">
              <w:rPr>
                <w:rFonts w:ascii="Times New Roman" w:eastAsia="Times New Roman" w:hAnsi="Times New Roman" w:cs="Times New Roman"/>
                <w:b/>
                <w:bCs/>
                <w:sz w:val="21"/>
                <w:szCs w:val="21"/>
                <w:lang w:eastAsia="hr-HR"/>
              </w:rPr>
              <w:t>Promjena</w:t>
            </w:r>
          </w:p>
        </w:tc>
        <w:tc>
          <w:tcPr>
            <w:tcW w:w="884" w:type="pct"/>
            <w:shd w:val="clear" w:color="000000" w:fill="C0C0C0"/>
            <w:vAlign w:val="center"/>
            <w:hideMark/>
          </w:tcPr>
          <w:p w14:paraId="5F4D5D8D" w14:textId="77777777" w:rsidR="00270185" w:rsidRPr="0040712B" w:rsidRDefault="00270185" w:rsidP="00BD5BB4">
            <w:pPr>
              <w:spacing w:after="0" w:line="240" w:lineRule="auto"/>
              <w:jc w:val="center"/>
              <w:rPr>
                <w:rFonts w:ascii="Times New Roman" w:eastAsia="Times New Roman" w:hAnsi="Times New Roman" w:cs="Times New Roman"/>
                <w:b/>
                <w:bCs/>
                <w:sz w:val="21"/>
                <w:szCs w:val="21"/>
                <w:lang w:eastAsia="hr-HR"/>
              </w:rPr>
            </w:pPr>
            <w:r w:rsidRPr="0040712B">
              <w:rPr>
                <w:rFonts w:ascii="Times New Roman" w:eastAsia="Times New Roman" w:hAnsi="Times New Roman" w:cs="Times New Roman"/>
                <w:b/>
                <w:bCs/>
                <w:sz w:val="21"/>
                <w:szCs w:val="21"/>
                <w:lang w:eastAsia="hr-HR"/>
              </w:rPr>
              <w:t>I. Izmjene i dopune Proračuna 2026.</w:t>
            </w:r>
          </w:p>
        </w:tc>
        <w:tc>
          <w:tcPr>
            <w:tcW w:w="472" w:type="pct"/>
            <w:shd w:val="clear" w:color="000000" w:fill="C0C0C0"/>
            <w:vAlign w:val="center"/>
            <w:hideMark/>
          </w:tcPr>
          <w:p w14:paraId="360AC6C3" w14:textId="77777777" w:rsidR="00270185" w:rsidRPr="0040712B" w:rsidRDefault="00270185" w:rsidP="00BD5BB4">
            <w:pPr>
              <w:spacing w:after="0" w:line="240" w:lineRule="auto"/>
              <w:jc w:val="center"/>
              <w:rPr>
                <w:rFonts w:ascii="Times New Roman" w:eastAsia="Times New Roman" w:hAnsi="Times New Roman" w:cs="Times New Roman"/>
                <w:b/>
                <w:bCs/>
                <w:sz w:val="21"/>
                <w:szCs w:val="21"/>
                <w:lang w:eastAsia="hr-HR"/>
              </w:rPr>
            </w:pPr>
            <w:r w:rsidRPr="0040712B">
              <w:rPr>
                <w:rFonts w:ascii="Times New Roman" w:eastAsia="Times New Roman" w:hAnsi="Times New Roman" w:cs="Times New Roman"/>
                <w:b/>
                <w:bCs/>
                <w:sz w:val="21"/>
                <w:szCs w:val="21"/>
                <w:lang w:eastAsia="hr-HR"/>
              </w:rPr>
              <w:t>Indeks  4/2</w:t>
            </w:r>
          </w:p>
        </w:tc>
      </w:tr>
      <w:tr w:rsidR="00270185" w:rsidRPr="0040712B" w14:paraId="418783F3" w14:textId="77777777">
        <w:trPr>
          <w:trHeight w:val="20"/>
        </w:trPr>
        <w:tc>
          <w:tcPr>
            <w:tcW w:w="1876" w:type="pct"/>
            <w:gridSpan w:val="2"/>
            <w:shd w:val="clear" w:color="000000" w:fill="C0C0C0"/>
            <w:vAlign w:val="bottom"/>
            <w:hideMark/>
          </w:tcPr>
          <w:p w14:paraId="50DF3180"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1</w:t>
            </w:r>
          </w:p>
        </w:tc>
        <w:tc>
          <w:tcPr>
            <w:tcW w:w="884" w:type="pct"/>
            <w:shd w:val="clear" w:color="000000" w:fill="C0C0C0"/>
            <w:vAlign w:val="bottom"/>
            <w:hideMark/>
          </w:tcPr>
          <w:p w14:paraId="1D7AD737"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2</w:t>
            </w:r>
          </w:p>
        </w:tc>
        <w:tc>
          <w:tcPr>
            <w:tcW w:w="884" w:type="pct"/>
            <w:shd w:val="clear" w:color="000000" w:fill="C0C0C0"/>
            <w:vAlign w:val="bottom"/>
            <w:hideMark/>
          </w:tcPr>
          <w:p w14:paraId="0C9F190C"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3</w:t>
            </w:r>
          </w:p>
        </w:tc>
        <w:tc>
          <w:tcPr>
            <w:tcW w:w="884" w:type="pct"/>
            <w:shd w:val="clear" w:color="000000" w:fill="C0C0C0"/>
            <w:vAlign w:val="bottom"/>
            <w:hideMark/>
          </w:tcPr>
          <w:p w14:paraId="4E90A073"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4</w:t>
            </w:r>
          </w:p>
        </w:tc>
        <w:tc>
          <w:tcPr>
            <w:tcW w:w="472" w:type="pct"/>
            <w:shd w:val="clear" w:color="000000" w:fill="C0C0C0"/>
            <w:vAlign w:val="bottom"/>
            <w:hideMark/>
          </w:tcPr>
          <w:p w14:paraId="1D68335F"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5</w:t>
            </w:r>
          </w:p>
        </w:tc>
      </w:tr>
      <w:tr w:rsidR="00270185" w:rsidRPr="0040712B" w14:paraId="3D3211AD" w14:textId="77777777">
        <w:trPr>
          <w:trHeight w:val="20"/>
        </w:trPr>
        <w:tc>
          <w:tcPr>
            <w:tcW w:w="1876" w:type="pct"/>
            <w:gridSpan w:val="2"/>
            <w:vAlign w:val="bottom"/>
            <w:hideMark/>
          </w:tcPr>
          <w:p w14:paraId="06DDE336" w14:textId="77777777" w:rsidR="00270185" w:rsidRPr="0040712B" w:rsidRDefault="00270185">
            <w:pPr>
              <w:spacing w:after="0" w:line="240" w:lineRule="auto"/>
              <w:rPr>
                <w:rFonts w:ascii="Times New Roman" w:eastAsia="Times New Roman" w:hAnsi="Times New Roman" w:cs="Times New Roman"/>
                <w:b/>
                <w:bCs/>
                <w:sz w:val="20"/>
                <w:szCs w:val="20"/>
                <w:u w:val="single"/>
                <w:lang w:eastAsia="hr-HR"/>
              </w:rPr>
            </w:pPr>
            <w:r w:rsidRPr="0040712B">
              <w:rPr>
                <w:rFonts w:ascii="Times New Roman" w:eastAsia="Times New Roman" w:hAnsi="Times New Roman" w:cs="Times New Roman"/>
                <w:b/>
                <w:bCs/>
                <w:sz w:val="20"/>
                <w:szCs w:val="20"/>
                <w:u w:val="single"/>
                <w:lang w:eastAsia="hr-HR"/>
              </w:rPr>
              <w:t>Rashodi poslovanja</w:t>
            </w:r>
          </w:p>
        </w:tc>
        <w:tc>
          <w:tcPr>
            <w:tcW w:w="884" w:type="pct"/>
            <w:vAlign w:val="bottom"/>
            <w:hideMark/>
          </w:tcPr>
          <w:p w14:paraId="0962519B"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EUR</w:t>
            </w:r>
          </w:p>
        </w:tc>
        <w:tc>
          <w:tcPr>
            <w:tcW w:w="884" w:type="pct"/>
            <w:vAlign w:val="bottom"/>
            <w:hideMark/>
          </w:tcPr>
          <w:p w14:paraId="1BE1699F"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EUR</w:t>
            </w:r>
          </w:p>
        </w:tc>
        <w:tc>
          <w:tcPr>
            <w:tcW w:w="884" w:type="pct"/>
            <w:vAlign w:val="bottom"/>
            <w:hideMark/>
          </w:tcPr>
          <w:p w14:paraId="319DC916"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EUR</w:t>
            </w:r>
          </w:p>
        </w:tc>
        <w:tc>
          <w:tcPr>
            <w:tcW w:w="472" w:type="pct"/>
            <w:vAlign w:val="bottom"/>
            <w:hideMark/>
          </w:tcPr>
          <w:p w14:paraId="0D38200C"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 </w:t>
            </w:r>
          </w:p>
        </w:tc>
      </w:tr>
      <w:tr w:rsidR="00270185" w:rsidRPr="0040712B" w14:paraId="1D4D297F" w14:textId="77777777">
        <w:trPr>
          <w:trHeight w:val="20"/>
        </w:trPr>
        <w:tc>
          <w:tcPr>
            <w:tcW w:w="383" w:type="pct"/>
            <w:noWrap/>
            <w:vAlign w:val="bottom"/>
            <w:hideMark/>
          </w:tcPr>
          <w:p w14:paraId="44DCDEDB"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31</w:t>
            </w:r>
          </w:p>
        </w:tc>
        <w:tc>
          <w:tcPr>
            <w:tcW w:w="1493" w:type="pct"/>
            <w:vAlign w:val="bottom"/>
            <w:hideMark/>
          </w:tcPr>
          <w:p w14:paraId="685E5C8F"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Rashodi za zaposlene</w:t>
            </w:r>
          </w:p>
        </w:tc>
        <w:tc>
          <w:tcPr>
            <w:tcW w:w="884" w:type="pct"/>
            <w:vAlign w:val="bottom"/>
            <w:hideMark/>
          </w:tcPr>
          <w:p w14:paraId="0711D476"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72.122.303,00</w:t>
            </w:r>
          </w:p>
        </w:tc>
        <w:tc>
          <w:tcPr>
            <w:tcW w:w="884" w:type="pct"/>
            <w:vAlign w:val="bottom"/>
            <w:hideMark/>
          </w:tcPr>
          <w:p w14:paraId="521065AB"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896.095,81</w:t>
            </w:r>
          </w:p>
        </w:tc>
        <w:tc>
          <w:tcPr>
            <w:tcW w:w="884" w:type="pct"/>
            <w:vAlign w:val="bottom"/>
            <w:hideMark/>
          </w:tcPr>
          <w:p w14:paraId="5A1930CE"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73.018.398,81</w:t>
            </w:r>
          </w:p>
        </w:tc>
        <w:tc>
          <w:tcPr>
            <w:tcW w:w="472" w:type="pct"/>
            <w:noWrap/>
            <w:vAlign w:val="bottom"/>
            <w:hideMark/>
          </w:tcPr>
          <w:p w14:paraId="137226F4"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101,24</w:t>
            </w:r>
          </w:p>
        </w:tc>
      </w:tr>
      <w:tr w:rsidR="00270185" w:rsidRPr="0040712B" w14:paraId="503B15C4" w14:textId="77777777">
        <w:trPr>
          <w:trHeight w:val="20"/>
        </w:trPr>
        <w:tc>
          <w:tcPr>
            <w:tcW w:w="383" w:type="pct"/>
            <w:noWrap/>
            <w:vAlign w:val="bottom"/>
            <w:hideMark/>
          </w:tcPr>
          <w:p w14:paraId="343DB239"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32</w:t>
            </w:r>
          </w:p>
        </w:tc>
        <w:tc>
          <w:tcPr>
            <w:tcW w:w="1493" w:type="pct"/>
            <w:vAlign w:val="bottom"/>
            <w:hideMark/>
          </w:tcPr>
          <w:p w14:paraId="3DEAFA51"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Materijalni rashodi</w:t>
            </w:r>
          </w:p>
        </w:tc>
        <w:tc>
          <w:tcPr>
            <w:tcW w:w="884" w:type="pct"/>
            <w:vAlign w:val="bottom"/>
            <w:hideMark/>
          </w:tcPr>
          <w:p w14:paraId="7A91C572"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42.359.334,06</w:t>
            </w:r>
          </w:p>
        </w:tc>
        <w:tc>
          <w:tcPr>
            <w:tcW w:w="884" w:type="pct"/>
            <w:vAlign w:val="bottom"/>
            <w:hideMark/>
          </w:tcPr>
          <w:p w14:paraId="4550A651"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2.074.895,53</w:t>
            </w:r>
          </w:p>
        </w:tc>
        <w:tc>
          <w:tcPr>
            <w:tcW w:w="884" w:type="pct"/>
            <w:vAlign w:val="bottom"/>
            <w:hideMark/>
          </w:tcPr>
          <w:p w14:paraId="42094DAA"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44.434.229,59</w:t>
            </w:r>
          </w:p>
        </w:tc>
        <w:tc>
          <w:tcPr>
            <w:tcW w:w="472" w:type="pct"/>
            <w:noWrap/>
            <w:vAlign w:val="bottom"/>
            <w:hideMark/>
          </w:tcPr>
          <w:p w14:paraId="79F53D3C"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104,90</w:t>
            </w:r>
          </w:p>
        </w:tc>
      </w:tr>
      <w:tr w:rsidR="00270185" w:rsidRPr="0040712B" w14:paraId="3AD2C43F" w14:textId="77777777">
        <w:trPr>
          <w:trHeight w:val="20"/>
        </w:trPr>
        <w:tc>
          <w:tcPr>
            <w:tcW w:w="383" w:type="pct"/>
            <w:noWrap/>
            <w:vAlign w:val="bottom"/>
            <w:hideMark/>
          </w:tcPr>
          <w:p w14:paraId="05BEDA7F"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34</w:t>
            </w:r>
          </w:p>
        </w:tc>
        <w:tc>
          <w:tcPr>
            <w:tcW w:w="1493" w:type="pct"/>
            <w:vAlign w:val="bottom"/>
            <w:hideMark/>
          </w:tcPr>
          <w:p w14:paraId="05D0E8E5"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Financijski rashodi</w:t>
            </w:r>
          </w:p>
        </w:tc>
        <w:tc>
          <w:tcPr>
            <w:tcW w:w="884" w:type="pct"/>
            <w:vAlign w:val="bottom"/>
            <w:hideMark/>
          </w:tcPr>
          <w:p w14:paraId="3A8359DB"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556.325,97</w:t>
            </w:r>
          </w:p>
        </w:tc>
        <w:tc>
          <w:tcPr>
            <w:tcW w:w="884" w:type="pct"/>
            <w:vAlign w:val="bottom"/>
            <w:hideMark/>
          </w:tcPr>
          <w:p w14:paraId="5C1AF708"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- 56.571,04</w:t>
            </w:r>
          </w:p>
        </w:tc>
        <w:tc>
          <w:tcPr>
            <w:tcW w:w="884" w:type="pct"/>
            <w:vAlign w:val="bottom"/>
            <w:hideMark/>
          </w:tcPr>
          <w:p w14:paraId="1183CAE5"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499.754,93</w:t>
            </w:r>
          </w:p>
        </w:tc>
        <w:tc>
          <w:tcPr>
            <w:tcW w:w="472" w:type="pct"/>
            <w:noWrap/>
            <w:vAlign w:val="bottom"/>
            <w:hideMark/>
          </w:tcPr>
          <w:p w14:paraId="080B76A1"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89,83</w:t>
            </w:r>
          </w:p>
        </w:tc>
      </w:tr>
      <w:tr w:rsidR="00270185" w:rsidRPr="0040712B" w14:paraId="35DB3ACC" w14:textId="77777777">
        <w:trPr>
          <w:trHeight w:val="20"/>
        </w:trPr>
        <w:tc>
          <w:tcPr>
            <w:tcW w:w="383" w:type="pct"/>
            <w:noWrap/>
            <w:vAlign w:val="bottom"/>
            <w:hideMark/>
          </w:tcPr>
          <w:p w14:paraId="42BF82D9"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35</w:t>
            </w:r>
          </w:p>
        </w:tc>
        <w:tc>
          <w:tcPr>
            <w:tcW w:w="1493" w:type="pct"/>
            <w:vAlign w:val="bottom"/>
            <w:hideMark/>
          </w:tcPr>
          <w:p w14:paraId="480B9021"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Subvencije</w:t>
            </w:r>
          </w:p>
        </w:tc>
        <w:tc>
          <w:tcPr>
            <w:tcW w:w="884" w:type="pct"/>
            <w:vAlign w:val="bottom"/>
            <w:hideMark/>
          </w:tcPr>
          <w:p w14:paraId="7EA51EE5"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12.298.780,00</w:t>
            </w:r>
          </w:p>
        </w:tc>
        <w:tc>
          <w:tcPr>
            <w:tcW w:w="884" w:type="pct"/>
            <w:vAlign w:val="bottom"/>
            <w:hideMark/>
          </w:tcPr>
          <w:p w14:paraId="1F9F4063"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1.055.515,00</w:t>
            </w:r>
          </w:p>
        </w:tc>
        <w:tc>
          <w:tcPr>
            <w:tcW w:w="884" w:type="pct"/>
            <w:vAlign w:val="bottom"/>
            <w:hideMark/>
          </w:tcPr>
          <w:p w14:paraId="3B75DFEB"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13.354.295,00</w:t>
            </w:r>
          </w:p>
        </w:tc>
        <w:tc>
          <w:tcPr>
            <w:tcW w:w="472" w:type="pct"/>
            <w:noWrap/>
            <w:vAlign w:val="bottom"/>
            <w:hideMark/>
          </w:tcPr>
          <w:p w14:paraId="341C1EED"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108,58</w:t>
            </w:r>
          </w:p>
        </w:tc>
      </w:tr>
      <w:tr w:rsidR="00270185" w:rsidRPr="0040712B" w14:paraId="116B677A" w14:textId="77777777">
        <w:trPr>
          <w:trHeight w:val="20"/>
        </w:trPr>
        <w:tc>
          <w:tcPr>
            <w:tcW w:w="383" w:type="pct"/>
            <w:noWrap/>
            <w:vAlign w:val="bottom"/>
            <w:hideMark/>
          </w:tcPr>
          <w:p w14:paraId="366B6FA3"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36</w:t>
            </w:r>
          </w:p>
        </w:tc>
        <w:tc>
          <w:tcPr>
            <w:tcW w:w="1493" w:type="pct"/>
            <w:vAlign w:val="bottom"/>
            <w:hideMark/>
          </w:tcPr>
          <w:p w14:paraId="52A69DA6"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Pomoći dane u inozemstvo i unutar općeg proračuna</w:t>
            </w:r>
          </w:p>
        </w:tc>
        <w:tc>
          <w:tcPr>
            <w:tcW w:w="884" w:type="pct"/>
            <w:vAlign w:val="bottom"/>
            <w:hideMark/>
          </w:tcPr>
          <w:p w14:paraId="5CFAD68C"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5.374.265,00</w:t>
            </w:r>
          </w:p>
        </w:tc>
        <w:tc>
          <w:tcPr>
            <w:tcW w:w="884" w:type="pct"/>
            <w:vAlign w:val="bottom"/>
            <w:hideMark/>
          </w:tcPr>
          <w:p w14:paraId="1E05B29F"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10.140,00</w:t>
            </w:r>
          </w:p>
        </w:tc>
        <w:tc>
          <w:tcPr>
            <w:tcW w:w="884" w:type="pct"/>
            <w:vAlign w:val="bottom"/>
            <w:hideMark/>
          </w:tcPr>
          <w:p w14:paraId="5BA2379B"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5.384.405,00</w:t>
            </w:r>
          </w:p>
        </w:tc>
        <w:tc>
          <w:tcPr>
            <w:tcW w:w="472" w:type="pct"/>
            <w:noWrap/>
            <w:vAlign w:val="bottom"/>
            <w:hideMark/>
          </w:tcPr>
          <w:p w14:paraId="793C17D6"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100,19</w:t>
            </w:r>
          </w:p>
        </w:tc>
      </w:tr>
      <w:tr w:rsidR="00270185" w:rsidRPr="0040712B" w14:paraId="3812DC0D" w14:textId="77777777">
        <w:trPr>
          <w:trHeight w:val="20"/>
        </w:trPr>
        <w:tc>
          <w:tcPr>
            <w:tcW w:w="383" w:type="pct"/>
            <w:noWrap/>
            <w:vAlign w:val="bottom"/>
            <w:hideMark/>
          </w:tcPr>
          <w:p w14:paraId="606D7B2D"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37</w:t>
            </w:r>
          </w:p>
        </w:tc>
        <w:tc>
          <w:tcPr>
            <w:tcW w:w="1493" w:type="pct"/>
            <w:vAlign w:val="bottom"/>
            <w:hideMark/>
          </w:tcPr>
          <w:p w14:paraId="631B4E9A"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Naknade građanima i kućanstvima na temelju osiguranja i druge naknade</w:t>
            </w:r>
          </w:p>
        </w:tc>
        <w:tc>
          <w:tcPr>
            <w:tcW w:w="884" w:type="pct"/>
            <w:vAlign w:val="bottom"/>
            <w:hideMark/>
          </w:tcPr>
          <w:p w14:paraId="29A3614F"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5.408.836,00</w:t>
            </w:r>
          </w:p>
        </w:tc>
        <w:tc>
          <w:tcPr>
            <w:tcW w:w="884" w:type="pct"/>
            <w:vAlign w:val="bottom"/>
            <w:hideMark/>
          </w:tcPr>
          <w:p w14:paraId="7BD8D4BC"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- 2.041,40</w:t>
            </w:r>
          </w:p>
        </w:tc>
        <w:tc>
          <w:tcPr>
            <w:tcW w:w="884" w:type="pct"/>
            <w:vAlign w:val="bottom"/>
            <w:hideMark/>
          </w:tcPr>
          <w:p w14:paraId="4866239D"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5.406.794,60</w:t>
            </w:r>
          </w:p>
        </w:tc>
        <w:tc>
          <w:tcPr>
            <w:tcW w:w="472" w:type="pct"/>
            <w:noWrap/>
            <w:vAlign w:val="bottom"/>
            <w:hideMark/>
          </w:tcPr>
          <w:p w14:paraId="1171067E"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99,96</w:t>
            </w:r>
          </w:p>
        </w:tc>
      </w:tr>
      <w:tr w:rsidR="00270185" w:rsidRPr="0040712B" w14:paraId="2AFF8734" w14:textId="77777777">
        <w:trPr>
          <w:trHeight w:val="20"/>
        </w:trPr>
        <w:tc>
          <w:tcPr>
            <w:tcW w:w="383" w:type="pct"/>
            <w:noWrap/>
            <w:vAlign w:val="bottom"/>
            <w:hideMark/>
          </w:tcPr>
          <w:p w14:paraId="4690B51D"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38</w:t>
            </w:r>
          </w:p>
        </w:tc>
        <w:tc>
          <w:tcPr>
            <w:tcW w:w="1493" w:type="pct"/>
            <w:vAlign w:val="bottom"/>
            <w:hideMark/>
          </w:tcPr>
          <w:p w14:paraId="388103EF"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Rashodi za donacije, kazne, naknade šteta i kapitalne pomoći</w:t>
            </w:r>
          </w:p>
        </w:tc>
        <w:tc>
          <w:tcPr>
            <w:tcW w:w="884" w:type="pct"/>
            <w:vAlign w:val="bottom"/>
            <w:hideMark/>
          </w:tcPr>
          <w:p w14:paraId="4880BEF7"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11.559.739,00</w:t>
            </w:r>
          </w:p>
        </w:tc>
        <w:tc>
          <w:tcPr>
            <w:tcW w:w="884" w:type="pct"/>
            <w:vAlign w:val="bottom"/>
            <w:hideMark/>
          </w:tcPr>
          <w:p w14:paraId="0E2AED17"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1.530.090,31</w:t>
            </w:r>
          </w:p>
        </w:tc>
        <w:tc>
          <w:tcPr>
            <w:tcW w:w="884" w:type="pct"/>
            <w:vAlign w:val="bottom"/>
            <w:hideMark/>
          </w:tcPr>
          <w:p w14:paraId="1FD6394A"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13.089.829,31</w:t>
            </w:r>
          </w:p>
        </w:tc>
        <w:tc>
          <w:tcPr>
            <w:tcW w:w="472" w:type="pct"/>
            <w:noWrap/>
            <w:vAlign w:val="bottom"/>
            <w:hideMark/>
          </w:tcPr>
          <w:p w14:paraId="78608C9E"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113,24</w:t>
            </w:r>
          </w:p>
        </w:tc>
      </w:tr>
      <w:tr w:rsidR="00270185" w:rsidRPr="0040712B" w14:paraId="4C7C1FCE" w14:textId="77777777">
        <w:trPr>
          <w:trHeight w:val="20"/>
        </w:trPr>
        <w:tc>
          <w:tcPr>
            <w:tcW w:w="383" w:type="pct"/>
            <w:noWrap/>
            <w:vAlign w:val="bottom"/>
            <w:hideMark/>
          </w:tcPr>
          <w:p w14:paraId="27F2AED5"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r w:rsidRPr="0040712B">
              <w:rPr>
                <w:rFonts w:ascii="Times New Roman" w:eastAsia="Times New Roman" w:hAnsi="Times New Roman" w:cs="Times New Roman"/>
                <w:b/>
                <w:bCs/>
                <w:sz w:val="20"/>
                <w:szCs w:val="20"/>
                <w:lang w:eastAsia="hr-HR"/>
              </w:rPr>
              <w:t>3</w:t>
            </w:r>
          </w:p>
        </w:tc>
        <w:tc>
          <w:tcPr>
            <w:tcW w:w="1493" w:type="pct"/>
            <w:vAlign w:val="bottom"/>
            <w:hideMark/>
          </w:tcPr>
          <w:p w14:paraId="2429EC29" w14:textId="77777777" w:rsidR="00270185" w:rsidRPr="0040712B" w:rsidRDefault="00270185">
            <w:pPr>
              <w:spacing w:after="0" w:line="240" w:lineRule="auto"/>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Ukupno Rashodi poslovanja</w:t>
            </w:r>
          </w:p>
        </w:tc>
        <w:tc>
          <w:tcPr>
            <w:tcW w:w="884" w:type="pct"/>
            <w:noWrap/>
            <w:vAlign w:val="bottom"/>
            <w:hideMark/>
          </w:tcPr>
          <w:p w14:paraId="77559F02"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149.679.583,03</w:t>
            </w:r>
          </w:p>
        </w:tc>
        <w:tc>
          <w:tcPr>
            <w:tcW w:w="884" w:type="pct"/>
            <w:noWrap/>
            <w:vAlign w:val="bottom"/>
            <w:hideMark/>
          </w:tcPr>
          <w:p w14:paraId="2AC1FFD2"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5.508.124,21</w:t>
            </w:r>
          </w:p>
        </w:tc>
        <w:tc>
          <w:tcPr>
            <w:tcW w:w="884" w:type="pct"/>
            <w:noWrap/>
            <w:vAlign w:val="bottom"/>
            <w:hideMark/>
          </w:tcPr>
          <w:p w14:paraId="6F7FEAEF"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155.187.707,24</w:t>
            </w:r>
          </w:p>
        </w:tc>
        <w:tc>
          <w:tcPr>
            <w:tcW w:w="472" w:type="pct"/>
            <w:noWrap/>
            <w:vAlign w:val="bottom"/>
            <w:hideMark/>
          </w:tcPr>
          <w:p w14:paraId="1964D640"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103,68</w:t>
            </w:r>
          </w:p>
        </w:tc>
      </w:tr>
      <w:tr w:rsidR="00270185" w:rsidRPr="0040712B" w14:paraId="40A031FC" w14:textId="77777777">
        <w:trPr>
          <w:trHeight w:val="20"/>
        </w:trPr>
        <w:tc>
          <w:tcPr>
            <w:tcW w:w="1876" w:type="pct"/>
            <w:gridSpan w:val="2"/>
            <w:vAlign w:val="bottom"/>
            <w:hideMark/>
          </w:tcPr>
          <w:p w14:paraId="50DCF169" w14:textId="77777777" w:rsidR="00270185" w:rsidRPr="0040712B" w:rsidRDefault="00270185">
            <w:pPr>
              <w:spacing w:after="0" w:line="240" w:lineRule="auto"/>
              <w:rPr>
                <w:rFonts w:ascii="Times New Roman" w:eastAsia="Times New Roman" w:hAnsi="Times New Roman" w:cs="Times New Roman"/>
                <w:b/>
                <w:bCs/>
                <w:sz w:val="20"/>
                <w:szCs w:val="20"/>
                <w:u w:val="single"/>
                <w:lang w:eastAsia="hr-HR"/>
              </w:rPr>
            </w:pPr>
            <w:r w:rsidRPr="0040712B">
              <w:rPr>
                <w:rFonts w:ascii="Times New Roman" w:eastAsia="Times New Roman" w:hAnsi="Times New Roman" w:cs="Times New Roman"/>
                <w:b/>
                <w:bCs/>
                <w:sz w:val="20"/>
                <w:szCs w:val="20"/>
                <w:u w:val="single"/>
                <w:lang w:eastAsia="hr-HR"/>
              </w:rPr>
              <w:t>Rashodi za nabavu nefinancijske imovine</w:t>
            </w:r>
          </w:p>
        </w:tc>
        <w:tc>
          <w:tcPr>
            <w:tcW w:w="884" w:type="pct"/>
            <w:noWrap/>
            <w:vAlign w:val="bottom"/>
            <w:hideMark/>
          </w:tcPr>
          <w:p w14:paraId="47261F3D"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c>
          <w:tcPr>
            <w:tcW w:w="884" w:type="pct"/>
            <w:noWrap/>
            <w:vAlign w:val="bottom"/>
            <w:hideMark/>
          </w:tcPr>
          <w:p w14:paraId="1C8935B0"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c>
          <w:tcPr>
            <w:tcW w:w="884" w:type="pct"/>
            <w:noWrap/>
            <w:vAlign w:val="bottom"/>
            <w:hideMark/>
          </w:tcPr>
          <w:p w14:paraId="56DD6233"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c>
          <w:tcPr>
            <w:tcW w:w="472" w:type="pct"/>
            <w:noWrap/>
            <w:vAlign w:val="bottom"/>
            <w:hideMark/>
          </w:tcPr>
          <w:p w14:paraId="060D2063"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r>
      <w:tr w:rsidR="00270185" w:rsidRPr="0040712B" w14:paraId="525873E9" w14:textId="77777777">
        <w:trPr>
          <w:trHeight w:val="20"/>
        </w:trPr>
        <w:tc>
          <w:tcPr>
            <w:tcW w:w="383" w:type="pct"/>
            <w:noWrap/>
            <w:vAlign w:val="bottom"/>
            <w:hideMark/>
          </w:tcPr>
          <w:p w14:paraId="5CAA56FA"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41</w:t>
            </w:r>
          </w:p>
        </w:tc>
        <w:tc>
          <w:tcPr>
            <w:tcW w:w="1493" w:type="pct"/>
            <w:vAlign w:val="bottom"/>
            <w:hideMark/>
          </w:tcPr>
          <w:p w14:paraId="0DD7AB23"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xml:space="preserve">Rashodi za nabavu </w:t>
            </w:r>
            <w:proofErr w:type="spellStart"/>
            <w:r w:rsidRPr="0040712B">
              <w:rPr>
                <w:rFonts w:ascii="Times New Roman" w:eastAsia="Times New Roman" w:hAnsi="Times New Roman" w:cs="Times New Roman"/>
                <w:sz w:val="20"/>
                <w:szCs w:val="20"/>
                <w:lang w:eastAsia="hr-HR"/>
              </w:rPr>
              <w:t>neproizvedene</w:t>
            </w:r>
            <w:proofErr w:type="spellEnd"/>
            <w:r w:rsidRPr="0040712B">
              <w:rPr>
                <w:rFonts w:ascii="Times New Roman" w:eastAsia="Times New Roman" w:hAnsi="Times New Roman" w:cs="Times New Roman"/>
                <w:sz w:val="20"/>
                <w:szCs w:val="20"/>
                <w:lang w:eastAsia="hr-HR"/>
              </w:rPr>
              <w:t xml:space="preserve"> dugotrajne imovine</w:t>
            </w:r>
          </w:p>
        </w:tc>
        <w:tc>
          <w:tcPr>
            <w:tcW w:w="884" w:type="pct"/>
            <w:vAlign w:val="bottom"/>
            <w:hideMark/>
          </w:tcPr>
          <w:p w14:paraId="25CD09ED"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1.497.236,00</w:t>
            </w:r>
          </w:p>
        </w:tc>
        <w:tc>
          <w:tcPr>
            <w:tcW w:w="884" w:type="pct"/>
            <w:vAlign w:val="bottom"/>
            <w:hideMark/>
          </w:tcPr>
          <w:p w14:paraId="46028304"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758.558,00</w:t>
            </w:r>
          </w:p>
        </w:tc>
        <w:tc>
          <w:tcPr>
            <w:tcW w:w="884" w:type="pct"/>
            <w:vAlign w:val="bottom"/>
            <w:hideMark/>
          </w:tcPr>
          <w:p w14:paraId="696919F3"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2.255.794,00</w:t>
            </w:r>
          </w:p>
        </w:tc>
        <w:tc>
          <w:tcPr>
            <w:tcW w:w="472" w:type="pct"/>
            <w:noWrap/>
            <w:vAlign w:val="bottom"/>
            <w:hideMark/>
          </w:tcPr>
          <w:p w14:paraId="001575E5"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150,66</w:t>
            </w:r>
          </w:p>
        </w:tc>
      </w:tr>
      <w:tr w:rsidR="00270185" w:rsidRPr="0040712B" w14:paraId="202363A2" w14:textId="77777777">
        <w:trPr>
          <w:trHeight w:val="20"/>
        </w:trPr>
        <w:tc>
          <w:tcPr>
            <w:tcW w:w="383" w:type="pct"/>
            <w:noWrap/>
            <w:vAlign w:val="bottom"/>
            <w:hideMark/>
          </w:tcPr>
          <w:p w14:paraId="26638172"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42</w:t>
            </w:r>
          </w:p>
        </w:tc>
        <w:tc>
          <w:tcPr>
            <w:tcW w:w="1493" w:type="pct"/>
            <w:vAlign w:val="bottom"/>
            <w:hideMark/>
          </w:tcPr>
          <w:p w14:paraId="5269C4AF"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Rashodi za nabavu proizvedene dugotrajne imovine</w:t>
            </w:r>
          </w:p>
        </w:tc>
        <w:tc>
          <w:tcPr>
            <w:tcW w:w="884" w:type="pct"/>
            <w:vAlign w:val="bottom"/>
            <w:hideMark/>
          </w:tcPr>
          <w:p w14:paraId="3EAB5859"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20.507.556,31</w:t>
            </w:r>
          </w:p>
        </w:tc>
        <w:tc>
          <w:tcPr>
            <w:tcW w:w="884" w:type="pct"/>
            <w:vAlign w:val="bottom"/>
            <w:hideMark/>
          </w:tcPr>
          <w:p w14:paraId="4E6921F4"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3.198.975,87</w:t>
            </w:r>
          </w:p>
        </w:tc>
        <w:tc>
          <w:tcPr>
            <w:tcW w:w="884" w:type="pct"/>
            <w:vAlign w:val="bottom"/>
            <w:hideMark/>
          </w:tcPr>
          <w:p w14:paraId="32485C64"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23.706.532,18</w:t>
            </w:r>
          </w:p>
        </w:tc>
        <w:tc>
          <w:tcPr>
            <w:tcW w:w="472" w:type="pct"/>
            <w:noWrap/>
            <w:vAlign w:val="bottom"/>
            <w:hideMark/>
          </w:tcPr>
          <w:p w14:paraId="1D0D3E80"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115,60</w:t>
            </w:r>
          </w:p>
        </w:tc>
      </w:tr>
      <w:tr w:rsidR="00270185" w:rsidRPr="0040712B" w14:paraId="6F60AD5F" w14:textId="77777777">
        <w:trPr>
          <w:trHeight w:val="20"/>
        </w:trPr>
        <w:tc>
          <w:tcPr>
            <w:tcW w:w="383" w:type="pct"/>
            <w:noWrap/>
            <w:vAlign w:val="bottom"/>
            <w:hideMark/>
          </w:tcPr>
          <w:p w14:paraId="08B1FAFF"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45</w:t>
            </w:r>
          </w:p>
        </w:tc>
        <w:tc>
          <w:tcPr>
            <w:tcW w:w="1493" w:type="pct"/>
            <w:vAlign w:val="bottom"/>
            <w:hideMark/>
          </w:tcPr>
          <w:p w14:paraId="2EF6C481"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Rashodi za dodatna ulaganja na nefinancijskoj imovini</w:t>
            </w:r>
          </w:p>
        </w:tc>
        <w:tc>
          <w:tcPr>
            <w:tcW w:w="884" w:type="pct"/>
            <w:vAlign w:val="bottom"/>
            <w:hideMark/>
          </w:tcPr>
          <w:p w14:paraId="4BDD67B9"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51.218.680,66</w:t>
            </w:r>
          </w:p>
        </w:tc>
        <w:tc>
          <w:tcPr>
            <w:tcW w:w="884" w:type="pct"/>
            <w:vAlign w:val="bottom"/>
            <w:hideMark/>
          </w:tcPr>
          <w:p w14:paraId="07E0FC67"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- 9.031.616,52</w:t>
            </w:r>
          </w:p>
        </w:tc>
        <w:tc>
          <w:tcPr>
            <w:tcW w:w="884" w:type="pct"/>
            <w:vAlign w:val="bottom"/>
            <w:hideMark/>
          </w:tcPr>
          <w:p w14:paraId="5D3FA6E0"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42.187.064,14</w:t>
            </w:r>
          </w:p>
        </w:tc>
        <w:tc>
          <w:tcPr>
            <w:tcW w:w="472" w:type="pct"/>
            <w:noWrap/>
            <w:vAlign w:val="bottom"/>
            <w:hideMark/>
          </w:tcPr>
          <w:p w14:paraId="6DF1C6B3"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82,37</w:t>
            </w:r>
          </w:p>
        </w:tc>
      </w:tr>
      <w:tr w:rsidR="00270185" w:rsidRPr="0040712B" w14:paraId="7AF7D634" w14:textId="77777777">
        <w:trPr>
          <w:trHeight w:val="20"/>
        </w:trPr>
        <w:tc>
          <w:tcPr>
            <w:tcW w:w="383" w:type="pct"/>
            <w:noWrap/>
            <w:vAlign w:val="bottom"/>
            <w:hideMark/>
          </w:tcPr>
          <w:p w14:paraId="6AE80886"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r w:rsidRPr="0040712B">
              <w:rPr>
                <w:rFonts w:ascii="Times New Roman" w:eastAsia="Times New Roman" w:hAnsi="Times New Roman" w:cs="Times New Roman"/>
                <w:b/>
                <w:bCs/>
                <w:sz w:val="20"/>
                <w:szCs w:val="20"/>
                <w:lang w:eastAsia="hr-HR"/>
              </w:rPr>
              <w:t>4</w:t>
            </w:r>
          </w:p>
        </w:tc>
        <w:tc>
          <w:tcPr>
            <w:tcW w:w="1493" w:type="pct"/>
            <w:vAlign w:val="bottom"/>
            <w:hideMark/>
          </w:tcPr>
          <w:p w14:paraId="629BF5FD" w14:textId="77777777" w:rsidR="00270185" w:rsidRPr="0040712B" w:rsidRDefault="00270185">
            <w:pPr>
              <w:spacing w:after="0" w:line="240" w:lineRule="auto"/>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Ukupno Rashodi za nabavu nefinancijske imovine</w:t>
            </w:r>
          </w:p>
        </w:tc>
        <w:tc>
          <w:tcPr>
            <w:tcW w:w="884" w:type="pct"/>
            <w:noWrap/>
            <w:vAlign w:val="bottom"/>
            <w:hideMark/>
          </w:tcPr>
          <w:p w14:paraId="1438C7C0"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73.223.472,97</w:t>
            </w:r>
          </w:p>
        </w:tc>
        <w:tc>
          <w:tcPr>
            <w:tcW w:w="884" w:type="pct"/>
            <w:noWrap/>
            <w:vAlign w:val="bottom"/>
            <w:hideMark/>
          </w:tcPr>
          <w:p w14:paraId="6153C63F"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-5.074.082,65</w:t>
            </w:r>
          </w:p>
        </w:tc>
        <w:tc>
          <w:tcPr>
            <w:tcW w:w="884" w:type="pct"/>
            <w:vAlign w:val="bottom"/>
            <w:hideMark/>
          </w:tcPr>
          <w:p w14:paraId="65E95340"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68.149.390,32</w:t>
            </w:r>
          </w:p>
        </w:tc>
        <w:tc>
          <w:tcPr>
            <w:tcW w:w="472" w:type="pct"/>
            <w:noWrap/>
            <w:vAlign w:val="bottom"/>
            <w:hideMark/>
          </w:tcPr>
          <w:p w14:paraId="432B9B76"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93,07</w:t>
            </w:r>
          </w:p>
        </w:tc>
      </w:tr>
      <w:tr w:rsidR="00270185" w:rsidRPr="0040712B" w14:paraId="49F5D492" w14:textId="77777777">
        <w:trPr>
          <w:trHeight w:val="20"/>
        </w:trPr>
        <w:tc>
          <w:tcPr>
            <w:tcW w:w="1876" w:type="pct"/>
            <w:gridSpan w:val="2"/>
            <w:vAlign w:val="bottom"/>
            <w:hideMark/>
          </w:tcPr>
          <w:p w14:paraId="10E18F04" w14:textId="77777777" w:rsidR="00270185" w:rsidRPr="0040712B" w:rsidRDefault="00270185">
            <w:pPr>
              <w:spacing w:after="0" w:line="240" w:lineRule="auto"/>
              <w:rPr>
                <w:rFonts w:ascii="Times New Roman" w:eastAsia="Times New Roman" w:hAnsi="Times New Roman" w:cs="Times New Roman"/>
                <w:b/>
                <w:bCs/>
                <w:sz w:val="20"/>
                <w:szCs w:val="20"/>
                <w:u w:val="single"/>
                <w:lang w:eastAsia="hr-HR"/>
              </w:rPr>
            </w:pPr>
            <w:r w:rsidRPr="0040712B">
              <w:rPr>
                <w:rFonts w:ascii="Times New Roman" w:eastAsia="Times New Roman" w:hAnsi="Times New Roman" w:cs="Times New Roman"/>
                <w:b/>
                <w:bCs/>
                <w:sz w:val="20"/>
                <w:szCs w:val="20"/>
                <w:u w:val="single"/>
                <w:lang w:eastAsia="hr-HR"/>
              </w:rPr>
              <w:t>Izdaci za financijsku imovinu i otplate zajmova</w:t>
            </w:r>
          </w:p>
        </w:tc>
        <w:tc>
          <w:tcPr>
            <w:tcW w:w="884" w:type="pct"/>
            <w:noWrap/>
            <w:vAlign w:val="bottom"/>
            <w:hideMark/>
          </w:tcPr>
          <w:p w14:paraId="38384553"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c>
          <w:tcPr>
            <w:tcW w:w="884" w:type="pct"/>
            <w:noWrap/>
            <w:vAlign w:val="bottom"/>
            <w:hideMark/>
          </w:tcPr>
          <w:p w14:paraId="61C855D2"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c>
          <w:tcPr>
            <w:tcW w:w="884" w:type="pct"/>
            <w:noWrap/>
            <w:vAlign w:val="bottom"/>
            <w:hideMark/>
          </w:tcPr>
          <w:p w14:paraId="5D913CDE"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c>
          <w:tcPr>
            <w:tcW w:w="472" w:type="pct"/>
            <w:noWrap/>
            <w:vAlign w:val="bottom"/>
            <w:hideMark/>
          </w:tcPr>
          <w:p w14:paraId="27D8F9D9"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r>
      <w:tr w:rsidR="00270185" w:rsidRPr="0040712B" w14:paraId="34C990F6" w14:textId="77777777">
        <w:trPr>
          <w:trHeight w:val="20"/>
        </w:trPr>
        <w:tc>
          <w:tcPr>
            <w:tcW w:w="383" w:type="pct"/>
            <w:vAlign w:val="bottom"/>
            <w:hideMark/>
          </w:tcPr>
          <w:p w14:paraId="76E8BD9A"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53</w:t>
            </w:r>
          </w:p>
        </w:tc>
        <w:tc>
          <w:tcPr>
            <w:tcW w:w="1493" w:type="pct"/>
            <w:vAlign w:val="bottom"/>
            <w:hideMark/>
          </w:tcPr>
          <w:p w14:paraId="59BEB19C"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Izdaci za ulaganja u financijske instrumente - dionice i udjele u glavnici</w:t>
            </w:r>
          </w:p>
        </w:tc>
        <w:tc>
          <w:tcPr>
            <w:tcW w:w="884" w:type="pct"/>
            <w:noWrap/>
            <w:vAlign w:val="bottom"/>
            <w:hideMark/>
          </w:tcPr>
          <w:p w14:paraId="03B08079"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600.000,00</w:t>
            </w:r>
          </w:p>
        </w:tc>
        <w:tc>
          <w:tcPr>
            <w:tcW w:w="884" w:type="pct"/>
            <w:noWrap/>
            <w:vAlign w:val="bottom"/>
            <w:hideMark/>
          </w:tcPr>
          <w:p w14:paraId="253D4A6C"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-600.000,00</w:t>
            </w:r>
          </w:p>
        </w:tc>
        <w:tc>
          <w:tcPr>
            <w:tcW w:w="884" w:type="pct"/>
            <w:noWrap/>
            <w:vAlign w:val="bottom"/>
            <w:hideMark/>
          </w:tcPr>
          <w:p w14:paraId="3B5CC802"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0,00</w:t>
            </w:r>
          </w:p>
        </w:tc>
        <w:tc>
          <w:tcPr>
            <w:tcW w:w="472" w:type="pct"/>
            <w:noWrap/>
            <w:vAlign w:val="bottom"/>
            <w:hideMark/>
          </w:tcPr>
          <w:p w14:paraId="7171C619"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0,00</w:t>
            </w:r>
          </w:p>
        </w:tc>
      </w:tr>
      <w:tr w:rsidR="00270185" w:rsidRPr="0040712B" w14:paraId="6664569D" w14:textId="77777777">
        <w:trPr>
          <w:trHeight w:val="20"/>
        </w:trPr>
        <w:tc>
          <w:tcPr>
            <w:tcW w:w="383" w:type="pct"/>
            <w:noWrap/>
            <w:vAlign w:val="bottom"/>
            <w:hideMark/>
          </w:tcPr>
          <w:p w14:paraId="33CB0C27"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54</w:t>
            </w:r>
          </w:p>
        </w:tc>
        <w:tc>
          <w:tcPr>
            <w:tcW w:w="1493" w:type="pct"/>
            <w:vAlign w:val="bottom"/>
            <w:hideMark/>
          </w:tcPr>
          <w:p w14:paraId="0F9E0565"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Izdaci za otplatu glavnice primljenih kredita i zajmova</w:t>
            </w:r>
          </w:p>
        </w:tc>
        <w:tc>
          <w:tcPr>
            <w:tcW w:w="884" w:type="pct"/>
            <w:vAlign w:val="bottom"/>
            <w:hideMark/>
          </w:tcPr>
          <w:p w14:paraId="3C41A345"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4.096.944,00</w:t>
            </w:r>
          </w:p>
        </w:tc>
        <w:tc>
          <w:tcPr>
            <w:tcW w:w="884" w:type="pct"/>
            <w:vAlign w:val="bottom"/>
            <w:hideMark/>
          </w:tcPr>
          <w:p w14:paraId="3D217505"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0,00</w:t>
            </w:r>
          </w:p>
        </w:tc>
        <w:tc>
          <w:tcPr>
            <w:tcW w:w="884" w:type="pct"/>
            <w:vAlign w:val="bottom"/>
            <w:hideMark/>
          </w:tcPr>
          <w:p w14:paraId="47930A52"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4.096.944,00</w:t>
            </w:r>
          </w:p>
        </w:tc>
        <w:tc>
          <w:tcPr>
            <w:tcW w:w="472" w:type="pct"/>
            <w:noWrap/>
            <w:vAlign w:val="bottom"/>
            <w:hideMark/>
          </w:tcPr>
          <w:p w14:paraId="6EFFCCE5"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100,00</w:t>
            </w:r>
          </w:p>
        </w:tc>
      </w:tr>
      <w:tr w:rsidR="00270185" w:rsidRPr="0040712B" w14:paraId="3457B5BB" w14:textId="77777777">
        <w:trPr>
          <w:trHeight w:val="20"/>
        </w:trPr>
        <w:tc>
          <w:tcPr>
            <w:tcW w:w="383" w:type="pct"/>
            <w:noWrap/>
            <w:vAlign w:val="bottom"/>
            <w:hideMark/>
          </w:tcPr>
          <w:p w14:paraId="325BB4C1"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r w:rsidRPr="0040712B">
              <w:rPr>
                <w:rFonts w:ascii="Times New Roman" w:eastAsia="Times New Roman" w:hAnsi="Times New Roman" w:cs="Times New Roman"/>
                <w:b/>
                <w:bCs/>
                <w:sz w:val="20"/>
                <w:szCs w:val="20"/>
                <w:lang w:eastAsia="hr-HR"/>
              </w:rPr>
              <w:t>5</w:t>
            </w:r>
          </w:p>
        </w:tc>
        <w:tc>
          <w:tcPr>
            <w:tcW w:w="1493" w:type="pct"/>
            <w:vAlign w:val="bottom"/>
            <w:hideMark/>
          </w:tcPr>
          <w:p w14:paraId="0332234A" w14:textId="77777777" w:rsidR="00270185" w:rsidRPr="0040712B" w:rsidRDefault="00270185">
            <w:pPr>
              <w:spacing w:after="0" w:line="240" w:lineRule="auto"/>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Ukupno Izdaci za financijsku imovinu i otplate zajmova</w:t>
            </w:r>
          </w:p>
        </w:tc>
        <w:tc>
          <w:tcPr>
            <w:tcW w:w="884" w:type="pct"/>
            <w:noWrap/>
            <w:vAlign w:val="bottom"/>
            <w:hideMark/>
          </w:tcPr>
          <w:p w14:paraId="358072D3"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4.696.944,00</w:t>
            </w:r>
          </w:p>
        </w:tc>
        <w:tc>
          <w:tcPr>
            <w:tcW w:w="884" w:type="pct"/>
            <w:noWrap/>
            <w:vAlign w:val="bottom"/>
            <w:hideMark/>
          </w:tcPr>
          <w:p w14:paraId="1BC1D130"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-600.000,00</w:t>
            </w:r>
          </w:p>
        </w:tc>
        <w:tc>
          <w:tcPr>
            <w:tcW w:w="884" w:type="pct"/>
            <w:noWrap/>
            <w:vAlign w:val="bottom"/>
            <w:hideMark/>
          </w:tcPr>
          <w:p w14:paraId="7582E252"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4.096.944,00</w:t>
            </w:r>
          </w:p>
        </w:tc>
        <w:tc>
          <w:tcPr>
            <w:tcW w:w="472" w:type="pct"/>
            <w:noWrap/>
            <w:vAlign w:val="bottom"/>
            <w:hideMark/>
          </w:tcPr>
          <w:p w14:paraId="3931535C"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87,23</w:t>
            </w:r>
          </w:p>
        </w:tc>
      </w:tr>
      <w:tr w:rsidR="00270185" w:rsidRPr="0040712B" w14:paraId="35E26240" w14:textId="77777777">
        <w:trPr>
          <w:trHeight w:val="20"/>
        </w:trPr>
        <w:tc>
          <w:tcPr>
            <w:tcW w:w="1876" w:type="pct"/>
            <w:gridSpan w:val="2"/>
            <w:vAlign w:val="bottom"/>
            <w:hideMark/>
          </w:tcPr>
          <w:p w14:paraId="23E3A173" w14:textId="77777777" w:rsidR="00270185" w:rsidRPr="0040712B" w:rsidRDefault="00270185">
            <w:pPr>
              <w:spacing w:after="0" w:line="240" w:lineRule="auto"/>
              <w:rPr>
                <w:rFonts w:ascii="Times New Roman" w:eastAsia="Times New Roman" w:hAnsi="Times New Roman" w:cs="Times New Roman"/>
                <w:b/>
                <w:bCs/>
                <w:sz w:val="20"/>
                <w:szCs w:val="20"/>
                <w:u w:val="single"/>
                <w:lang w:eastAsia="hr-HR"/>
              </w:rPr>
            </w:pPr>
            <w:r w:rsidRPr="0040712B">
              <w:rPr>
                <w:rFonts w:ascii="Times New Roman" w:eastAsia="Times New Roman" w:hAnsi="Times New Roman" w:cs="Times New Roman"/>
                <w:b/>
                <w:bCs/>
                <w:sz w:val="20"/>
                <w:szCs w:val="20"/>
                <w:u w:val="single"/>
                <w:lang w:eastAsia="hr-HR"/>
              </w:rPr>
              <w:t>Vlastiti izvori</w:t>
            </w:r>
          </w:p>
        </w:tc>
        <w:tc>
          <w:tcPr>
            <w:tcW w:w="884" w:type="pct"/>
            <w:noWrap/>
            <w:vAlign w:val="bottom"/>
            <w:hideMark/>
          </w:tcPr>
          <w:p w14:paraId="6EB57C6F"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 </w:t>
            </w:r>
          </w:p>
        </w:tc>
        <w:tc>
          <w:tcPr>
            <w:tcW w:w="884" w:type="pct"/>
            <w:noWrap/>
            <w:vAlign w:val="bottom"/>
            <w:hideMark/>
          </w:tcPr>
          <w:p w14:paraId="4373AF5A"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 </w:t>
            </w:r>
          </w:p>
        </w:tc>
        <w:tc>
          <w:tcPr>
            <w:tcW w:w="884" w:type="pct"/>
            <w:noWrap/>
            <w:vAlign w:val="bottom"/>
            <w:hideMark/>
          </w:tcPr>
          <w:p w14:paraId="481AE171"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 </w:t>
            </w:r>
          </w:p>
        </w:tc>
        <w:tc>
          <w:tcPr>
            <w:tcW w:w="472" w:type="pct"/>
            <w:noWrap/>
            <w:vAlign w:val="bottom"/>
            <w:hideMark/>
          </w:tcPr>
          <w:p w14:paraId="4A478C69"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 </w:t>
            </w:r>
          </w:p>
        </w:tc>
      </w:tr>
      <w:tr w:rsidR="00270185" w:rsidRPr="0040712B" w14:paraId="6DD47139" w14:textId="77777777">
        <w:trPr>
          <w:trHeight w:val="20"/>
        </w:trPr>
        <w:tc>
          <w:tcPr>
            <w:tcW w:w="383" w:type="pct"/>
            <w:noWrap/>
            <w:vAlign w:val="bottom"/>
            <w:hideMark/>
          </w:tcPr>
          <w:p w14:paraId="48DFFD60"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 92</w:t>
            </w:r>
          </w:p>
        </w:tc>
        <w:tc>
          <w:tcPr>
            <w:tcW w:w="1493" w:type="pct"/>
            <w:vAlign w:val="bottom"/>
            <w:hideMark/>
          </w:tcPr>
          <w:p w14:paraId="54083AB1" w14:textId="0E25022B" w:rsidR="00270185" w:rsidRPr="0040712B" w:rsidRDefault="00270185">
            <w:pPr>
              <w:spacing w:after="0" w:line="240" w:lineRule="auto"/>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 xml:space="preserve">Pokriće prenesenog manjka iz </w:t>
            </w:r>
            <w:r w:rsidR="005E07B8">
              <w:rPr>
                <w:rFonts w:ascii="Times New Roman" w:eastAsia="Times New Roman" w:hAnsi="Times New Roman" w:cs="Times New Roman"/>
                <w:b/>
                <w:bCs/>
                <w:sz w:val="20"/>
                <w:szCs w:val="20"/>
                <w:lang w:eastAsia="hr-HR"/>
              </w:rPr>
              <w:t>prethodne</w:t>
            </w:r>
            <w:r w:rsidRPr="0040712B">
              <w:rPr>
                <w:rFonts w:ascii="Times New Roman" w:eastAsia="Times New Roman" w:hAnsi="Times New Roman" w:cs="Times New Roman"/>
                <w:b/>
                <w:bCs/>
                <w:sz w:val="20"/>
                <w:szCs w:val="20"/>
                <w:lang w:eastAsia="hr-HR"/>
              </w:rPr>
              <w:t xml:space="preserve"> godin</w:t>
            </w:r>
            <w:r w:rsidR="005E07B8">
              <w:rPr>
                <w:rFonts w:ascii="Times New Roman" w:eastAsia="Times New Roman" w:hAnsi="Times New Roman" w:cs="Times New Roman"/>
                <w:b/>
                <w:bCs/>
                <w:sz w:val="20"/>
                <w:szCs w:val="20"/>
                <w:lang w:eastAsia="hr-HR"/>
              </w:rPr>
              <w:t>e</w:t>
            </w:r>
          </w:p>
        </w:tc>
        <w:tc>
          <w:tcPr>
            <w:tcW w:w="884" w:type="pct"/>
            <w:noWrap/>
            <w:vAlign w:val="bottom"/>
            <w:hideMark/>
          </w:tcPr>
          <w:p w14:paraId="5AC08AF1"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0,00</w:t>
            </w:r>
          </w:p>
        </w:tc>
        <w:tc>
          <w:tcPr>
            <w:tcW w:w="884" w:type="pct"/>
            <w:vAlign w:val="bottom"/>
            <w:hideMark/>
          </w:tcPr>
          <w:p w14:paraId="279F15F2" w14:textId="77777777" w:rsidR="00270185" w:rsidRPr="0040712B" w:rsidRDefault="00270185">
            <w:pPr>
              <w:spacing w:after="0" w:line="240" w:lineRule="auto"/>
              <w:jc w:val="right"/>
              <w:rPr>
                <w:rFonts w:ascii="Times New Roman" w:eastAsia="Times New Roman" w:hAnsi="Times New Roman" w:cs="Times New Roman"/>
                <w:b/>
                <w:bCs/>
                <w:color w:val="000000"/>
                <w:sz w:val="20"/>
                <w:szCs w:val="20"/>
                <w:lang w:eastAsia="hr-HR"/>
              </w:rPr>
            </w:pPr>
            <w:r w:rsidRPr="0040712B">
              <w:rPr>
                <w:rFonts w:ascii="Times New Roman" w:eastAsia="Times New Roman" w:hAnsi="Times New Roman" w:cs="Times New Roman"/>
                <w:b/>
                <w:bCs/>
                <w:color w:val="000000"/>
                <w:sz w:val="20"/>
                <w:szCs w:val="20"/>
                <w:lang w:eastAsia="hr-HR"/>
              </w:rPr>
              <w:t>165.958,44</w:t>
            </w:r>
          </w:p>
        </w:tc>
        <w:tc>
          <w:tcPr>
            <w:tcW w:w="884" w:type="pct"/>
            <w:noWrap/>
            <w:vAlign w:val="bottom"/>
            <w:hideMark/>
          </w:tcPr>
          <w:p w14:paraId="1D19A8F4"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165.958,44</w:t>
            </w:r>
          </w:p>
        </w:tc>
        <w:tc>
          <w:tcPr>
            <w:tcW w:w="472" w:type="pct"/>
            <w:noWrap/>
            <w:vAlign w:val="bottom"/>
            <w:hideMark/>
          </w:tcPr>
          <w:p w14:paraId="7C73496A"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0,00</w:t>
            </w:r>
          </w:p>
        </w:tc>
      </w:tr>
      <w:tr w:rsidR="00270185" w:rsidRPr="0040712B" w14:paraId="0A1E99B1" w14:textId="77777777">
        <w:trPr>
          <w:trHeight w:val="20"/>
        </w:trPr>
        <w:tc>
          <w:tcPr>
            <w:tcW w:w="1876" w:type="pct"/>
            <w:gridSpan w:val="2"/>
            <w:shd w:val="clear" w:color="000000" w:fill="F2F2F2"/>
            <w:noWrap/>
            <w:vAlign w:val="bottom"/>
            <w:hideMark/>
          </w:tcPr>
          <w:p w14:paraId="0A089285" w14:textId="77777777" w:rsidR="00270185" w:rsidRPr="0040712B" w:rsidRDefault="00270185">
            <w:pPr>
              <w:spacing w:after="0" w:line="240" w:lineRule="auto"/>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UKUPNO</w:t>
            </w:r>
          </w:p>
        </w:tc>
        <w:tc>
          <w:tcPr>
            <w:tcW w:w="884" w:type="pct"/>
            <w:shd w:val="clear" w:color="000000" w:fill="F2F2F2"/>
            <w:noWrap/>
            <w:vAlign w:val="bottom"/>
            <w:hideMark/>
          </w:tcPr>
          <w:p w14:paraId="05E9A0B5"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227.600.000,00</w:t>
            </w:r>
          </w:p>
        </w:tc>
        <w:tc>
          <w:tcPr>
            <w:tcW w:w="884" w:type="pct"/>
            <w:shd w:val="clear" w:color="000000" w:fill="F2F2F2"/>
            <w:noWrap/>
            <w:vAlign w:val="bottom"/>
            <w:hideMark/>
          </w:tcPr>
          <w:p w14:paraId="6EC6EF8E"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0,00</w:t>
            </w:r>
          </w:p>
        </w:tc>
        <w:tc>
          <w:tcPr>
            <w:tcW w:w="884" w:type="pct"/>
            <w:shd w:val="clear" w:color="000000" w:fill="F2F2F2"/>
            <w:noWrap/>
            <w:vAlign w:val="bottom"/>
            <w:hideMark/>
          </w:tcPr>
          <w:p w14:paraId="60E11671"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227.600.000,00</w:t>
            </w:r>
          </w:p>
        </w:tc>
        <w:tc>
          <w:tcPr>
            <w:tcW w:w="472" w:type="pct"/>
            <w:shd w:val="clear" w:color="000000" w:fill="F2F2F2"/>
            <w:noWrap/>
            <w:vAlign w:val="bottom"/>
            <w:hideMark/>
          </w:tcPr>
          <w:p w14:paraId="3626D0A2"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100,00</w:t>
            </w:r>
          </w:p>
        </w:tc>
      </w:tr>
    </w:tbl>
    <w:p w14:paraId="52FACFAD" w14:textId="77777777" w:rsidR="00270185" w:rsidRDefault="00270185" w:rsidP="00270185">
      <w:pPr>
        <w:spacing w:after="0" w:line="240" w:lineRule="auto"/>
        <w:jc w:val="both"/>
        <w:rPr>
          <w:rFonts w:ascii="Times New Roman" w:eastAsia="Times New Roman" w:hAnsi="Times New Roman" w:cs="Times New Roman"/>
          <w:sz w:val="24"/>
          <w:szCs w:val="24"/>
          <w:lang w:eastAsia="hr-HR"/>
        </w:rPr>
      </w:pPr>
    </w:p>
    <w:p w14:paraId="7AFDF869" w14:textId="77777777" w:rsidR="00270185" w:rsidRDefault="00270185" w:rsidP="00270185">
      <w:pPr>
        <w:spacing w:after="0" w:line="240" w:lineRule="auto"/>
        <w:jc w:val="both"/>
        <w:rPr>
          <w:rFonts w:ascii="Times New Roman" w:eastAsia="Times New Roman" w:hAnsi="Times New Roman" w:cs="Times New Roman"/>
          <w:sz w:val="24"/>
          <w:szCs w:val="24"/>
          <w:lang w:eastAsia="hr-HR"/>
        </w:rPr>
      </w:pPr>
    </w:p>
    <w:p w14:paraId="7C2FC8CE" w14:textId="195CD07C" w:rsidR="00270185" w:rsidRDefault="00270185" w:rsidP="00270185">
      <w:pPr>
        <w:spacing w:after="0" w:line="240" w:lineRule="auto"/>
        <w:jc w:val="both"/>
        <w:rPr>
          <w:rFonts w:ascii="Times New Roman" w:eastAsia="Times New Roman" w:hAnsi="Times New Roman" w:cs="Times New Roman"/>
          <w:sz w:val="24"/>
          <w:szCs w:val="24"/>
          <w:lang w:eastAsia="hr-HR"/>
        </w:rPr>
      </w:pPr>
      <w:r w:rsidRPr="00D34EC8">
        <w:rPr>
          <w:rFonts w:ascii="Times New Roman" w:eastAsia="Times New Roman" w:hAnsi="Times New Roman" w:cs="Times New Roman"/>
          <w:color w:val="FF0000"/>
          <w:sz w:val="24"/>
          <w:szCs w:val="24"/>
          <w:lang w:eastAsia="hr-HR"/>
        </w:rPr>
        <w:tab/>
      </w:r>
      <w:r w:rsidRPr="000F0501">
        <w:rPr>
          <w:rFonts w:ascii="Times New Roman" w:eastAsia="Times New Roman" w:hAnsi="Times New Roman" w:cs="Times New Roman"/>
          <w:sz w:val="24"/>
          <w:szCs w:val="24"/>
          <w:lang w:eastAsia="hr-HR"/>
        </w:rPr>
        <w:t xml:space="preserve">U pregledu je vidljiv rast rashoda poslovanja za </w:t>
      </w:r>
      <w:r>
        <w:rPr>
          <w:rFonts w:ascii="Times New Roman" w:eastAsia="Times New Roman" w:hAnsi="Times New Roman" w:cs="Times New Roman"/>
          <w:sz w:val="24"/>
          <w:szCs w:val="24"/>
          <w:lang w:eastAsia="hr-HR"/>
        </w:rPr>
        <w:t>5.508.124,21</w:t>
      </w:r>
      <w:r w:rsidRPr="000F0501">
        <w:rPr>
          <w:rFonts w:ascii="Times New Roman" w:eastAsia="Times New Roman" w:hAnsi="Times New Roman" w:cs="Times New Roman"/>
          <w:sz w:val="24"/>
          <w:szCs w:val="24"/>
          <w:lang w:eastAsia="hr-HR"/>
        </w:rPr>
        <w:t xml:space="preserve"> eura</w:t>
      </w:r>
      <w:r>
        <w:rPr>
          <w:rFonts w:ascii="Times New Roman" w:eastAsia="Times New Roman" w:hAnsi="Times New Roman" w:cs="Times New Roman"/>
          <w:sz w:val="24"/>
          <w:szCs w:val="24"/>
          <w:lang w:eastAsia="hr-HR"/>
        </w:rPr>
        <w:t>,</w:t>
      </w:r>
      <w:r w:rsidRPr="000F0501">
        <w:rPr>
          <w:rFonts w:ascii="Times New Roman" w:eastAsia="Times New Roman" w:hAnsi="Times New Roman" w:cs="Times New Roman"/>
          <w:sz w:val="24"/>
          <w:szCs w:val="24"/>
          <w:lang w:eastAsia="hr-HR"/>
        </w:rPr>
        <w:t xml:space="preserve"> smanjenje rashoda za nabavu nefinancijske imovine za </w:t>
      </w:r>
      <w:r>
        <w:rPr>
          <w:rFonts w:ascii="Times New Roman" w:eastAsia="Times New Roman" w:hAnsi="Times New Roman" w:cs="Times New Roman"/>
          <w:sz w:val="24"/>
          <w:szCs w:val="24"/>
          <w:lang w:eastAsia="hr-HR"/>
        </w:rPr>
        <w:t>5.074.082,65</w:t>
      </w:r>
      <w:r w:rsidRPr="000F0501">
        <w:rPr>
          <w:rFonts w:ascii="Times New Roman" w:eastAsia="Times New Roman" w:hAnsi="Times New Roman" w:cs="Times New Roman"/>
          <w:sz w:val="24"/>
          <w:szCs w:val="24"/>
          <w:lang w:eastAsia="hr-HR"/>
        </w:rPr>
        <w:t xml:space="preserve"> eura</w:t>
      </w:r>
      <w:r>
        <w:rPr>
          <w:rFonts w:ascii="Times New Roman" w:eastAsia="Times New Roman" w:hAnsi="Times New Roman" w:cs="Times New Roman"/>
          <w:sz w:val="24"/>
          <w:szCs w:val="24"/>
          <w:lang w:eastAsia="hr-HR"/>
        </w:rPr>
        <w:t xml:space="preserve"> te smanjenje izdataka za financijsku imovinu i otplate zajmova za 600.000,00 eura</w:t>
      </w:r>
      <w:r w:rsidRPr="000F0501">
        <w:rPr>
          <w:rFonts w:ascii="Times New Roman" w:eastAsia="Times New Roman" w:hAnsi="Times New Roman" w:cs="Times New Roman"/>
          <w:sz w:val="24"/>
          <w:szCs w:val="24"/>
          <w:lang w:eastAsia="hr-HR"/>
        </w:rPr>
        <w:t xml:space="preserve">. Pokriće prenesenog manjka iz </w:t>
      </w:r>
      <w:r w:rsidR="005E07B8">
        <w:rPr>
          <w:rFonts w:ascii="Times New Roman" w:eastAsia="Times New Roman" w:hAnsi="Times New Roman" w:cs="Times New Roman"/>
          <w:sz w:val="24"/>
          <w:szCs w:val="24"/>
          <w:lang w:eastAsia="hr-HR"/>
        </w:rPr>
        <w:t>prethodne</w:t>
      </w:r>
      <w:r w:rsidRPr="000F0501">
        <w:rPr>
          <w:rFonts w:ascii="Times New Roman" w:eastAsia="Times New Roman" w:hAnsi="Times New Roman" w:cs="Times New Roman"/>
          <w:sz w:val="24"/>
          <w:szCs w:val="24"/>
          <w:lang w:eastAsia="hr-HR"/>
        </w:rPr>
        <w:t xml:space="preserve"> godin</w:t>
      </w:r>
      <w:r w:rsidR="005E07B8">
        <w:rPr>
          <w:rFonts w:ascii="Times New Roman" w:eastAsia="Times New Roman" w:hAnsi="Times New Roman" w:cs="Times New Roman"/>
          <w:sz w:val="24"/>
          <w:szCs w:val="24"/>
          <w:lang w:eastAsia="hr-HR"/>
        </w:rPr>
        <w:t>e</w:t>
      </w:r>
      <w:r w:rsidRPr="000F0501">
        <w:rPr>
          <w:rFonts w:ascii="Times New Roman" w:eastAsia="Times New Roman" w:hAnsi="Times New Roman" w:cs="Times New Roman"/>
          <w:sz w:val="24"/>
          <w:szCs w:val="24"/>
          <w:lang w:eastAsia="hr-HR"/>
        </w:rPr>
        <w:t xml:space="preserve"> za proračunske korisnike </w:t>
      </w:r>
      <w:r>
        <w:rPr>
          <w:rFonts w:ascii="Times New Roman" w:eastAsia="Times New Roman" w:hAnsi="Times New Roman" w:cs="Times New Roman"/>
          <w:sz w:val="24"/>
          <w:szCs w:val="24"/>
          <w:lang w:eastAsia="hr-HR"/>
        </w:rPr>
        <w:t xml:space="preserve">utvrđeno je u iznosu od 165.958,44 </w:t>
      </w:r>
      <w:r w:rsidRPr="000F0501">
        <w:rPr>
          <w:rFonts w:ascii="Times New Roman" w:eastAsia="Times New Roman" w:hAnsi="Times New Roman" w:cs="Times New Roman"/>
          <w:sz w:val="24"/>
          <w:szCs w:val="24"/>
          <w:lang w:eastAsia="hr-HR"/>
        </w:rPr>
        <w:t xml:space="preserve">eura. </w:t>
      </w:r>
    </w:p>
    <w:p w14:paraId="50377FFF" w14:textId="77777777" w:rsidR="00270185" w:rsidRDefault="00270185" w:rsidP="00270185">
      <w:pPr>
        <w:spacing w:after="0" w:line="240" w:lineRule="auto"/>
        <w:jc w:val="both"/>
        <w:rPr>
          <w:rFonts w:ascii="Times New Roman" w:eastAsia="Times New Roman" w:hAnsi="Times New Roman" w:cs="Times New Roman"/>
          <w:sz w:val="24"/>
          <w:szCs w:val="24"/>
          <w:lang w:eastAsia="hr-HR"/>
        </w:rPr>
      </w:pPr>
    </w:p>
    <w:p w14:paraId="7C362888" w14:textId="77777777" w:rsidR="00270185" w:rsidRDefault="00270185" w:rsidP="00270185">
      <w:pPr>
        <w:spacing w:after="0" w:line="240" w:lineRule="auto"/>
        <w:jc w:val="both"/>
        <w:rPr>
          <w:rFonts w:ascii="Times New Roman" w:eastAsia="Times New Roman" w:hAnsi="Times New Roman" w:cs="Times New Roman"/>
          <w:sz w:val="24"/>
          <w:szCs w:val="24"/>
          <w:lang w:eastAsia="hr-HR"/>
        </w:rPr>
      </w:pPr>
      <w:r>
        <w:rPr>
          <w:noProof/>
        </w:rPr>
        <w:drawing>
          <wp:inline distT="0" distB="0" distL="0" distR="0" wp14:anchorId="1A55E5C8" wp14:editId="6C5CD842">
            <wp:extent cx="5695950" cy="2867025"/>
            <wp:effectExtent l="0" t="0" r="0" b="9525"/>
            <wp:docPr id="1065053652" name="Grafikon 1">
              <a:extLst xmlns:a="http://schemas.openxmlformats.org/drawingml/2006/main">
                <a:ext uri="{FF2B5EF4-FFF2-40B4-BE49-F238E27FC236}">
                  <a16:creationId xmlns:a16="http://schemas.microsoft.com/office/drawing/2014/main" id="{DAD28038-7AA7-4F36-2897-3D66296E01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BDF3E0" w14:textId="77777777" w:rsidR="00270185" w:rsidRDefault="00270185" w:rsidP="00270185">
      <w:pPr>
        <w:spacing w:after="0" w:line="240" w:lineRule="auto"/>
        <w:jc w:val="both"/>
        <w:rPr>
          <w:rFonts w:ascii="Times New Roman" w:eastAsia="Times New Roman" w:hAnsi="Times New Roman" w:cs="Times New Roman"/>
          <w:sz w:val="24"/>
          <w:szCs w:val="24"/>
          <w:lang w:eastAsia="hr-HR"/>
        </w:rPr>
      </w:pPr>
    </w:p>
    <w:p w14:paraId="4641A5A0" w14:textId="77777777" w:rsidR="00270185" w:rsidRDefault="00270185" w:rsidP="00270185">
      <w:pPr>
        <w:spacing w:after="0" w:line="240" w:lineRule="auto"/>
        <w:jc w:val="both"/>
        <w:rPr>
          <w:rFonts w:ascii="Times New Roman" w:eastAsia="Times New Roman" w:hAnsi="Times New Roman" w:cs="Times New Roman"/>
          <w:sz w:val="24"/>
          <w:szCs w:val="24"/>
          <w:lang w:eastAsia="hr-HR"/>
        </w:rPr>
      </w:pPr>
    </w:p>
    <w:p w14:paraId="5F7BCF61" w14:textId="77777777" w:rsidR="00270185" w:rsidRPr="000F0501" w:rsidRDefault="00270185" w:rsidP="00270185">
      <w:pPr>
        <w:spacing w:after="0" w:line="240" w:lineRule="auto"/>
        <w:jc w:val="both"/>
        <w:rPr>
          <w:rFonts w:ascii="Times New Roman" w:eastAsia="Times New Roman" w:hAnsi="Times New Roman" w:cs="Times New Roman"/>
          <w:sz w:val="24"/>
          <w:szCs w:val="24"/>
          <w:lang w:eastAsia="hr-HR"/>
        </w:rPr>
      </w:pPr>
    </w:p>
    <w:p w14:paraId="2BCF976D" w14:textId="77777777" w:rsidR="00270185" w:rsidRDefault="00270185" w:rsidP="00270185">
      <w:pPr>
        <w:spacing w:after="0" w:line="240" w:lineRule="auto"/>
        <w:ind w:firstLine="708"/>
        <w:jc w:val="both"/>
        <w:rPr>
          <w:rFonts w:ascii="Times New Roman" w:eastAsia="Times New Roman" w:hAnsi="Times New Roman" w:cs="Times New Roman"/>
          <w:sz w:val="24"/>
          <w:szCs w:val="24"/>
          <w:lang w:eastAsia="hr-HR"/>
        </w:rPr>
      </w:pPr>
      <w:r w:rsidRPr="00306013">
        <w:rPr>
          <w:rFonts w:ascii="Times New Roman" w:eastAsia="Times New Roman" w:hAnsi="Times New Roman" w:cs="Times New Roman"/>
          <w:sz w:val="24"/>
          <w:szCs w:val="24"/>
          <w:lang w:eastAsia="hr-HR"/>
        </w:rPr>
        <w:t>Rashodi i izdaci Grada Osijeka (bez rashoda proračunskih korisnika financiranih iz vlastitih i namjenskih prihoda) su sljedeći: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692"/>
        <w:gridCol w:w="1594"/>
        <w:gridCol w:w="1594"/>
        <w:gridCol w:w="1594"/>
        <w:gridCol w:w="851"/>
      </w:tblGrid>
      <w:tr w:rsidR="00270185" w:rsidRPr="0040712B" w14:paraId="2CE272FB" w14:textId="77777777" w:rsidTr="00E942FF">
        <w:trPr>
          <w:trHeight w:val="20"/>
        </w:trPr>
        <w:tc>
          <w:tcPr>
            <w:tcW w:w="1876" w:type="pct"/>
            <w:gridSpan w:val="2"/>
            <w:shd w:val="clear" w:color="000000" w:fill="C0C0C0"/>
            <w:vAlign w:val="center"/>
            <w:hideMark/>
          </w:tcPr>
          <w:p w14:paraId="55F10C9C" w14:textId="5E027238" w:rsidR="00270185" w:rsidRPr="0040712B" w:rsidRDefault="00270185" w:rsidP="00E942FF">
            <w:pPr>
              <w:spacing w:after="0" w:line="240" w:lineRule="auto"/>
              <w:jc w:val="center"/>
              <w:rPr>
                <w:rFonts w:ascii="Times New Roman" w:eastAsia="Times New Roman" w:hAnsi="Times New Roman" w:cs="Times New Roman"/>
                <w:b/>
                <w:bCs/>
                <w:sz w:val="21"/>
                <w:szCs w:val="21"/>
                <w:lang w:eastAsia="hr-HR"/>
              </w:rPr>
            </w:pPr>
            <w:r w:rsidRPr="0040712B">
              <w:rPr>
                <w:rFonts w:ascii="Times New Roman" w:eastAsia="Times New Roman" w:hAnsi="Times New Roman" w:cs="Times New Roman"/>
                <w:b/>
                <w:bCs/>
                <w:sz w:val="21"/>
                <w:szCs w:val="21"/>
                <w:lang w:eastAsia="hr-HR"/>
              </w:rPr>
              <w:t>UKUPNI RASHODI I IZDACI ZA 2026.</w:t>
            </w:r>
          </w:p>
        </w:tc>
        <w:tc>
          <w:tcPr>
            <w:tcW w:w="884" w:type="pct"/>
            <w:shd w:val="clear" w:color="000000" w:fill="C0C0C0"/>
            <w:vAlign w:val="center"/>
            <w:hideMark/>
          </w:tcPr>
          <w:p w14:paraId="1B7D989D" w14:textId="77777777" w:rsidR="00270185" w:rsidRPr="0040712B" w:rsidRDefault="00270185" w:rsidP="00E942FF">
            <w:pPr>
              <w:spacing w:after="0" w:line="240" w:lineRule="auto"/>
              <w:jc w:val="center"/>
              <w:rPr>
                <w:rFonts w:ascii="Times New Roman" w:eastAsia="Times New Roman" w:hAnsi="Times New Roman" w:cs="Times New Roman"/>
                <w:b/>
                <w:bCs/>
                <w:sz w:val="21"/>
                <w:szCs w:val="21"/>
                <w:lang w:eastAsia="hr-HR"/>
              </w:rPr>
            </w:pPr>
            <w:r w:rsidRPr="0040712B">
              <w:rPr>
                <w:rFonts w:ascii="Times New Roman" w:eastAsia="Times New Roman" w:hAnsi="Times New Roman" w:cs="Times New Roman"/>
                <w:b/>
                <w:bCs/>
                <w:sz w:val="21"/>
                <w:szCs w:val="21"/>
                <w:lang w:eastAsia="hr-HR"/>
              </w:rPr>
              <w:t>Tekući plan Proračuna 2026.</w:t>
            </w:r>
          </w:p>
        </w:tc>
        <w:tc>
          <w:tcPr>
            <w:tcW w:w="884" w:type="pct"/>
            <w:shd w:val="clear" w:color="000000" w:fill="C0C0C0"/>
            <w:vAlign w:val="center"/>
            <w:hideMark/>
          </w:tcPr>
          <w:p w14:paraId="3C546DA4" w14:textId="77777777" w:rsidR="00270185" w:rsidRPr="0040712B" w:rsidRDefault="00270185" w:rsidP="00E942FF">
            <w:pPr>
              <w:spacing w:after="0" w:line="240" w:lineRule="auto"/>
              <w:jc w:val="center"/>
              <w:rPr>
                <w:rFonts w:ascii="Times New Roman" w:eastAsia="Times New Roman" w:hAnsi="Times New Roman" w:cs="Times New Roman"/>
                <w:b/>
                <w:bCs/>
                <w:sz w:val="21"/>
                <w:szCs w:val="21"/>
                <w:lang w:eastAsia="hr-HR"/>
              </w:rPr>
            </w:pPr>
            <w:r w:rsidRPr="0040712B">
              <w:rPr>
                <w:rFonts w:ascii="Times New Roman" w:eastAsia="Times New Roman" w:hAnsi="Times New Roman" w:cs="Times New Roman"/>
                <w:b/>
                <w:bCs/>
                <w:sz w:val="21"/>
                <w:szCs w:val="21"/>
                <w:lang w:eastAsia="hr-HR"/>
              </w:rPr>
              <w:t>Promjena</w:t>
            </w:r>
          </w:p>
        </w:tc>
        <w:tc>
          <w:tcPr>
            <w:tcW w:w="884" w:type="pct"/>
            <w:shd w:val="clear" w:color="000000" w:fill="C0C0C0"/>
            <w:vAlign w:val="center"/>
            <w:hideMark/>
          </w:tcPr>
          <w:p w14:paraId="0DFF05AC" w14:textId="77777777" w:rsidR="00270185" w:rsidRPr="0040712B" w:rsidRDefault="00270185" w:rsidP="00E942FF">
            <w:pPr>
              <w:spacing w:after="0" w:line="240" w:lineRule="auto"/>
              <w:jc w:val="center"/>
              <w:rPr>
                <w:rFonts w:ascii="Times New Roman" w:eastAsia="Times New Roman" w:hAnsi="Times New Roman" w:cs="Times New Roman"/>
                <w:b/>
                <w:bCs/>
                <w:sz w:val="21"/>
                <w:szCs w:val="21"/>
                <w:lang w:eastAsia="hr-HR"/>
              </w:rPr>
            </w:pPr>
            <w:r w:rsidRPr="0040712B">
              <w:rPr>
                <w:rFonts w:ascii="Times New Roman" w:eastAsia="Times New Roman" w:hAnsi="Times New Roman" w:cs="Times New Roman"/>
                <w:b/>
                <w:bCs/>
                <w:sz w:val="21"/>
                <w:szCs w:val="21"/>
                <w:lang w:eastAsia="hr-HR"/>
              </w:rPr>
              <w:t>I. Izmjene i dopune Proračuna 2026.</w:t>
            </w:r>
          </w:p>
        </w:tc>
        <w:tc>
          <w:tcPr>
            <w:tcW w:w="472" w:type="pct"/>
            <w:shd w:val="clear" w:color="000000" w:fill="C0C0C0"/>
            <w:vAlign w:val="center"/>
            <w:hideMark/>
          </w:tcPr>
          <w:p w14:paraId="0B8949D7" w14:textId="77777777" w:rsidR="00270185" w:rsidRPr="0040712B" w:rsidRDefault="00270185" w:rsidP="00E942FF">
            <w:pPr>
              <w:spacing w:after="0" w:line="240" w:lineRule="auto"/>
              <w:jc w:val="center"/>
              <w:rPr>
                <w:rFonts w:ascii="Times New Roman" w:eastAsia="Times New Roman" w:hAnsi="Times New Roman" w:cs="Times New Roman"/>
                <w:b/>
                <w:bCs/>
                <w:sz w:val="21"/>
                <w:szCs w:val="21"/>
                <w:lang w:eastAsia="hr-HR"/>
              </w:rPr>
            </w:pPr>
            <w:r w:rsidRPr="0040712B">
              <w:rPr>
                <w:rFonts w:ascii="Times New Roman" w:eastAsia="Times New Roman" w:hAnsi="Times New Roman" w:cs="Times New Roman"/>
                <w:b/>
                <w:bCs/>
                <w:sz w:val="21"/>
                <w:szCs w:val="21"/>
                <w:lang w:eastAsia="hr-HR"/>
              </w:rPr>
              <w:t>Indeks  4/2</w:t>
            </w:r>
          </w:p>
        </w:tc>
      </w:tr>
      <w:tr w:rsidR="00270185" w:rsidRPr="0040712B" w14:paraId="256A1BBE" w14:textId="77777777">
        <w:trPr>
          <w:trHeight w:val="20"/>
        </w:trPr>
        <w:tc>
          <w:tcPr>
            <w:tcW w:w="1876" w:type="pct"/>
            <w:gridSpan w:val="2"/>
            <w:shd w:val="clear" w:color="000000" w:fill="C0C0C0"/>
            <w:vAlign w:val="bottom"/>
            <w:hideMark/>
          </w:tcPr>
          <w:p w14:paraId="0661D1AB"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1</w:t>
            </w:r>
          </w:p>
        </w:tc>
        <w:tc>
          <w:tcPr>
            <w:tcW w:w="884" w:type="pct"/>
            <w:shd w:val="clear" w:color="000000" w:fill="C0C0C0"/>
            <w:vAlign w:val="bottom"/>
            <w:hideMark/>
          </w:tcPr>
          <w:p w14:paraId="71B52F5C"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2</w:t>
            </w:r>
          </w:p>
        </w:tc>
        <w:tc>
          <w:tcPr>
            <w:tcW w:w="884" w:type="pct"/>
            <w:shd w:val="clear" w:color="000000" w:fill="C0C0C0"/>
            <w:vAlign w:val="bottom"/>
            <w:hideMark/>
          </w:tcPr>
          <w:p w14:paraId="4EE6DD00"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3</w:t>
            </w:r>
          </w:p>
        </w:tc>
        <w:tc>
          <w:tcPr>
            <w:tcW w:w="884" w:type="pct"/>
            <w:shd w:val="clear" w:color="000000" w:fill="C0C0C0"/>
            <w:vAlign w:val="bottom"/>
            <w:hideMark/>
          </w:tcPr>
          <w:p w14:paraId="09B91727"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4</w:t>
            </w:r>
          </w:p>
        </w:tc>
        <w:tc>
          <w:tcPr>
            <w:tcW w:w="472" w:type="pct"/>
            <w:shd w:val="clear" w:color="000000" w:fill="C0C0C0"/>
            <w:vAlign w:val="bottom"/>
            <w:hideMark/>
          </w:tcPr>
          <w:p w14:paraId="1CB9F7F4"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5</w:t>
            </w:r>
          </w:p>
        </w:tc>
      </w:tr>
      <w:tr w:rsidR="00270185" w:rsidRPr="0040712B" w14:paraId="7F97A737" w14:textId="77777777">
        <w:trPr>
          <w:trHeight w:val="20"/>
        </w:trPr>
        <w:tc>
          <w:tcPr>
            <w:tcW w:w="1876" w:type="pct"/>
            <w:gridSpan w:val="2"/>
            <w:vAlign w:val="bottom"/>
            <w:hideMark/>
          </w:tcPr>
          <w:p w14:paraId="72B7022A" w14:textId="77777777" w:rsidR="00270185" w:rsidRPr="0040712B" w:rsidRDefault="00270185">
            <w:pPr>
              <w:spacing w:after="0" w:line="240" w:lineRule="auto"/>
              <w:rPr>
                <w:rFonts w:ascii="Times New Roman" w:eastAsia="Times New Roman" w:hAnsi="Times New Roman" w:cs="Times New Roman"/>
                <w:b/>
                <w:bCs/>
                <w:sz w:val="20"/>
                <w:szCs w:val="20"/>
                <w:u w:val="single"/>
                <w:lang w:eastAsia="hr-HR"/>
              </w:rPr>
            </w:pPr>
            <w:r w:rsidRPr="0040712B">
              <w:rPr>
                <w:rFonts w:ascii="Times New Roman" w:eastAsia="Times New Roman" w:hAnsi="Times New Roman" w:cs="Times New Roman"/>
                <w:b/>
                <w:bCs/>
                <w:sz w:val="20"/>
                <w:szCs w:val="20"/>
                <w:u w:val="single"/>
                <w:lang w:eastAsia="hr-HR"/>
              </w:rPr>
              <w:t>Rashodi poslovanja</w:t>
            </w:r>
          </w:p>
        </w:tc>
        <w:tc>
          <w:tcPr>
            <w:tcW w:w="884" w:type="pct"/>
            <w:vAlign w:val="bottom"/>
            <w:hideMark/>
          </w:tcPr>
          <w:p w14:paraId="71DB03A9"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EUR</w:t>
            </w:r>
          </w:p>
        </w:tc>
        <w:tc>
          <w:tcPr>
            <w:tcW w:w="884" w:type="pct"/>
            <w:vAlign w:val="bottom"/>
            <w:hideMark/>
          </w:tcPr>
          <w:p w14:paraId="7A2854B7"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EUR</w:t>
            </w:r>
          </w:p>
        </w:tc>
        <w:tc>
          <w:tcPr>
            <w:tcW w:w="884" w:type="pct"/>
            <w:vAlign w:val="bottom"/>
            <w:hideMark/>
          </w:tcPr>
          <w:p w14:paraId="7846E717"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EUR</w:t>
            </w:r>
          </w:p>
        </w:tc>
        <w:tc>
          <w:tcPr>
            <w:tcW w:w="472" w:type="pct"/>
            <w:vAlign w:val="bottom"/>
            <w:hideMark/>
          </w:tcPr>
          <w:p w14:paraId="531C4BE0" w14:textId="77777777" w:rsidR="00270185" w:rsidRPr="0040712B" w:rsidRDefault="00270185">
            <w:pPr>
              <w:spacing w:after="0" w:line="240" w:lineRule="auto"/>
              <w:jc w:val="center"/>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 </w:t>
            </w:r>
          </w:p>
        </w:tc>
      </w:tr>
      <w:tr w:rsidR="00270185" w:rsidRPr="0040712B" w14:paraId="6662752C" w14:textId="77777777">
        <w:trPr>
          <w:trHeight w:val="20"/>
        </w:trPr>
        <w:tc>
          <w:tcPr>
            <w:tcW w:w="383" w:type="pct"/>
            <w:noWrap/>
            <w:vAlign w:val="bottom"/>
            <w:hideMark/>
          </w:tcPr>
          <w:p w14:paraId="77F6D6D3"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31</w:t>
            </w:r>
          </w:p>
        </w:tc>
        <w:tc>
          <w:tcPr>
            <w:tcW w:w="1493" w:type="pct"/>
            <w:vAlign w:val="bottom"/>
            <w:hideMark/>
          </w:tcPr>
          <w:p w14:paraId="539C4194"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Rashodi za zaposlene</w:t>
            </w:r>
          </w:p>
        </w:tc>
        <w:tc>
          <w:tcPr>
            <w:tcW w:w="884" w:type="pct"/>
            <w:noWrap/>
            <w:vAlign w:val="bottom"/>
            <w:hideMark/>
          </w:tcPr>
          <w:p w14:paraId="2C8CBE62"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34.120.598,00</w:t>
            </w:r>
          </w:p>
        </w:tc>
        <w:tc>
          <w:tcPr>
            <w:tcW w:w="884" w:type="pct"/>
            <w:vAlign w:val="bottom"/>
            <w:hideMark/>
          </w:tcPr>
          <w:p w14:paraId="2E70737E"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826.050,00</w:t>
            </w:r>
          </w:p>
        </w:tc>
        <w:tc>
          <w:tcPr>
            <w:tcW w:w="884" w:type="pct"/>
            <w:vAlign w:val="bottom"/>
            <w:hideMark/>
          </w:tcPr>
          <w:p w14:paraId="2B0B83F6"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34.946.648,00</w:t>
            </w:r>
          </w:p>
        </w:tc>
        <w:tc>
          <w:tcPr>
            <w:tcW w:w="472" w:type="pct"/>
            <w:noWrap/>
            <w:vAlign w:val="bottom"/>
            <w:hideMark/>
          </w:tcPr>
          <w:p w14:paraId="73D25060"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102,42</w:t>
            </w:r>
          </w:p>
        </w:tc>
      </w:tr>
      <w:tr w:rsidR="00270185" w:rsidRPr="0040712B" w14:paraId="1052740D" w14:textId="77777777">
        <w:trPr>
          <w:trHeight w:val="20"/>
        </w:trPr>
        <w:tc>
          <w:tcPr>
            <w:tcW w:w="383" w:type="pct"/>
            <w:noWrap/>
            <w:vAlign w:val="bottom"/>
            <w:hideMark/>
          </w:tcPr>
          <w:p w14:paraId="6A361464"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32</w:t>
            </w:r>
          </w:p>
        </w:tc>
        <w:tc>
          <w:tcPr>
            <w:tcW w:w="1493" w:type="pct"/>
            <w:vAlign w:val="bottom"/>
            <w:hideMark/>
          </w:tcPr>
          <w:p w14:paraId="37B92063"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Materijalni rashodi</w:t>
            </w:r>
          </w:p>
        </w:tc>
        <w:tc>
          <w:tcPr>
            <w:tcW w:w="884" w:type="pct"/>
            <w:noWrap/>
            <w:vAlign w:val="bottom"/>
            <w:hideMark/>
          </w:tcPr>
          <w:p w14:paraId="541C4A8F"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33.942.622,06</w:t>
            </w:r>
          </w:p>
        </w:tc>
        <w:tc>
          <w:tcPr>
            <w:tcW w:w="884" w:type="pct"/>
            <w:vAlign w:val="bottom"/>
            <w:hideMark/>
          </w:tcPr>
          <w:p w14:paraId="5C652C8F"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1.159.270,61</w:t>
            </w:r>
          </w:p>
        </w:tc>
        <w:tc>
          <w:tcPr>
            <w:tcW w:w="884" w:type="pct"/>
            <w:vAlign w:val="bottom"/>
            <w:hideMark/>
          </w:tcPr>
          <w:p w14:paraId="306B5745"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35.101.892,67</w:t>
            </w:r>
          </w:p>
        </w:tc>
        <w:tc>
          <w:tcPr>
            <w:tcW w:w="472" w:type="pct"/>
            <w:noWrap/>
            <w:vAlign w:val="bottom"/>
            <w:hideMark/>
          </w:tcPr>
          <w:p w14:paraId="20FFCC6F"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103,42</w:t>
            </w:r>
          </w:p>
        </w:tc>
      </w:tr>
      <w:tr w:rsidR="00270185" w:rsidRPr="0040712B" w14:paraId="292809EB" w14:textId="77777777">
        <w:trPr>
          <w:trHeight w:val="20"/>
        </w:trPr>
        <w:tc>
          <w:tcPr>
            <w:tcW w:w="383" w:type="pct"/>
            <w:noWrap/>
            <w:vAlign w:val="bottom"/>
            <w:hideMark/>
          </w:tcPr>
          <w:p w14:paraId="463AD344"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34</w:t>
            </w:r>
          </w:p>
        </w:tc>
        <w:tc>
          <w:tcPr>
            <w:tcW w:w="1493" w:type="pct"/>
            <w:vAlign w:val="bottom"/>
            <w:hideMark/>
          </w:tcPr>
          <w:p w14:paraId="59C7A88D"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Financijski rashodi</w:t>
            </w:r>
          </w:p>
        </w:tc>
        <w:tc>
          <w:tcPr>
            <w:tcW w:w="884" w:type="pct"/>
            <w:noWrap/>
            <w:vAlign w:val="bottom"/>
            <w:hideMark/>
          </w:tcPr>
          <w:p w14:paraId="5B9A02B0"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542.241,97</w:t>
            </w:r>
          </w:p>
        </w:tc>
        <w:tc>
          <w:tcPr>
            <w:tcW w:w="884" w:type="pct"/>
            <w:vAlign w:val="bottom"/>
            <w:hideMark/>
          </w:tcPr>
          <w:p w14:paraId="3E65EF22"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- 56.480,04</w:t>
            </w:r>
          </w:p>
        </w:tc>
        <w:tc>
          <w:tcPr>
            <w:tcW w:w="884" w:type="pct"/>
            <w:vAlign w:val="bottom"/>
            <w:hideMark/>
          </w:tcPr>
          <w:p w14:paraId="6793B2FB"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485.761,93</w:t>
            </w:r>
          </w:p>
        </w:tc>
        <w:tc>
          <w:tcPr>
            <w:tcW w:w="472" w:type="pct"/>
            <w:noWrap/>
            <w:vAlign w:val="bottom"/>
            <w:hideMark/>
          </w:tcPr>
          <w:p w14:paraId="284639E7"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89,58</w:t>
            </w:r>
          </w:p>
        </w:tc>
      </w:tr>
      <w:tr w:rsidR="00270185" w:rsidRPr="0040712B" w14:paraId="13D3B9FD" w14:textId="77777777">
        <w:trPr>
          <w:trHeight w:val="20"/>
        </w:trPr>
        <w:tc>
          <w:tcPr>
            <w:tcW w:w="383" w:type="pct"/>
            <w:noWrap/>
            <w:vAlign w:val="bottom"/>
            <w:hideMark/>
          </w:tcPr>
          <w:p w14:paraId="00113C4A"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35</w:t>
            </w:r>
          </w:p>
        </w:tc>
        <w:tc>
          <w:tcPr>
            <w:tcW w:w="1493" w:type="pct"/>
            <w:vAlign w:val="bottom"/>
            <w:hideMark/>
          </w:tcPr>
          <w:p w14:paraId="30429409"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Subvencije</w:t>
            </w:r>
          </w:p>
        </w:tc>
        <w:tc>
          <w:tcPr>
            <w:tcW w:w="884" w:type="pct"/>
            <w:noWrap/>
            <w:vAlign w:val="bottom"/>
            <w:hideMark/>
          </w:tcPr>
          <w:p w14:paraId="0535FD1C"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12.298.780,00</w:t>
            </w:r>
          </w:p>
        </w:tc>
        <w:tc>
          <w:tcPr>
            <w:tcW w:w="884" w:type="pct"/>
            <w:vAlign w:val="bottom"/>
            <w:hideMark/>
          </w:tcPr>
          <w:p w14:paraId="033BC223"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1.055.515,00</w:t>
            </w:r>
          </w:p>
        </w:tc>
        <w:tc>
          <w:tcPr>
            <w:tcW w:w="884" w:type="pct"/>
            <w:vAlign w:val="bottom"/>
            <w:hideMark/>
          </w:tcPr>
          <w:p w14:paraId="26937D93"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13.354.295,00</w:t>
            </w:r>
          </w:p>
        </w:tc>
        <w:tc>
          <w:tcPr>
            <w:tcW w:w="472" w:type="pct"/>
            <w:noWrap/>
            <w:vAlign w:val="bottom"/>
            <w:hideMark/>
          </w:tcPr>
          <w:p w14:paraId="0345477A"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108,58</w:t>
            </w:r>
          </w:p>
        </w:tc>
      </w:tr>
      <w:tr w:rsidR="00270185" w:rsidRPr="0040712B" w14:paraId="15D22A92" w14:textId="77777777">
        <w:trPr>
          <w:trHeight w:val="20"/>
        </w:trPr>
        <w:tc>
          <w:tcPr>
            <w:tcW w:w="383" w:type="pct"/>
            <w:noWrap/>
            <w:vAlign w:val="bottom"/>
            <w:hideMark/>
          </w:tcPr>
          <w:p w14:paraId="3C92C7E6"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36</w:t>
            </w:r>
          </w:p>
        </w:tc>
        <w:tc>
          <w:tcPr>
            <w:tcW w:w="1493" w:type="pct"/>
            <w:vAlign w:val="bottom"/>
            <w:hideMark/>
          </w:tcPr>
          <w:p w14:paraId="660B9ABE"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Pomoći dane u inozemstvo i unutar općeg proračuna</w:t>
            </w:r>
          </w:p>
        </w:tc>
        <w:tc>
          <w:tcPr>
            <w:tcW w:w="884" w:type="pct"/>
            <w:noWrap/>
            <w:vAlign w:val="bottom"/>
            <w:hideMark/>
          </w:tcPr>
          <w:p w14:paraId="663C6335"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5.371.705,00</w:t>
            </w:r>
          </w:p>
        </w:tc>
        <w:tc>
          <w:tcPr>
            <w:tcW w:w="884" w:type="pct"/>
            <w:vAlign w:val="bottom"/>
            <w:hideMark/>
          </w:tcPr>
          <w:p w14:paraId="35B6CF95"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10.795,00</w:t>
            </w:r>
          </w:p>
        </w:tc>
        <w:tc>
          <w:tcPr>
            <w:tcW w:w="884" w:type="pct"/>
            <w:vAlign w:val="bottom"/>
            <w:hideMark/>
          </w:tcPr>
          <w:p w14:paraId="41464D1D"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5.382.500,00</w:t>
            </w:r>
          </w:p>
        </w:tc>
        <w:tc>
          <w:tcPr>
            <w:tcW w:w="472" w:type="pct"/>
            <w:noWrap/>
            <w:vAlign w:val="bottom"/>
            <w:hideMark/>
          </w:tcPr>
          <w:p w14:paraId="41091E0A"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100,20</w:t>
            </w:r>
          </w:p>
        </w:tc>
      </w:tr>
      <w:tr w:rsidR="00270185" w:rsidRPr="0040712B" w14:paraId="553043EF" w14:textId="77777777">
        <w:trPr>
          <w:trHeight w:val="20"/>
        </w:trPr>
        <w:tc>
          <w:tcPr>
            <w:tcW w:w="383" w:type="pct"/>
            <w:noWrap/>
            <w:vAlign w:val="bottom"/>
            <w:hideMark/>
          </w:tcPr>
          <w:p w14:paraId="3AB7DAB6"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37</w:t>
            </w:r>
          </w:p>
        </w:tc>
        <w:tc>
          <w:tcPr>
            <w:tcW w:w="1493" w:type="pct"/>
            <w:vAlign w:val="bottom"/>
            <w:hideMark/>
          </w:tcPr>
          <w:p w14:paraId="3A4E5062"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Naknade građanima i kućanstvima na temelju osiguranja i druge naknade</w:t>
            </w:r>
          </w:p>
        </w:tc>
        <w:tc>
          <w:tcPr>
            <w:tcW w:w="884" w:type="pct"/>
            <w:noWrap/>
            <w:vAlign w:val="bottom"/>
            <w:hideMark/>
          </w:tcPr>
          <w:p w14:paraId="696E9864"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5.087.850,00</w:t>
            </w:r>
          </w:p>
        </w:tc>
        <w:tc>
          <w:tcPr>
            <w:tcW w:w="884" w:type="pct"/>
            <w:vAlign w:val="bottom"/>
            <w:hideMark/>
          </w:tcPr>
          <w:p w14:paraId="52D91788"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2.700,00</w:t>
            </w:r>
          </w:p>
        </w:tc>
        <w:tc>
          <w:tcPr>
            <w:tcW w:w="884" w:type="pct"/>
            <w:vAlign w:val="bottom"/>
            <w:hideMark/>
          </w:tcPr>
          <w:p w14:paraId="6D68A920"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5.090.550,00</w:t>
            </w:r>
          </w:p>
        </w:tc>
        <w:tc>
          <w:tcPr>
            <w:tcW w:w="472" w:type="pct"/>
            <w:noWrap/>
            <w:vAlign w:val="bottom"/>
            <w:hideMark/>
          </w:tcPr>
          <w:p w14:paraId="632D1FF7"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100,05</w:t>
            </w:r>
          </w:p>
        </w:tc>
      </w:tr>
      <w:tr w:rsidR="00270185" w:rsidRPr="0040712B" w14:paraId="40D6BB16" w14:textId="77777777">
        <w:trPr>
          <w:trHeight w:val="20"/>
        </w:trPr>
        <w:tc>
          <w:tcPr>
            <w:tcW w:w="383" w:type="pct"/>
            <w:noWrap/>
            <w:vAlign w:val="bottom"/>
            <w:hideMark/>
          </w:tcPr>
          <w:p w14:paraId="37AB15AC"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38</w:t>
            </w:r>
          </w:p>
        </w:tc>
        <w:tc>
          <w:tcPr>
            <w:tcW w:w="1493" w:type="pct"/>
            <w:vAlign w:val="bottom"/>
            <w:hideMark/>
          </w:tcPr>
          <w:p w14:paraId="396B25E6"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Rashodi za donacije, kazne, naknade šteta i kapitalne pomoći</w:t>
            </w:r>
          </w:p>
        </w:tc>
        <w:tc>
          <w:tcPr>
            <w:tcW w:w="884" w:type="pct"/>
            <w:noWrap/>
            <w:vAlign w:val="bottom"/>
            <w:hideMark/>
          </w:tcPr>
          <w:p w14:paraId="5E99CE28"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11.543.561,00</w:t>
            </w:r>
          </w:p>
        </w:tc>
        <w:tc>
          <w:tcPr>
            <w:tcW w:w="884" w:type="pct"/>
            <w:vAlign w:val="bottom"/>
            <w:hideMark/>
          </w:tcPr>
          <w:p w14:paraId="4D86BA0F"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1.526.410,31</w:t>
            </w:r>
          </w:p>
        </w:tc>
        <w:tc>
          <w:tcPr>
            <w:tcW w:w="884" w:type="pct"/>
            <w:vAlign w:val="bottom"/>
            <w:hideMark/>
          </w:tcPr>
          <w:p w14:paraId="449CB002"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13.069.971,31</w:t>
            </w:r>
          </w:p>
        </w:tc>
        <w:tc>
          <w:tcPr>
            <w:tcW w:w="472" w:type="pct"/>
            <w:noWrap/>
            <w:vAlign w:val="bottom"/>
            <w:hideMark/>
          </w:tcPr>
          <w:p w14:paraId="4A191F68"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113,22</w:t>
            </w:r>
          </w:p>
        </w:tc>
      </w:tr>
      <w:tr w:rsidR="00270185" w:rsidRPr="0040712B" w14:paraId="551739C2" w14:textId="77777777">
        <w:trPr>
          <w:trHeight w:val="20"/>
        </w:trPr>
        <w:tc>
          <w:tcPr>
            <w:tcW w:w="383" w:type="pct"/>
            <w:noWrap/>
            <w:vAlign w:val="bottom"/>
            <w:hideMark/>
          </w:tcPr>
          <w:p w14:paraId="08D420D3"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r w:rsidRPr="0040712B">
              <w:rPr>
                <w:rFonts w:ascii="Times New Roman" w:eastAsia="Times New Roman" w:hAnsi="Times New Roman" w:cs="Times New Roman"/>
                <w:b/>
                <w:bCs/>
                <w:sz w:val="20"/>
                <w:szCs w:val="20"/>
                <w:lang w:eastAsia="hr-HR"/>
              </w:rPr>
              <w:t>3</w:t>
            </w:r>
          </w:p>
        </w:tc>
        <w:tc>
          <w:tcPr>
            <w:tcW w:w="1493" w:type="pct"/>
            <w:vAlign w:val="bottom"/>
            <w:hideMark/>
          </w:tcPr>
          <w:p w14:paraId="4CFBEC5C" w14:textId="77777777" w:rsidR="00270185" w:rsidRPr="0040712B" w:rsidRDefault="00270185">
            <w:pPr>
              <w:spacing w:after="0" w:line="240" w:lineRule="auto"/>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Ukupno Rashodi poslovanja</w:t>
            </w:r>
          </w:p>
        </w:tc>
        <w:tc>
          <w:tcPr>
            <w:tcW w:w="884" w:type="pct"/>
            <w:noWrap/>
            <w:vAlign w:val="bottom"/>
            <w:hideMark/>
          </w:tcPr>
          <w:p w14:paraId="77A7579D"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102.907.358,03</w:t>
            </w:r>
          </w:p>
        </w:tc>
        <w:tc>
          <w:tcPr>
            <w:tcW w:w="884" w:type="pct"/>
            <w:noWrap/>
            <w:vAlign w:val="bottom"/>
            <w:hideMark/>
          </w:tcPr>
          <w:p w14:paraId="69D92C33"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4.524.260,88</w:t>
            </w:r>
          </w:p>
        </w:tc>
        <w:tc>
          <w:tcPr>
            <w:tcW w:w="884" w:type="pct"/>
            <w:noWrap/>
            <w:vAlign w:val="bottom"/>
            <w:hideMark/>
          </w:tcPr>
          <w:p w14:paraId="4B819EA2"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107.431.618,91</w:t>
            </w:r>
          </w:p>
        </w:tc>
        <w:tc>
          <w:tcPr>
            <w:tcW w:w="472" w:type="pct"/>
            <w:noWrap/>
            <w:vAlign w:val="bottom"/>
            <w:hideMark/>
          </w:tcPr>
          <w:p w14:paraId="46AF7B3A"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104,40</w:t>
            </w:r>
          </w:p>
        </w:tc>
      </w:tr>
      <w:tr w:rsidR="00270185" w:rsidRPr="0040712B" w14:paraId="2954CFF8" w14:textId="77777777">
        <w:trPr>
          <w:trHeight w:val="20"/>
        </w:trPr>
        <w:tc>
          <w:tcPr>
            <w:tcW w:w="1876" w:type="pct"/>
            <w:gridSpan w:val="2"/>
            <w:vAlign w:val="bottom"/>
            <w:hideMark/>
          </w:tcPr>
          <w:p w14:paraId="770FB192" w14:textId="77777777" w:rsidR="00270185" w:rsidRPr="0040712B" w:rsidRDefault="00270185">
            <w:pPr>
              <w:spacing w:after="0" w:line="240" w:lineRule="auto"/>
              <w:rPr>
                <w:rFonts w:ascii="Times New Roman" w:eastAsia="Times New Roman" w:hAnsi="Times New Roman" w:cs="Times New Roman"/>
                <w:b/>
                <w:bCs/>
                <w:sz w:val="20"/>
                <w:szCs w:val="20"/>
                <w:u w:val="single"/>
                <w:lang w:eastAsia="hr-HR"/>
              </w:rPr>
            </w:pPr>
            <w:r w:rsidRPr="0040712B">
              <w:rPr>
                <w:rFonts w:ascii="Times New Roman" w:eastAsia="Times New Roman" w:hAnsi="Times New Roman" w:cs="Times New Roman"/>
                <w:b/>
                <w:bCs/>
                <w:sz w:val="20"/>
                <w:szCs w:val="20"/>
                <w:u w:val="single"/>
                <w:lang w:eastAsia="hr-HR"/>
              </w:rPr>
              <w:t>Rashodi za nabavu nefinancijske imovine</w:t>
            </w:r>
          </w:p>
        </w:tc>
        <w:tc>
          <w:tcPr>
            <w:tcW w:w="884" w:type="pct"/>
            <w:noWrap/>
            <w:vAlign w:val="bottom"/>
            <w:hideMark/>
          </w:tcPr>
          <w:p w14:paraId="301C3609"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c>
          <w:tcPr>
            <w:tcW w:w="884" w:type="pct"/>
            <w:noWrap/>
            <w:vAlign w:val="bottom"/>
            <w:hideMark/>
          </w:tcPr>
          <w:p w14:paraId="4551C4D2"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c>
          <w:tcPr>
            <w:tcW w:w="884" w:type="pct"/>
            <w:noWrap/>
            <w:vAlign w:val="bottom"/>
            <w:hideMark/>
          </w:tcPr>
          <w:p w14:paraId="6CF8860D"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c>
          <w:tcPr>
            <w:tcW w:w="472" w:type="pct"/>
            <w:noWrap/>
            <w:vAlign w:val="bottom"/>
            <w:hideMark/>
          </w:tcPr>
          <w:p w14:paraId="153B91CB"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r>
      <w:tr w:rsidR="00270185" w:rsidRPr="0040712B" w14:paraId="4F7A4B3C" w14:textId="77777777">
        <w:trPr>
          <w:trHeight w:val="20"/>
        </w:trPr>
        <w:tc>
          <w:tcPr>
            <w:tcW w:w="383" w:type="pct"/>
            <w:noWrap/>
            <w:vAlign w:val="bottom"/>
            <w:hideMark/>
          </w:tcPr>
          <w:p w14:paraId="35BB31EA"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41</w:t>
            </w:r>
          </w:p>
        </w:tc>
        <w:tc>
          <w:tcPr>
            <w:tcW w:w="1493" w:type="pct"/>
            <w:vAlign w:val="bottom"/>
            <w:hideMark/>
          </w:tcPr>
          <w:p w14:paraId="6976A929"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xml:space="preserve">Rashodi za nabavu </w:t>
            </w:r>
            <w:proofErr w:type="spellStart"/>
            <w:r w:rsidRPr="0040712B">
              <w:rPr>
                <w:rFonts w:ascii="Times New Roman" w:eastAsia="Times New Roman" w:hAnsi="Times New Roman" w:cs="Times New Roman"/>
                <w:sz w:val="20"/>
                <w:szCs w:val="20"/>
                <w:lang w:eastAsia="hr-HR"/>
              </w:rPr>
              <w:t>neproizvedene</w:t>
            </w:r>
            <w:proofErr w:type="spellEnd"/>
            <w:r w:rsidRPr="0040712B">
              <w:rPr>
                <w:rFonts w:ascii="Times New Roman" w:eastAsia="Times New Roman" w:hAnsi="Times New Roman" w:cs="Times New Roman"/>
                <w:sz w:val="20"/>
                <w:szCs w:val="20"/>
                <w:lang w:eastAsia="hr-HR"/>
              </w:rPr>
              <w:t xml:space="preserve"> dugotrajne imovine</w:t>
            </w:r>
          </w:p>
        </w:tc>
        <w:tc>
          <w:tcPr>
            <w:tcW w:w="884" w:type="pct"/>
            <w:noWrap/>
            <w:vAlign w:val="bottom"/>
            <w:hideMark/>
          </w:tcPr>
          <w:p w14:paraId="08446ADB"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1.463.000,00</w:t>
            </w:r>
          </w:p>
        </w:tc>
        <w:tc>
          <w:tcPr>
            <w:tcW w:w="884" w:type="pct"/>
            <w:vAlign w:val="bottom"/>
            <w:hideMark/>
          </w:tcPr>
          <w:p w14:paraId="43C408AF"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756.160,00</w:t>
            </w:r>
          </w:p>
        </w:tc>
        <w:tc>
          <w:tcPr>
            <w:tcW w:w="884" w:type="pct"/>
            <w:vAlign w:val="bottom"/>
            <w:hideMark/>
          </w:tcPr>
          <w:p w14:paraId="528DF318"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2.219.160,00</w:t>
            </w:r>
          </w:p>
        </w:tc>
        <w:tc>
          <w:tcPr>
            <w:tcW w:w="472" w:type="pct"/>
            <w:noWrap/>
            <w:vAlign w:val="bottom"/>
            <w:hideMark/>
          </w:tcPr>
          <w:p w14:paraId="2AB3D189"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151,69</w:t>
            </w:r>
          </w:p>
        </w:tc>
      </w:tr>
      <w:tr w:rsidR="00270185" w:rsidRPr="0040712B" w14:paraId="12063273" w14:textId="77777777">
        <w:trPr>
          <w:trHeight w:val="20"/>
        </w:trPr>
        <w:tc>
          <w:tcPr>
            <w:tcW w:w="383" w:type="pct"/>
            <w:noWrap/>
            <w:vAlign w:val="bottom"/>
            <w:hideMark/>
          </w:tcPr>
          <w:p w14:paraId="21A52E2A"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42</w:t>
            </w:r>
          </w:p>
        </w:tc>
        <w:tc>
          <w:tcPr>
            <w:tcW w:w="1493" w:type="pct"/>
            <w:vAlign w:val="bottom"/>
            <w:hideMark/>
          </w:tcPr>
          <w:p w14:paraId="58E8D447"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Rashodi za nabavu proizvedene dugotrajne imovine</w:t>
            </w:r>
          </w:p>
        </w:tc>
        <w:tc>
          <w:tcPr>
            <w:tcW w:w="884" w:type="pct"/>
            <w:noWrap/>
            <w:vAlign w:val="bottom"/>
            <w:hideMark/>
          </w:tcPr>
          <w:p w14:paraId="77248B85"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19.005.688,31</w:t>
            </w:r>
          </w:p>
        </w:tc>
        <w:tc>
          <w:tcPr>
            <w:tcW w:w="884" w:type="pct"/>
            <w:vAlign w:val="bottom"/>
            <w:hideMark/>
          </w:tcPr>
          <w:p w14:paraId="50096474"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2.914.509,08</w:t>
            </w:r>
          </w:p>
        </w:tc>
        <w:tc>
          <w:tcPr>
            <w:tcW w:w="884" w:type="pct"/>
            <w:vAlign w:val="bottom"/>
            <w:hideMark/>
          </w:tcPr>
          <w:p w14:paraId="135F88CA"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21.920.197,39</w:t>
            </w:r>
          </w:p>
        </w:tc>
        <w:tc>
          <w:tcPr>
            <w:tcW w:w="472" w:type="pct"/>
            <w:noWrap/>
            <w:vAlign w:val="bottom"/>
            <w:hideMark/>
          </w:tcPr>
          <w:p w14:paraId="530F6E45"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115,33</w:t>
            </w:r>
          </w:p>
        </w:tc>
      </w:tr>
      <w:tr w:rsidR="00270185" w:rsidRPr="0040712B" w14:paraId="72C0070A" w14:textId="77777777">
        <w:trPr>
          <w:trHeight w:val="20"/>
        </w:trPr>
        <w:tc>
          <w:tcPr>
            <w:tcW w:w="383" w:type="pct"/>
            <w:noWrap/>
            <w:vAlign w:val="bottom"/>
            <w:hideMark/>
          </w:tcPr>
          <w:p w14:paraId="12CA100A"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45</w:t>
            </w:r>
          </w:p>
        </w:tc>
        <w:tc>
          <w:tcPr>
            <w:tcW w:w="1493" w:type="pct"/>
            <w:vAlign w:val="bottom"/>
            <w:hideMark/>
          </w:tcPr>
          <w:p w14:paraId="6CD61431"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Rashodi za dodatna ulaganja na nefinancijskoj imovini</w:t>
            </w:r>
          </w:p>
        </w:tc>
        <w:tc>
          <w:tcPr>
            <w:tcW w:w="884" w:type="pct"/>
            <w:noWrap/>
            <w:vAlign w:val="bottom"/>
            <w:hideMark/>
          </w:tcPr>
          <w:p w14:paraId="6BD17D5B"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46.867.972,66</w:t>
            </w:r>
          </w:p>
        </w:tc>
        <w:tc>
          <w:tcPr>
            <w:tcW w:w="884" w:type="pct"/>
            <w:vAlign w:val="bottom"/>
            <w:hideMark/>
          </w:tcPr>
          <w:p w14:paraId="5EC2F914"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- 7.640.402,52</w:t>
            </w:r>
          </w:p>
        </w:tc>
        <w:tc>
          <w:tcPr>
            <w:tcW w:w="884" w:type="pct"/>
            <w:vAlign w:val="bottom"/>
            <w:hideMark/>
          </w:tcPr>
          <w:p w14:paraId="78DA5931"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39.227.570,14</w:t>
            </w:r>
          </w:p>
        </w:tc>
        <w:tc>
          <w:tcPr>
            <w:tcW w:w="472" w:type="pct"/>
            <w:noWrap/>
            <w:vAlign w:val="bottom"/>
            <w:hideMark/>
          </w:tcPr>
          <w:p w14:paraId="6B9CA056"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83,70</w:t>
            </w:r>
          </w:p>
        </w:tc>
      </w:tr>
      <w:tr w:rsidR="00270185" w:rsidRPr="0040712B" w14:paraId="562C1321" w14:textId="77777777">
        <w:trPr>
          <w:trHeight w:val="20"/>
        </w:trPr>
        <w:tc>
          <w:tcPr>
            <w:tcW w:w="383" w:type="pct"/>
            <w:noWrap/>
            <w:vAlign w:val="bottom"/>
            <w:hideMark/>
          </w:tcPr>
          <w:p w14:paraId="4BDAF7F4"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r w:rsidRPr="0040712B">
              <w:rPr>
                <w:rFonts w:ascii="Times New Roman" w:eastAsia="Times New Roman" w:hAnsi="Times New Roman" w:cs="Times New Roman"/>
                <w:b/>
                <w:bCs/>
                <w:sz w:val="20"/>
                <w:szCs w:val="20"/>
                <w:lang w:eastAsia="hr-HR"/>
              </w:rPr>
              <w:t>4</w:t>
            </w:r>
          </w:p>
        </w:tc>
        <w:tc>
          <w:tcPr>
            <w:tcW w:w="1493" w:type="pct"/>
            <w:vAlign w:val="bottom"/>
            <w:hideMark/>
          </w:tcPr>
          <w:p w14:paraId="2A672615" w14:textId="77777777" w:rsidR="00270185" w:rsidRPr="0040712B" w:rsidRDefault="00270185">
            <w:pPr>
              <w:spacing w:after="0" w:line="240" w:lineRule="auto"/>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Ukupno Rashodi za nabavu nefinancijske imovine</w:t>
            </w:r>
          </w:p>
        </w:tc>
        <w:tc>
          <w:tcPr>
            <w:tcW w:w="884" w:type="pct"/>
            <w:noWrap/>
            <w:vAlign w:val="bottom"/>
            <w:hideMark/>
          </w:tcPr>
          <w:p w14:paraId="522CB052"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67.336.660,97</w:t>
            </w:r>
          </w:p>
        </w:tc>
        <w:tc>
          <w:tcPr>
            <w:tcW w:w="884" w:type="pct"/>
            <w:noWrap/>
            <w:vAlign w:val="bottom"/>
            <w:hideMark/>
          </w:tcPr>
          <w:p w14:paraId="17751893"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-3.969.733,44</w:t>
            </w:r>
          </w:p>
        </w:tc>
        <w:tc>
          <w:tcPr>
            <w:tcW w:w="884" w:type="pct"/>
            <w:vAlign w:val="bottom"/>
            <w:hideMark/>
          </w:tcPr>
          <w:p w14:paraId="023C90A1"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63.366.927,53</w:t>
            </w:r>
          </w:p>
        </w:tc>
        <w:tc>
          <w:tcPr>
            <w:tcW w:w="472" w:type="pct"/>
            <w:noWrap/>
            <w:vAlign w:val="bottom"/>
            <w:hideMark/>
          </w:tcPr>
          <w:p w14:paraId="68852011"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94,10</w:t>
            </w:r>
          </w:p>
        </w:tc>
      </w:tr>
      <w:tr w:rsidR="00270185" w:rsidRPr="0040712B" w14:paraId="127B300A" w14:textId="77777777">
        <w:trPr>
          <w:trHeight w:val="20"/>
        </w:trPr>
        <w:tc>
          <w:tcPr>
            <w:tcW w:w="1876" w:type="pct"/>
            <w:gridSpan w:val="2"/>
            <w:vAlign w:val="bottom"/>
            <w:hideMark/>
          </w:tcPr>
          <w:p w14:paraId="73E6B97E" w14:textId="77777777" w:rsidR="00270185" w:rsidRPr="0040712B" w:rsidRDefault="00270185">
            <w:pPr>
              <w:spacing w:after="0" w:line="240" w:lineRule="auto"/>
              <w:rPr>
                <w:rFonts w:ascii="Times New Roman" w:eastAsia="Times New Roman" w:hAnsi="Times New Roman" w:cs="Times New Roman"/>
                <w:b/>
                <w:bCs/>
                <w:sz w:val="20"/>
                <w:szCs w:val="20"/>
                <w:u w:val="single"/>
                <w:lang w:eastAsia="hr-HR"/>
              </w:rPr>
            </w:pPr>
            <w:r w:rsidRPr="0040712B">
              <w:rPr>
                <w:rFonts w:ascii="Times New Roman" w:eastAsia="Times New Roman" w:hAnsi="Times New Roman" w:cs="Times New Roman"/>
                <w:b/>
                <w:bCs/>
                <w:sz w:val="20"/>
                <w:szCs w:val="20"/>
                <w:u w:val="single"/>
                <w:lang w:eastAsia="hr-HR"/>
              </w:rPr>
              <w:t>Izdaci za financijsku imovinu i otplate zajmova</w:t>
            </w:r>
          </w:p>
        </w:tc>
        <w:tc>
          <w:tcPr>
            <w:tcW w:w="884" w:type="pct"/>
            <w:noWrap/>
            <w:vAlign w:val="bottom"/>
            <w:hideMark/>
          </w:tcPr>
          <w:p w14:paraId="7567152D"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c>
          <w:tcPr>
            <w:tcW w:w="884" w:type="pct"/>
            <w:noWrap/>
            <w:vAlign w:val="bottom"/>
            <w:hideMark/>
          </w:tcPr>
          <w:p w14:paraId="0EA449AD"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c>
          <w:tcPr>
            <w:tcW w:w="884" w:type="pct"/>
            <w:noWrap/>
            <w:vAlign w:val="bottom"/>
            <w:hideMark/>
          </w:tcPr>
          <w:p w14:paraId="4FAB1BBB"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c>
          <w:tcPr>
            <w:tcW w:w="472" w:type="pct"/>
            <w:noWrap/>
            <w:vAlign w:val="bottom"/>
            <w:hideMark/>
          </w:tcPr>
          <w:p w14:paraId="7253C360"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r>
      <w:tr w:rsidR="00270185" w:rsidRPr="0040712B" w14:paraId="3065444A" w14:textId="77777777">
        <w:trPr>
          <w:trHeight w:val="20"/>
        </w:trPr>
        <w:tc>
          <w:tcPr>
            <w:tcW w:w="383" w:type="pct"/>
            <w:vAlign w:val="bottom"/>
            <w:hideMark/>
          </w:tcPr>
          <w:p w14:paraId="1AEEB458"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53</w:t>
            </w:r>
          </w:p>
        </w:tc>
        <w:tc>
          <w:tcPr>
            <w:tcW w:w="1493" w:type="pct"/>
            <w:vAlign w:val="bottom"/>
            <w:hideMark/>
          </w:tcPr>
          <w:p w14:paraId="52895D19"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Izdaci za ulaganja u financijske instrumente - dionice i udjele u glavnici</w:t>
            </w:r>
          </w:p>
        </w:tc>
        <w:tc>
          <w:tcPr>
            <w:tcW w:w="884" w:type="pct"/>
            <w:noWrap/>
            <w:vAlign w:val="bottom"/>
            <w:hideMark/>
          </w:tcPr>
          <w:p w14:paraId="7AC56CB5"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600.000,00</w:t>
            </w:r>
          </w:p>
        </w:tc>
        <w:tc>
          <w:tcPr>
            <w:tcW w:w="884" w:type="pct"/>
            <w:noWrap/>
            <w:vAlign w:val="bottom"/>
            <w:hideMark/>
          </w:tcPr>
          <w:p w14:paraId="02E859CA"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-600.000,00</w:t>
            </w:r>
          </w:p>
        </w:tc>
        <w:tc>
          <w:tcPr>
            <w:tcW w:w="884" w:type="pct"/>
            <w:noWrap/>
            <w:vAlign w:val="bottom"/>
            <w:hideMark/>
          </w:tcPr>
          <w:p w14:paraId="26C93B94"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0,00</w:t>
            </w:r>
          </w:p>
        </w:tc>
        <w:tc>
          <w:tcPr>
            <w:tcW w:w="472" w:type="pct"/>
            <w:noWrap/>
            <w:vAlign w:val="bottom"/>
            <w:hideMark/>
          </w:tcPr>
          <w:p w14:paraId="10FF6228"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0,00</w:t>
            </w:r>
          </w:p>
        </w:tc>
      </w:tr>
      <w:tr w:rsidR="00270185" w:rsidRPr="0040712B" w14:paraId="37B1C4B2" w14:textId="77777777">
        <w:trPr>
          <w:trHeight w:val="20"/>
        </w:trPr>
        <w:tc>
          <w:tcPr>
            <w:tcW w:w="383" w:type="pct"/>
            <w:noWrap/>
            <w:vAlign w:val="bottom"/>
            <w:hideMark/>
          </w:tcPr>
          <w:p w14:paraId="37F9A7B8"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54</w:t>
            </w:r>
          </w:p>
        </w:tc>
        <w:tc>
          <w:tcPr>
            <w:tcW w:w="1493" w:type="pct"/>
            <w:vAlign w:val="bottom"/>
            <w:hideMark/>
          </w:tcPr>
          <w:p w14:paraId="7FA419B4" w14:textId="77777777" w:rsidR="00270185" w:rsidRPr="0040712B" w:rsidRDefault="00270185">
            <w:pPr>
              <w:spacing w:after="0" w:line="240" w:lineRule="auto"/>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Izdaci za otplatu glavnice primljenih kredita i zajmova</w:t>
            </w:r>
          </w:p>
        </w:tc>
        <w:tc>
          <w:tcPr>
            <w:tcW w:w="884" w:type="pct"/>
            <w:noWrap/>
            <w:vAlign w:val="bottom"/>
            <w:hideMark/>
          </w:tcPr>
          <w:p w14:paraId="557B02C1"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4.096.944,00</w:t>
            </w:r>
          </w:p>
        </w:tc>
        <w:tc>
          <w:tcPr>
            <w:tcW w:w="884" w:type="pct"/>
            <w:vAlign w:val="bottom"/>
            <w:hideMark/>
          </w:tcPr>
          <w:p w14:paraId="6B258366"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p>
        </w:tc>
        <w:tc>
          <w:tcPr>
            <w:tcW w:w="884" w:type="pct"/>
            <w:vAlign w:val="bottom"/>
            <w:hideMark/>
          </w:tcPr>
          <w:p w14:paraId="192EBF5E"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4.096.944,00</w:t>
            </w:r>
          </w:p>
        </w:tc>
        <w:tc>
          <w:tcPr>
            <w:tcW w:w="472" w:type="pct"/>
            <w:noWrap/>
            <w:vAlign w:val="bottom"/>
            <w:hideMark/>
          </w:tcPr>
          <w:p w14:paraId="31702E6C" w14:textId="77777777" w:rsidR="00270185" w:rsidRPr="0040712B" w:rsidRDefault="00270185">
            <w:pPr>
              <w:spacing w:after="0" w:line="240" w:lineRule="auto"/>
              <w:jc w:val="right"/>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100,00</w:t>
            </w:r>
          </w:p>
        </w:tc>
      </w:tr>
      <w:tr w:rsidR="00270185" w:rsidRPr="0040712B" w14:paraId="57936032" w14:textId="77777777">
        <w:trPr>
          <w:trHeight w:val="20"/>
        </w:trPr>
        <w:tc>
          <w:tcPr>
            <w:tcW w:w="383" w:type="pct"/>
            <w:noWrap/>
            <w:vAlign w:val="bottom"/>
            <w:hideMark/>
          </w:tcPr>
          <w:p w14:paraId="39D3A3E0" w14:textId="77777777" w:rsidR="00270185" w:rsidRPr="0040712B" w:rsidRDefault="00270185">
            <w:pPr>
              <w:spacing w:after="0" w:line="240" w:lineRule="auto"/>
              <w:jc w:val="center"/>
              <w:rPr>
                <w:rFonts w:ascii="Times New Roman" w:eastAsia="Times New Roman" w:hAnsi="Times New Roman" w:cs="Times New Roman"/>
                <w:sz w:val="20"/>
                <w:szCs w:val="20"/>
                <w:lang w:eastAsia="hr-HR"/>
              </w:rPr>
            </w:pPr>
            <w:r w:rsidRPr="0040712B">
              <w:rPr>
                <w:rFonts w:ascii="Times New Roman" w:eastAsia="Times New Roman" w:hAnsi="Times New Roman" w:cs="Times New Roman"/>
                <w:sz w:val="20"/>
                <w:szCs w:val="20"/>
                <w:lang w:eastAsia="hr-HR"/>
              </w:rPr>
              <w:t> </w:t>
            </w:r>
            <w:r w:rsidRPr="0040712B">
              <w:rPr>
                <w:rFonts w:ascii="Times New Roman" w:eastAsia="Times New Roman" w:hAnsi="Times New Roman" w:cs="Times New Roman"/>
                <w:b/>
                <w:bCs/>
                <w:sz w:val="20"/>
                <w:szCs w:val="20"/>
                <w:lang w:eastAsia="hr-HR"/>
              </w:rPr>
              <w:t>5</w:t>
            </w:r>
          </w:p>
        </w:tc>
        <w:tc>
          <w:tcPr>
            <w:tcW w:w="1493" w:type="pct"/>
            <w:vAlign w:val="bottom"/>
            <w:hideMark/>
          </w:tcPr>
          <w:p w14:paraId="07429F98" w14:textId="77777777" w:rsidR="00270185" w:rsidRPr="0040712B" w:rsidRDefault="00270185">
            <w:pPr>
              <w:spacing w:after="0" w:line="240" w:lineRule="auto"/>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Ukupno Izdaci za financijsku imovinu i otplate zajmova</w:t>
            </w:r>
          </w:p>
        </w:tc>
        <w:tc>
          <w:tcPr>
            <w:tcW w:w="884" w:type="pct"/>
            <w:noWrap/>
            <w:vAlign w:val="bottom"/>
            <w:hideMark/>
          </w:tcPr>
          <w:p w14:paraId="21F14E2E"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4.696.944,00</w:t>
            </w:r>
          </w:p>
        </w:tc>
        <w:tc>
          <w:tcPr>
            <w:tcW w:w="884" w:type="pct"/>
            <w:noWrap/>
            <w:vAlign w:val="bottom"/>
            <w:hideMark/>
          </w:tcPr>
          <w:p w14:paraId="41510AE2"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-600.000,00</w:t>
            </w:r>
          </w:p>
        </w:tc>
        <w:tc>
          <w:tcPr>
            <w:tcW w:w="884" w:type="pct"/>
            <w:noWrap/>
            <w:vAlign w:val="bottom"/>
            <w:hideMark/>
          </w:tcPr>
          <w:p w14:paraId="5D1B6793"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4.096.944,00</w:t>
            </w:r>
          </w:p>
        </w:tc>
        <w:tc>
          <w:tcPr>
            <w:tcW w:w="472" w:type="pct"/>
            <w:noWrap/>
            <w:vAlign w:val="bottom"/>
            <w:hideMark/>
          </w:tcPr>
          <w:p w14:paraId="7F616CAF"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87,23</w:t>
            </w:r>
          </w:p>
        </w:tc>
      </w:tr>
      <w:tr w:rsidR="00270185" w:rsidRPr="0040712B" w14:paraId="1E5C4F1B" w14:textId="77777777">
        <w:trPr>
          <w:trHeight w:val="20"/>
        </w:trPr>
        <w:tc>
          <w:tcPr>
            <w:tcW w:w="1876" w:type="pct"/>
            <w:gridSpan w:val="2"/>
            <w:shd w:val="clear" w:color="000000" w:fill="F2F2F2"/>
            <w:noWrap/>
            <w:vAlign w:val="bottom"/>
            <w:hideMark/>
          </w:tcPr>
          <w:p w14:paraId="4BDE4A49" w14:textId="77777777" w:rsidR="00270185" w:rsidRPr="0040712B" w:rsidRDefault="00270185">
            <w:pPr>
              <w:spacing w:after="0" w:line="240" w:lineRule="auto"/>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UKUPNO</w:t>
            </w:r>
          </w:p>
        </w:tc>
        <w:tc>
          <w:tcPr>
            <w:tcW w:w="884" w:type="pct"/>
            <w:shd w:val="clear" w:color="000000" w:fill="F2F2F2"/>
            <w:noWrap/>
            <w:vAlign w:val="bottom"/>
            <w:hideMark/>
          </w:tcPr>
          <w:p w14:paraId="29D4B07B"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174.940.963,00</w:t>
            </w:r>
          </w:p>
        </w:tc>
        <w:tc>
          <w:tcPr>
            <w:tcW w:w="884" w:type="pct"/>
            <w:shd w:val="clear" w:color="000000" w:fill="F2F2F2"/>
            <w:noWrap/>
            <w:vAlign w:val="bottom"/>
            <w:hideMark/>
          </w:tcPr>
          <w:p w14:paraId="5F832FFB"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-45.472,56</w:t>
            </w:r>
          </w:p>
        </w:tc>
        <w:tc>
          <w:tcPr>
            <w:tcW w:w="884" w:type="pct"/>
            <w:shd w:val="clear" w:color="000000" w:fill="F2F2F2"/>
            <w:noWrap/>
            <w:vAlign w:val="bottom"/>
            <w:hideMark/>
          </w:tcPr>
          <w:p w14:paraId="46D48D18"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174.895.490,44</w:t>
            </w:r>
          </w:p>
        </w:tc>
        <w:tc>
          <w:tcPr>
            <w:tcW w:w="472" w:type="pct"/>
            <w:shd w:val="clear" w:color="000000" w:fill="F2F2F2"/>
            <w:noWrap/>
            <w:vAlign w:val="bottom"/>
            <w:hideMark/>
          </w:tcPr>
          <w:p w14:paraId="6335B48C" w14:textId="77777777" w:rsidR="00270185" w:rsidRPr="0040712B" w:rsidRDefault="00270185">
            <w:pPr>
              <w:spacing w:after="0" w:line="240" w:lineRule="auto"/>
              <w:jc w:val="right"/>
              <w:rPr>
                <w:rFonts w:ascii="Times New Roman" w:eastAsia="Times New Roman" w:hAnsi="Times New Roman" w:cs="Times New Roman"/>
                <w:b/>
                <w:bCs/>
                <w:sz w:val="20"/>
                <w:szCs w:val="20"/>
                <w:lang w:eastAsia="hr-HR"/>
              </w:rPr>
            </w:pPr>
            <w:r w:rsidRPr="0040712B">
              <w:rPr>
                <w:rFonts w:ascii="Times New Roman" w:eastAsia="Times New Roman" w:hAnsi="Times New Roman" w:cs="Times New Roman"/>
                <w:b/>
                <w:bCs/>
                <w:sz w:val="20"/>
                <w:szCs w:val="20"/>
                <w:lang w:eastAsia="hr-HR"/>
              </w:rPr>
              <w:t>99,97</w:t>
            </w:r>
          </w:p>
        </w:tc>
      </w:tr>
    </w:tbl>
    <w:p w14:paraId="56537608" w14:textId="77777777" w:rsidR="00270185" w:rsidRDefault="00270185" w:rsidP="00270185">
      <w:pPr>
        <w:spacing w:after="0" w:line="240" w:lineRule="auto"/>
        <w:jc w:val="both"/>
        <w:rPr>
          <w:rFonts w:ascii="Times New Roman" w:eastAsia="Times New Roman" w:hAnsi="Times New Roman" w:cs="Times New Roman"/>
          <w:sz w:val="24"/>
          <w:szCs w:val="24"/>
          <w:lang w:eastAsia="hr-HR"/>
        </w:rPr>
      </w:pPr>
    </w:p>
    <w:p w14:paraId="5AE3E5B9" w14:textId="77777777" w:rsidR="00270185" w:rsidRDefault="00270185" w:rsidP="00270185">
      <w:pPr>
        <w:spacing w:after="0" w:line="240" w:lineRule="auto"/>
        <w:jc w:val="both"/>
        <w:rPr>
          <w:rFonts w:ascii="Times New Roman" w:eastAsia="Times New Roman" w:hAnsi="Times New Roman" w:cs="Times New Roman"/>
          <w:sz w:val="24"/>
          <w:szCs w:val="24"/>
          <w:lang w:eastAsia="hr-HR"/>
        </w:rPr>
      </w:pPr>
    </w:p>
    <w:p w14:paraId="73F0DBB8" w14:textId="77777777" w:rsidR="00270185" w:rsidRPr="00267832" w:rsidRDefault="00270185" w:rsidP="00270185">
      <w:pPr>
        <w:spacing w:after="0" w:line="240" w:lineRule="auto"/>
        <w:ind w:firstLine="708"/>
        <w:jc w:val="both"/>
        <w:rPr>
          <w:rFonts w:ascii="Times New Roman" w:eastAsia="Times New Roman" w:hAnsi="Times New Roman" w:cs="Times New Roman"/>
          <w:sz w:val="24"/>
          <w:szCs w:val="24"/>
          <w:lang w:eastAsia="hr-HR"/>
        </w:rPr>
      </w:pPr>
      <w:r w:rsidRPr="00267832">
        <w:rPr>
          <w:rFonts w:ascii="Times New Roman" w:eastAsia="Times New Roman" w:hAnsi="Times New Roman" w:cs="Times New Roman"/>
          <w:sz w:val="24"/>
          <w:szCs w:val="24"/>
          <w:lang w:eastAsia="hr-HR"/>
        </w:rPr>
        <w:t xml:space="preserve">Iz prethodne tablice vidljivo je kako se rashodi i izdaci Grada Osijeka (bez rashoda proračunskih korisnika financiranih iz vlastitih i namjenskih prihoda) umanjuju za svega 45.472,56 eura te se preraspodjeljuju po izvorima i korisnicima. </w:t>
      </w:r>
    </w:p>
    <w:p w14:paraId="7A2A2929" w14:textId="77777777" w:rsidR="00270185" w:rsidRPr="00267832" w:rsidRDefault="00270185" w:rsidP="00270185">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Povećanje</w:t>
      </w:r>
      <w:r w:rsidRPr="00267832">
        <w:rPr>
          <w:rFonts w:ascii="Times New Roman" w:eastAsia="Times New Roman" w:hAnsi="Times New Roman" w:cs="Times New Roman"/>
          <w:sz w:val="24"/>
          <w:szCs w:val="24"/>
          <w:lang w:eastAsia="hr-HR"/>
        </w:rPr>
        <w:t xml:space="preserve"> u iznosu od </w:t>
      </w:r>
      <w:r>
        <w:rPr>
          <w:rFonts w:ascii="Times New Roman" w:eastAsia="Times New Roman" w:hAnsi="Times New Roman" w:cs="Times New Roman"/>
          <w:sz w:val="24"/>
          <w:szCs w:val="24"/>
          <w:lang w:eastAsia="hr-HR"/>
        </w:rPr>
        <w:t>45.472,56</w:t>
      </w:r>
      <w:r w:rsidRPr="00267832">
        <w:rPr>
          <w:rFonts w:ascii="Times New Roman" w:eastAsia="Times New Roman" w:hAnsi="Times New Roman" w:cs="Times New Roman"/>
          <w:sz w:val="24"/>
          <w:szCs w:val="24"/>
          <w:lang w:eastAsia="hr-HR"/>
        </w:rPr>
        <w:t xml:space="preserve"> eura odnosi se na proračunske korisnike i njihove vlastite izvore financiranja, uključuj</w:t>
      </w:r>
      <w:r>
        <w:rPr>
          <w:rFonts w:ascii="Times New Roman" w:eastAsia="Times New Roman" w:hAnsi="Times New Roman" w:cs="Times New Roman"/>
          <w:sz w:val="24"/>
          <w:szCs w:val="24"/>
          <w:lang w:eastAsia="hr-HR"/>
        </w:rPr>
        <w:t>e</w:t>
      </w:r>
      <w:r w:rsidRPr="00267832">
        <w:rPr>
          <w:rFonts w:ascii="Times New Roman" w:eastAsia="Times New Roman" w:hAnsi="Times New Roman" w:cs="Times New Roman"/>
          <w:sz w:val="24"/>
          <w:szCs w:val="24"/>
          <w:lang w:eastAsia="hr-HR"/>
        </w:rPr>
        <w:t xml:space="preserve"> se utvrđeni preneseni viš</w:t>
      </w:r>
      <w:r>
        <w:rPr>
          <w:rFonts w:ascii="Times New Roman" w:eastAsia="Times New Roman" w:hAnsi="Times New Roman" w:cs="Times New Roman"/>
          <w:sz w:val="24"/>
          <w:szCs w:val="24"/>
          <w:lang w:eastAsia="hr-HR"/>
        </w:rPr>
        <w:t>ak/manjak</w:t>
      </w:r>
      <w:r w:rsidRPr="00267832">
        <w:rPr>
          <w:rFonts w:ascii="Times New Roman" w:eastAsia="Times New Roman" w:hAnsi="Times New Roman" w:cs="Times New Roman"/>
          <w:sz w:val="24"/>
          <w:szCs w:val="24"/>
          <w:lang w:eastAsia="hr-HR"/>
        </w:rPr>
        <w:t xml:space="preserve"> te se plan usklađuje sukladno planiranoj dinamici priljeva sredstava iz tih izvora. </w:t>
      </w:r>
    </w:p>
    <w:p w14:paraId="3E7A0BE5" w14:textId="77777777" w:rsidR="00270185" w:rsidRPr="00267832" w:rsidRDefault="00270185" w:rsidP="00270185">
      <w:pPr>
        <w:spacing w:after="0" w:line="240" w:lineRule="auto"/>
        <w:jc w:val="both"/>
        <w:rPr>
          <w:rFonts w:ascii="Times New Roman" w:eastAsia="Times New Roman" w:hAnsi="Times New Roman" w:cs="Times New Roman"/>
          <w:sz w:val="24"/>
          <w:szCs w:val="24"/>
          <w:lang w:eastAsia="hr-HR"/>
        </w:rPr>
      </w:pPr>
    </w:p>
    <w:p w14:paraId="6B272FB9" w14:textId="77777777" w:rsidR="00270185" w:rsidRPr="005E75FB" w:rsidRDefault="00270185" w:rsidP="00270185">
      <w:pPr>
        <w:spacing w:after="0" w:line="240" w:lineRule="auto"/>
        <w:jc w:val="both"/>
        <w:rPr>
          <w:rFonts w:ascii="Times New Roman" w:eastAsia="Times New Roman" w:hAnsi="Times New Roman" w:cs="Times New Roman"/>
          <w:sz w:val="24"/>
          <w:szCs w:val="24"/>
          <w:lang w:eastAsia="hr-HR"/>
        </w:rPr>
      </w:pPr>
    </w:p>
    <w:p w14:paraId="595EBCC0" w14:textId="77777777" w:rsidR="00270185" w:rsidRPr="005E75FB" w:rsidRDefault="00270185" w:rsidP="00270185">
      <w:pPr>
        <w:spacing w:after="0" w:line="240" w:lineRule="auto"/>
        <w:ind w:right="-46"/>
        <w:jc w:val="both"/>
        <w:rPr>
          <w:rFonts w:ascii="Times New Roman" w:eastAsia="Times New Roman" w:hAnsi="Times New Roman" w:cs="Times New Roman"/>
          <w:b/>
          <w:sz w:val="28"/>
          <w:szCs w:val="28"/>
          <w:lang w:eastAsia="hr-HR"/>
        </w:rPr>
      </w:pPr>
      <w:r w:rsidRPr="005E75FB">
        <w:rPr>
          <w:rFonts w:ascii="Times New Roman" w:eastAsia="Times New Roman" w:hAnsi="Times New Roman" w:cs="Times New Roman"/>
          <w:b/>
          <w:sz w:val="28"/>
          <w:szCs w:val="28"/>
          <w:lang w:eastAsia="hr-HR"/>
        </w:rPr>
        <w:t>Rashodi poslovanja</w:t>
      </w:r>
    </w:p>
    <w:p w14:paraId="227BE4FF" w14:textId="77777777" w:rsidR="00270185" w:rsidRPr="005E75FB" w:rsidRDefault="00270185" w:rsidP="00270185">
      <w:pPr>
        <w:spacing w:after="0" w:line="240" w:lineRule="auto"/>
        <w:ind w:right="-46"/>
        <w:jc w:val="both"/>
        <w:rPr>
          <w:rFonts w:ascii="Times New Roman" w:eastAsia="Times New Roman" w:hAnsi="Times New Roman" w:cs="Times New Roman"/>
          <w:b/>
          <w:sz w:val="24"/>
          <w:szCs w:val="24"/>
          <w:lang w:eastAsia="hr-HR"/>
        </w:rPr>
      </w:pPr>
    </w:p>
    <w:p w14:paraId="060CDCE9" w14:textId="77777777" w:rsidR="00270185" w:rsidRPr="0066051F" w:rsidRDefault="00270185" w:rsidP="00270185">
      <w:pPr>
        <w:spacing w:after="120" w:line="240" w:lineRule="auto"/>
        <w:ind w:right="-45" w:firstLine="51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9C3C5C">
        <w:rPr>
          <w:rFonts w:ascii="Times New Roman" w:eastAsia="Times New Roman" w:hAnsi="Times New Roman" w:cs="Times New Roman"/>
          <w:sz w:val="24"/>
          <w:szCs w:val="24"/>
          <w:lang w:eastAsia="hr-HR"/>
        </w:rPr>
        <w:t xml:space="preserve">rijedlogom Izmjena i dopuna Proračuna rashodi </w:t>
      </w:r>
      <w:r w:rsidRPr="0066051F">
        <w:rPr>
          <w:rFonts w:ascii="Times New Roman" w:eastAsia="Times New Roman" w:hAnsi="Times New Roman" w:cs="Times New Roman"/>
          <w:sz w:val="24"/>
          <w:szCs w:val="24"/>
          <w:lang w:eastAsia="hr-HR"/>
        </w:rPr>
        <w:t xml:space="preserve">poslovanja veći su za </w:t>
      </w:r>
      <w:r>
        <w:rPr>
          <w:rFonts w:ascii="Times New Roman" w:eastAsia="Times New Roman" w:hAnsi="Times New Roman" w:cs="Times New Roman"/>
          <w:sz w:val="24"/>
          <w:szCs w:val="24"/>
          <w:lang w:eastAsia="hr-HR"/>
        </w:rPr>
        <w:t>5.508.124,21</w:t>
      </w:r>
      <w:r w:rsidRPr="0066051F">
        <w:rPr>
          <w:rFonts w:ascii="Times New Roman" w:eastAsia="Times New Roman" w:hAnsi="Times New Roman" w:cs="Times New Roman"/>
          <w:sz w:val="24"/>
          <w:szCs w:val="24"/>
          <w:lang w:eastAsia="hr-HR"/>
        </w:rPr>
        <w:t xml:space="preserve"> eura ili </w:t>
      </w:r>
      <w:r>
        <w:rPr>
          <w:rFonts w:ascii="Times New Roman" w:eastAsia="Times New Roman" w:hAnsi="Times New Roman" w:cs="Times New Roman"/>
          <w:sz w:val="24"/>
          <w:szCs w:val="24"/>
          <w:lang w:eastAsia="hr-HR"/>
        </w:rPr>
        <w:t>3,68</w:t>
      </w:r>
      <w:r w:rsidRPr="0066051F">
        <w:rPr>
          <w:rFonts w:ascii="Times New Roman" w:eastAsia="Times New Roman" w:hAnsi="Times New Roman" w:cs="Times New Roman"/>
          <w:sz w:val="24"/>
          <w:szCs w:val="24"/>
          <w:lang w:eastAsia="hr-HR"/>
        </w:rPr>
        <w:t>%  te iznose 1</w:t>
      </w:r>
      <w:r>
        <w:rPr>
          <w:rFonts w:ascii="Times New Roman" w:eastAsia="Times New Roman" w:hAnsi="Times New Roman" w:cs="Times New Roman"/>
          <w:sz w:val="24"/>
          <w:szCs w:val="24"/>
          <w:lang w:eastAsia="hr-HR"/>
        </w:rPr>
        <w:t>55.187.707,24</w:t>
      </w:r>
      <w:r w:rsidRPr="0066051F">
        <w:rPr>
          <w:rFonts w:ascii="Times New Roman" w:eastAsia="Times New Roman" w:hAnsi="Times New Roman" w:cs="Times New Roman"/>
          <w:sz w:val="24"/>
          <w:szCs w:val="24"/>
          <w:lang w:eastAsia="hr-HR"/>
        </w:rPr>
        <w:t xml:space="preserve"> eura. </w:t>
      </w:r>
    </w:p>
    <w:p w14:paraId="36839B0E" w14:textId="77777777" w:rsidR="00270185" w:rsidRDefault="00270185" w:rsidP="00270185">
      <w:pPr>
        <w:spacing w:after="0" w:line="240" w:lineRule="auto"/>
        <w:ind w:right="-45" w:firstLine="510"/>
        <w:jc w:val="both"/>
        <w:rPr>
          <w:rFonts w:ascii="Times New Roman" w:eastAsia="Times New Roman" w:hAnsi="Times New Roman" w:cs="Times New Roman"/>
          <w:sz w:val="24"/>
          <w:szCs w:val="24"/>
          <w:lang w:eastAsia="hr-HR"/>
        </w:rPr>
      </w:pPr>
      <w:r w:rsidRPr="0066051F">
        <w:rPr>
          <w:rFonts w:ascii="Times New Roman" w:eastAsia="Times New Roman" w:hAnsi="Times New Roman" w:cs="Times New Roman"/>
          <w:sz w:val="24"/>
          <w:szCs w:val="24"/>
          <w:lang w:eastAsia="hr-HR"/>
        </w:rPr>
        <w:t>U sljedećoj tablici dajemo pregled izvršenih izmjena unutar rashoda poslovanja</w:t>
      </w:r>
      <w:r w:rsidRPr="00E775B9">
        <w:rPr>
          <w:rFonts w:ascii="Times New Roman" w:eastAsia="Times New Roman" w:hAnsi="Times New Roman" w:cs="Times New Roman"/>
          <w:sz w:val="24"/>
          <w:szCs w:val="24"/>
          <w:lang w:eastAsia="hr-HR"/>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1751"/>
        <w:gridCol w:w="1266"/>
        <w:gridCol w:w="1893"/>
        <w:gridCol w:w="903"/>
      </w:tblGrid>
      <w:tr w:rsidR="00270185" w:rsidRPr="00022CD4" w14:paraId="009DA863" w14:textId="77777777" w:rsidTr="00EB14A5">
        <w:trPr>
          <w:trHeight w:val="20"/>
          <w:jc w:val="right"/>
        </w:trPr>
        <w:tc>
          <w:tcPr>
            <w:tcW w:w="1776" w:type="pct"/>
            <w:shd w:val="clear" w:color="000000" w:fill="BFBFBF"/>
            <w:vAlign w:val="center"/>
            <w:hideMark/>
          </w:tcPr>
          <w:p w14:paraId="71E03BB4" w14:textId="03A4C74A" w:rsidR="00270185" w:rsidRPr="00022CD4" w:rsidRDefault="00270185" w:rsidP="00FB7C18">
            <w:pPr>
              <w:spacing w:after="0" w:line="240" w:lineRule="auto"/>
              <w:jc w:val="center"/>
              <w:rPr>
                <w:rFonts w:ascii="Times New Roman" w:eastAsia="Times New Roman" w:hAnsi="Times New Roman" w:cs="Times New Roman"/>
                <w:b/>
                <w:bCs/>
                <w:color w:val="000000"/>
                <w:sz w:val="21"/>
                <w:szCs w:val="21"/>
                <w:lang w:eastAsia="hr-HR"/>
              </w:rPr>
            </w:pPr>
          </w:p>
        </w:tc>
        <w:tc>
          <w:tcPr>
            <w:tcW w:w="971" w:type="pct"/>
            <w:shd w:val="clear" w:color="000000" w:fill="C0C0C0"/>
            <w:vAlign w:val="center"/>
            <w:hideMark/>
          </w:tcPr>
          <w:p w14:paraId="425F5D81" w14:textId="77777777" w:rsidR="00270185" w:rsidRPr="00022CD4" w:rsidRDefault="00270185" w:rsidP="00FB7C18">
            <w:pPr>
              <w:spacing w:after="0" w:line="240" w:lineRule="auto"/>
              <w:jc w:val="center"/>
              <w:rPr>
                <w:rFonts w:ascii="Times New Roman" w:eastAsia="Times New Roman" w:hAnsi="Times New Roman" w:cs="Times New Roman"/>
                <w:b/>
                <w:bCs/>
                <w:sz w:val="21"/>
                <w:szCs w:val="21"/>
                <w:lang w:eastAsia="hr-HR"/>
              </w:rPr>
            </w:pPr>
            <w:r w:rsidRPr="00022CD4">
              <w:rPr>
                <w:rFonts w:ascii="Times New Roman" w:eastAsia="Times New Roman" w:hAnsi="Times New Roman" w:cs="Times New Roman"/>
                <w:b/>
                <w:bCs/>
                <w:sz w:val="21"/>
                <w:szCs w:val="21"/>
                <w:lang w:eastAsia="hr-HR"/>
              </w:rPr>
              <w:t>Tekući plan Proračuna 2026.</w:t>
            </w:r>
          </w:p>
        </w:tc>
        <w:tc>
          <w:tcPr>
            <w:tcW w:w="702" w:type="pct"/>
            <w:shd w:val="clear" w:color="000000" w:fill="C0C0C0"/>
            <w:vAlign w:val="center"/>
            <w:hideMark/>
          </w:tcPr>
          <w:p w14:paraId="5F92F41B" w14:textId="77777777" w:rsidR="00270185" w:rsidRPr="00022CD4" w:rsidRDefault="00270185" w:rsidP="00FB7C18">
            <w:pPr>
              <w:spacing w:after="0" w:line="240" w:lineRule="auto"/>
              <w:jc w:val="center"/>
              <w:rPr>
                <w:rFonts w:ascii="Times New Roman" w:eastAsia="Times New Roman" w:hAnsi="Times New Roman" w:cs="Times New Roman"/>
                <w:b/>
                <w:bCs/>
                <w:sz w:val="21"/>
                <w:szCs w:val="21"/>
                <w:lang w:eastAsia="hr-HR"/>
              </w:rPr>
            </w:pPr>
            <w:r w:rsidRPr="00022CD4">
              <w:rPr>
                <w:rFonts w:ascii="Times New Roman" w:eastAsia="Times New Roman" w:hAnsi="Times New Roman" w:cs="Times New Roman"/>
                <w:b/>
                <w:bCs/>
                <w:sz w:val="21"/>
                <w:szCs w:val="21"/>
                <w:lang w:eastAsia="hr-HR"/>
              </w:rPr>
              <w:t>Promjena</w:t>
            </w:r>
          </w:p>
        </w:tc>
        <w:tc>
          <w:tcPr>
            <w:tcW w:w="1050" w:type="pct"/>
            <w:shd w:val="clear" w:color="000000" w:fill="C0C0C0"/>
            <w:vAlign w:val="center"/>
            <w:hideMark/>
          </w:tcPr>
          <w:p w14:paraId="23AB8C46" w14:textId="77777777" w:rsidR="00270185" w:rsidRPr="00022CD4" w:rsidRDefault="00270185" w:rsidP="00FB7C18">
            <w:pPr>
              <w:spacing w:after="0" w:line="240" w:lineRule="auto"/>
              <w:jc w:val="center"/>
              <w:rPr>
                <w:rFonts w:ascii="Times New Roman" w:eastAsia="Times New Roman" w:hAnsi="Times New Roman" w:cs="Times New Roman"/>
                <w:b/>
                <w:bCs/>
                <w:sz w:val="21"/>
                <w:szCs w:val="21"/>
                <w:lang w:eastAsia="hr-HR"/>
              </w:rPr>
            </w:pPr>
            <w:r w:rsidRPr="00022CD4">
              <w:rPr>
                <w:rFonts w:ascii="Times New Roman" w:eastAsia="Times New Roman" w:hAnsi="Times New Roman" w:cs="Times New Roman"/>
                <w:b/>
                <w:bCs/>
                <w:sz w:val="21"/>
                <w:szCs w:val="21"/>
                <w:lang w:eastAsia="hr-HR"/>
              </w:rPr>
              <w:t>I. Izmjene i dopune Proračuna 2026.</w:t>
            </w:r>
          </w:p>
        </w:tc>
        <w:tc>
          <w:tcPr>
            <w:tcW w:w="501" w:type="pct"/>
            <w:shd w:val="clear" w:color="000000" w:fill="C0C0C0"/>
            <w:vAlign w:val="center"/>
            <w:hideMark/>
          </w:tcPr>
          <w:p w14:paraId="07311274" w14:textId="77777777" w:rsidR="00270185" w:rsidRPr="00022CD4" w:rsidRDefault="00270185" w:rsidP="00FB7C18">
            <w:pPr>
              <w:spacing w:after="0" w:line="240" w:lineRule="auto"/>
              <w:jc w:val="center"/>
              <w:rPr>
                <w:rFonts w:ascii="Times New Roman" w:eastAsia="Times New Roman" w:hAnsi="Times New Roman" w:cs="Times New Roman"/>
                <w:b/>
                <w:bCs/>
                <w:color w:val="000000"/>
                <w:sz w:val="21"/>
                <w:szCs w:val="21"/>
                <w:lang w:eastAsia="hr-HR"/>
              </w:rPr>
            </w:pPr>
            <w:r w:rsidRPr="00022CD4">
              <w:rPr>
                <w:rFonts w:ascii="Times New Roman" w:eastAsia="Times New Roman" w:hAnsi="Times New Roman" w:cs="Times New Roman"/>
                <w:b/>
                <w:bCs/>
                <w:color w:val="000000"/>
                <w:sz w:val="21"/>
                <w:szCs w:val="21"/>
                <w:lang w:eastAsia="hr-HR"/>
              </w:rPr>
              <w:t>Indeks  4/2</w:t>
            </w:r>
          </w:p>
        </w:tc>
      </w:tr>
      <w:tr w:rsidR="00270185" w:rsidRPr="00022CD4" w14:paraId="5B189FA4" w14:textId="77777777" w:rsidTr="00EB14A5">
        <w:trPr>
          <w:trHeight w:val="20"/>
          <w:jc w:val="right"/>
        </w:trPr>
        <w:tc>
          <w:tcPr>
            <w:tcW w:w="1776" w:type="pct"/>
            <w:shd w:val="clear" w:color="000000" w:fill="C0C0C0"/>
            <w:vAlign w:val="bottom"/>
            <w:hideMark/>
          </w:tcPr>
          <w:p w14:paraId="3B5192F1" w14:textId="77777777" w:rsidR="00270185" w:rsidRPr="00022CD4" w:rsidRDefault="00270185">
            <w:pPr>
              <w:spacing w:after="0" w:line="240" w:lineRule="auto"/>
              <w:jc w:val="center"/>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1</w:t>
            </w:r>
          </w:p>
        </w:tc>
        <w:tc>
          <w:tcPr>
            <w:tcW w:w="971" w:type="pct"/>
            <w:shd w:val="clear" w:color="000000" w:fill="C0C0C0"/>
            <w:vAlign w:val="bottom"/>
            <w:hideMark/>
          </w:tcPr>
          <w:p w14:paraId="437EEB23" w14:textId="77777777" w:rsidR="00270185" w:rsidRPr="00022CD4" w:rsidRDefault="00270185">
            <w:pPr>
              <w:spacing w:after="0" w:line="240" w:lineRule="auto"/>
              <w:jc w:val="center"/>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2</w:t>
            </w:r>
          </w:p>
        </w:tc>
        <w:tc>
          <w:tcPr>
            <w:tcW w:w="702" w:type="pct"/>
            <w:shd w:val="clear" w:color="000000" w:fill="C0C0C0"/>
            <w:vAlign w:val="bottom"/>
            <w:hideMark/>
          </w:tcPr>
          <w:p w14:paraId="770F7CDF" w14:textId="77777777" w:rsidR="00270185" w:rsidRPr="00022CD4" w:rsidRDefault="00270185">
            <w:pPr>
              <w:spacing w:after="0" w:line="240" w:lineRule="auto"/>
              <w:jc w:val="center"/>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3</w:t>
            </w:r>
          </w:p>
        </w:tc>
        <w:tc>
          <w:tcPr>
            <w:tcW w:w="1050" w:type="pct"/>
            <w:shd w:val="clear" w:color="000000" w:fill="C0C0C0"/>
            <w:vAlign w:val="bottom"/>
            <w:hideMark/>
          </w:tcPr>
          <w:p w14:paraId="28366B14" w14:textId="77777777" w:rsidR="00270185" w:rsidRPr="00022CD4" w:rsidRDefault="00270185">
            <w:pPr>
              <w:spacing w:after="0" w:line="240" w:lineRule="auto"/>
              <w:jc w:val="center"/>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4</w:t>
            </w:r>
          </w:p>
        </w:tc>
        <w:tc>
          <w:tcPr>
            <w:tcW w:w="501" w:type="pct"/>
            <w:shd w:val="clear" w:color="000000" w:fill="C0C0C0"/>
            <w:vAlign w:val="bottom"/>
            <w:hideMark/>
          </w:tcPr>
          <w:p w14:paraId="4AB69FAD" w14:textId="77777777" w:rsidR="00270185" w:rsidRPr="00022CD4" w:rsidRDefault="00270185">
            <w:pPr>
              <w:spacing w:after="0" w:line="240" w:lineRule="auto"/>
              <w:jc w:val="center"/>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5</w:t>
            </w:r>
          </w:p>
        </w:tc>
      </w:tr>
      <w:tr w:rsidR="00270185" w:rsidRPr="00022CD4" w14:paraId="284767B1" w14:textId="77777777" w:rsidTr="00EB14A5">
        <w:trPr>
          <w:trHeight w:val="20"/>
          <w:jc w:val="right"/>
        </w:trPr>
        <w:tc>
          <w:tcPr>
            <w:tcW w:w="1776" w:type="pct"/>
            <w:vAlign w:val="bottom"/>
            <w:hideMark/>
          </w:tcPr>
          <w:p w14:paraId="5AB130B7" w14:textId="77777777" w:rsidR="00270185" w:rsidRPr="00022CD4" w:rsidRDefault="00270185">
            <w:pPr>
              <w:spacing w:after="0" w:line="240" w:lineRule="auto"/>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 </w:t>
            </w:r>
          </w:p>
        </w:tc>
        <w:tc>
          <w:tcPr>
            <w:tcW w:w="971" w:type="pct"/>
            <w:vAlign w:val="bottom"/>
            <w:hideMark/>
          </w:tcPr>
          <w:p w14:paraId="5AA6CA06" w14:textId="77777777" w:rsidR="00270185" w:rsidRPr="00022CD4" w:rsidRDefault="00270185">
            <w:pPr>
              <w:spacing w:after="0" w:line="240" w:lineRule="auto"/>
              <w:jc w:val="center"/>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EUR</w:t>
            </w:r>
          </w:p>
        </w:tc>
        <w:tc>
          <w:tcPr>
            <w:tcW w:w="702" w:type="pct"/>
            <w:vAlign w:val="bottom"/>
            <w:hideMark/>
          </w:tcPr>
          <w:p w14:paraId="4BA13773" w14:textId="77777777" w:rsidR="00270185" w:rsidRPr="00022CD4" w:rsidRDefault="00270185">
            <w:pPr>
              <w:spacing w:after="0" w:line="240" w:lineRule="auto"/>
              <w:jc w:val="center"/>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EUR</w:t>
            </w:r>
          </w:p>
        </w:tc>
        <w:tc>
          <w:tcPr>
            <w:tcW w:w="1050" w:type="pct"/>
            <w:vAlign w:val="bottom"/>
            <w:hideMark/>
          </w:tcPr>
          <w:p w14:paraId="02D90681" w14:textId="77777777" w:rsidR="00270185" w:rsidRPr="00022CD4" w:rsidRDefault="00270185">
            <w:pPr>
              <w:spacing w:after="0" w:line="240" w:lineRule="auto"/>
              <w:jc w:val="center"/>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EUR</w:t>
            </w:r>
          </w:p>
        </w:tc>
        <w:tc>
          <w:tcPr>
            <w:tcW w:w="501" w:type="pct"/>
            <w:vAlign w:val="bottom"/>
            <w:hideMark/>
          </w:tcPr>
          <w:p w14:paraId="5ADB4087" w14:textId="77777777" w:rsidR="00270185" w:rsidRPr="00022CD4" w:rsidRDefault="00270185">
            <w:pPr>
              <w:spacing w:after="0" w:line="240" w:lineRule="auto"/>
              <w:jc w:val="center"/>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 </w:t>
            </w:r>
          </w:p>
        </w:tc>
      </w:tr>
      <w:tr w:rsidR="00270185" w:rsidRPr="00022CD4" w14:paraId="42DE6193" w14:textId="77777777" w:rsidTr="00EB14A5">
        <w:trPr>
          <w:trHeight w:val="20"/>
          <w:jc w:val="right"/>
        </w:trPr>
        <w:tc>
          <w:tcPr>
            <w:tcW w:w="1776" w:type="pct"/>
            <w:vAlign w:val="bottom"/>
            <w:hideMark/>
          </w:tcPr>
          <w:p w14:paraId="5661CA51" w14:textId="77777777" w:rsidR="00270185" w:rsidRPr="00022CD4" w:rsidRDefault="00270185">
            <w:pPr>
              <w:spacing w:after="0" w:line="240" w:lineRule="auto"/>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Rashodi za zaposlene</w:t>
            </w:r>
          </w:p>
        </w:tc>
        <w:tc>
          <w:tcPr>
            <w:tcW w:w="971" w:type="pct"/>
            <w:vAlign w:val="bottom"/>
            <w:hideMark/>
          </w:tcPr>
          <w:p w14:paraId="009B572D"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72.122.303,00</w:t>
            </w:r>
          </w:p>
        </w:tc>
        <w:tc>
          <w:tcPr>
            <w:tcW w:w="702" w:type="pct"/>
            <w:vAlign w:val="bottom"/>
            <w:hideMark/>
          </w:tcPr>
          <w:p w14:paraId="626C1357" w14:textId="77777777" w:rsidR="00270185" w:rsidRPr="00022CD4" w:rsidRDefault="00270185">
            <w:pPr>
              <w:spacing w:after="0" w:line="240" w:lineRule="auto"/>
              <w:jc w:val="right"/>
              <w:rPr>
                <w:rFonts w:ascii="Times New Roman" w:eastAsia="Times New Roman" w:hAnsi="Times New Roman" w:cs="Times New Roman"/>
                <w:b/>
                <w:bCs/>
                <w:sz w:val="20"/>
                <w:szCs w:val="20"/>
                <w:lang w:eastAsia="hr-HR"/>
              </w:rPr>
            </w:pPr>
            <w:r w:rsidRPr="00022CD4">
              <w:rPr>
                <w:rFonts w:ascii="Times New Roman" w:eastAsia="Times New Roman" w:hAnsi="Times New Roman" w:cs="Times New Roman"/>
                <w:b/>
                <w:bCs/>
                <w:sz w:val="20"/>
                <w:szCs w:val="20"/>
                <w:lang w:eastAsia="hr-HR"/>
              </w:rPr>
              <w:t>896.095,81</w:t>
            </w:r>
          </w:p>
        </w:tc>
        <w:tc>
          <w:tcPr>
            <w:tcW w:w="1050" w:type="pct"/>
            <w:vAlign w:val="bottom"/>
            <w:hideMark/>
          </w:tcPr>
          <w:p w14:paraId="672EE112" w14:textId="77777777" w:rsidR="00270185" w:rsidRPr="00022CD4" w:rsidRDefault="00270185">
            <w:pPr>
              <w:spacing w:after="0" w:line="240" w:lineRule="auto"/>
              <w:jc w:val="right"/>
              <w:rPr>
                <w:rFonts w:ascii="Times New Roman" w:eastAsia="Times New Roman" w:hAnsi="Times New Roman" w:cs="Times New Roman"/>
                <w:b/>
                <w:bCs/>
                <w:sz w:val="20"/>
                <w:szCs w:val="20"/>
                <w:lang w:eastAsia="hr-HR"/>
              </w:rPr>
            </w:pPr>
            <w:r w:rsidRPr="00022CD4">
              <w:rPr>
                <w:rFonts w:ascii="Times New Roman" w:eastAsia="Times New Roman" w:hAnsi="Times New Roman" w:cs="Times New Roman"/>
                <w:b/>
                <w:bCs/>
                <w:sz w:val="20"/>
                <w:szCs w:val="20"/>
                <w:lang w:eastAsia="hr-HR"/>
              </w:rPr>
              <w:t>73.018.398,81</w:t>
            </w:r>
          </w:p>
        </w:tc>
        <w:tc>
          <w:tcPr>
            <w:tcW w:w="501" w:type="pct"/>
            <w:noWrap/>
            <w:vAlign w:val="bottom"/>
            <w:hideMark/>
          </w:tcPr>
          <w:p w14:paraId="0C7D6D7F"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101,24</w:t>
            </w:r>
          </w:p>
        </w:tc>
      </w:tr>
      <w:tr w:rsidR="00270185" w:rsidRPr="00022CD4" w14:paraId="16DFB64D" w14:textId="77777777" w:rsidTr="00EB14A5">
        <w:trPr>
          <w:trHeight w:val="20"/>
          <w:jc w:val="right"/>
        </w:trPr>
        <w:tc>
          <w:tcPr>
            <w:tcW w:w="1776" w:type="pct"/>
            <w:vAlign w:val="bottom"/>
            <w:hideMark/>
          </w:tcPr>
          <w:p w14:paraId="68522655" w14:textId="421A8D66"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Plaće (</w:t>
            </w:r>
            <w:r w:rsidR="00851625">
              <w:rPr>
                <w:rFonts w:ascii="Times New Roman" w:eastAsia="Times New Roman" w:hAnsi="Times New Roman" w:cs="Times New Roman"/>
                <w:color w:val="000000"/>
                <w:sz w:val="20"/>
                <w:szCs w:val="20"/>
                <w:lang w:eastAsia="hr-HR"/>
              </w:rPr>
              <w:t>b</w:t>
            </w:r>
            <w:r w:rsidRPr="00022CD4">
              <w:rPr>
                <w:rFonts w:ascii="Times New Roman" w:eastAsia="Times New Roman" w:hAnsi="Times New Roman" w:cs="Times New Roman"/>
                <w:color w:val="000000"/>
                <w:sz w:val="20"/>
                <w:szCs w:val="20"/>
                <w:lang w:eastAsia="hr-HR"/>
              </w:rPr>
              <w:t>ruto)</w:t>
            </w:r>
          </w:p>
        </w:tc>
        <w:tc>
          <w:tcPr>
            <w:tcW w:w="971" w:type="pct"/>
            <w:vAlign w:val="bottom"/>
            <w:hideMark/>
          </w:tcPr>
          <w:p w14:paraId="3295743B"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58.266.889,00</w:t>
            </w:r>
          </w:p>
        </w:tc>
        <w:tc>
          <w:tcPr>
            <w:tcW w:w="702" w:type="pct"/>
            <w:vAlign w:val="bottom"/>
            <w:hideMark/>
          </w:tcPr>
          <w:p w14:paraId="2A98BDBF"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800.338,81</w:t>
            </w:r>
          </w:p>
        </w:tc>
        <w:tc>
          <w:tcPr>
            <w:tcW w:w="1050" w:type="pct"/>
            <w:vAlign w:val="bottom"/>
            <w:hideMark/>
          </w:tcPr>
          <w:p w14:paraId="40B418B6"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59.067.227,81</w:t>
            </w:r>
          </w:p>
        </w:tc>
        <w:tc>
          <w:tcPr>
            <w:tcW w:w="501" w:type="pct"/>
            <w:noWrap/>
            <w:vAlign w:val="bottom"/>
            <w:hideMark/>
          </w:tcPr>
          <w:p w14:paraId="5824CD2A"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101,37</w:t>
            </w:r>
          </w:p>
        </w:tc>
      </w:tr>
      <w:tr w:rsidR="00270185" w:rsidRPr="00022CD4" w14:paraId="608FA477" w14:textId="77777777" w:rsidTr="00EB14A5">
        <w:trPr>
          <w:trHeight w:val="20"/>
          <w:jc w:val="right"/>
        </w:trPr>
        <w:tc>
          <w:tcPr>
            <w:tcW w:w="1776" w:type="pct"/>
            <w:vAlign w:val="bottom"/>
            <w:hideMark/>
          </w:tcPr>
          <w:p w14:paraId="1F616CFC"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Ostali rashodi za zaposlene</w:t>
            </w:r>
          </w:p>
        </w:tc>
        <w:tc>
          <w:tcPr>
            <w:tcW w:w="971" w:type="pct"/>
            <w:vAlign w:val="bottom"/>
            <w:hideMark/>
          </w:tcPr>
          <w:p w14:paraId="779EBE2F"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3.797.763,00</w:t>
            </w:r>
          </w:p>
        </w:tc>
        <w:tc>
          <w:tcPr>
            <w:tcW w:w="702" w:type="pct"/>
            <w:vAlign w:val="bottom"/>
            <w:hideMark/>
          </w:tcPr>
          <w:p w14:paraId="1FF30B96"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- 151.513,00</w:t>
            </w:r>
          </w:p>
        </w:tc>
        <w:tc>
          <w:tcPr>
            <w:tcW w:w="1050" w:type="pct"/>
            <w:vAlign w:val="bottom"/>
            <w:hideMark/>
          </w:tcPr>
          <w:p w14:paraId="4A102C5E"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3.646.250,00</w:t>
            </w:r>
          </w:p>
        </w:tc>
        <w:tc>
          <w:tcPr>
            <w:tcW w:w="501" w:type="pct"/>
            <w:noWrap/>
            <w:vAlign w:val="bottom"/>
            <w:hideMark/>
          </w:tcPr>
          <w:p w14:paraId="6982F8CC"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96,01</w:t>
            </w:r>
          </w:p>
        </w:tc>
      </w:tr>
      <w:tr w:rsidR="00270185" w:rsidRPr="00022CD4" w14:paraId="778E6747" w14:textId="77777777" w:rsidTr="00EB14A5">
        <w:trPr>
          <w:trHeight w:val="20"/>
          <w:jc w:val="right"/>
        </w:trPr>
        <w:tc>
          <w:tcPr>
            <w:tcW w:w="1776" w:type="pct"/>
            <w:vAlign w:val="bottom"/>
            <w:hideMark/>
          </w:tcPr>
          <w:p w14:paraId="01A55AD3"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Doprinosi na plaće</w:t>
            </w:r>
          </w:p>
        </w:tc>
        <w:tc>
          <w:tcPr>
            <w:tcW w:w="971" w:type="pct"/>
            <w:vAlign w:val="bottom"/>
            <w:hideMark/>
          </w:tcPr>
          <w:p w14:paraId="3F9A1237"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10.057.651,00</w:t>
            </w:r>
          </w:p>
        </w:tc>
        <w:tc>
          <w:tcPr>
            <w:tcW w:w="702" w:type="pct"/>
            <w:vAlign w:val="bottom"/>
            <w:hideMark/>
          </w:tcPr>
          <w:p w14:paraId="14B99F5A"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247.270,00</w:t>
            </w:r>
          </w:p>
        </w:tc>
        <w:tc>
          <w:tcPr>
            <w:tcW w:w="1050" w:type="pct"/>
            <w:vAlign w:val="bottom"/>
            <w:hideMark/>
          </w:tcPr>
          <w:p w14:paraId="3022F6B2"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10.304.921,00</w:t>
            </w:r>
          </w:p>
        </w:tc>
        <w:tc>
          <w:tcPr>
            <w:tcW w:w="501" w:type="pct"/>
            <w:noWrap/>
            <w:vAlign w:val="bottom"/>
            <w:hideMark/>
          </w:tcPr>
          <w:p w14:paraId="485ECA94"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102,46</w:t>
            </w:r>
          </w:p>
        </w:tc>
      </w:tr>
      <w:tr w:rsidR="00270185" w:rsidRPr="00022CD4" w14:paraId="0F2DDAF7" w14:textId="77777777" w:rsidTr="00EB14A5">
        <w:trPr>
          <w:trHeight w:val="20"/>
          <w:jc w:val="right"/>
        </w:trPr>
        <w:tc>
          <w:tcPr>
            <w:tcW w:w="1776" w:type="pct"/>
            <w:vAlign w:val="bottom"/>
            <w:hideMark/>
          </w:tcPr>
          <w:p w14:paraId="2D1D14FE" w14:textId="77777777" w:rsidR="00270185" w:rsidRPr="00022CD4" w:rsidRDefault="00270185">
            <w:pPr>
              <w:spacing w:after="0" w:line="240" w:lineRule="auto"/>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Materijalni rashodi</w:t>
            </w:r>
          </w:p>
        </w:tc>
        <w:tc>
          <w:tcPr>
            <w:tcW w:w="971" w:type="pct"/>
            <w:vAlign w:val="bottom"/>
            <w:hideMark/>
          </w:tcPr>
          <w:p w14:paraId="4FBB1409"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42.359.334,06</w:t>
            </w:r>
          </w:p>
        </w:tc>
        <w:tc>
          <w:tcPr>
            <w:tcW w:w="702" w:type="pct"/>
            <w:vAlign w:val="bottom"/>
            <w:hideMark/>
          </w:tcPr>
          <w:p w14:paraId="56FC8D36" w14:textId="77777777" w:rsidR="00270185" w:rsidRPr="00022CD4" w:rsidRDefault="00270185">
            <w:pPr>
              <w:spacing w:after="0" w:line="240" w:lineRule="auto"/>
              <w:jc w:val="right"/>
              <w:rPr>
                <w:rFonts w:ascii="Times New Roman" w:eastAsia="Times New Roman" w:hAnsi="Times New Roman" w:cs="Times New Roman"/>
                <w:b/>
                <w:bCs/>
                <w:sz w:val="20"/>
                <w:szCs w:val="20"/>
                <w:lang w:eastAsia="hr-HR"/>
              </w:rPr>
            </w:pPr>
            <w:r w:rsidRPr="00022CD4">
              <w:rPr>
                <w:rFonts w:ascii="Times New Roman" w:eastAsia="Times New Roman" w:hAnsi="Times New Roman" w:cs="Times New Roman"/>
                <w:b/>
                <w:bCs/>
                <w:sz w:val="20"/>
                <w:szCs w:val="20"/>
                <w:lang w:eastAsia="hr-HR"/>
              </w:rPr>
              <w:t>2.074.895,53</w:t>
            </w:r>
          </w:p>
        </w:tc>
        <w:tc>
          <w:tcPr>
            <w:tcW w:w="1050" w:type="pct"/>
            <w:vAlign w:val="bottom"/>
            <w:hideMark/>
          </w:tcPr>
          <w:p w14:paraId="31C238B2" w14:textId="77777777" w:rsidR="00270185" w:rsidRPr="00022CD4" w:rsidRDefault="00270185">
            <w:pPr>
              <w:spacing w:after="0" w:line="240" w:lineRule="auto"/>
              <w:jc w:val="right"/>
              <w:rPr>
                <w:rFonts w:ascii="Times New Roman" w:eastAsia="Times New Roman" w:hAnsi="Times New Roman" w:cs="Times New Roman"/>
                <w:b/>
                <w:bCs/>
                <w:sz w:val="20"/>
                <w:szCs w:val="20"/>
                <w:lang w:eastAsia="hr-HR"/>
              </w:rPr>
            </w:pPr>
            <w:r w:rsidRPr="00022CD4">
              <w:rPr>
                <w:rFonts w:ascii="Times New Roman" w:eastAsia="Times New Roman" w:hAnsi="Times New Roman" w:cs="Times New Roman"/>
                <w:b/>
                <w:bCs/>
                <w:sz w:val="20"/>
                <w:szCs w:val="20"/>
                <w:lang w:eastAsia="hr-HR"/>
              </w:rPr>
              <w:t>44.434.229,59</w:t>
            </w:r>
          </w:p>
        </w:tc>
        <w:tc>
          <w:tcPr>
            <w:tcW w:w="501" w:type="pct"/>
            <w:noWrap/>
            <w:vAlign w:val="bottom"/>
            <w:hideMark/>
          </w:tcPr>
          <w:p w14:paraId="0305C39C"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104,90</w:t>
            </w:r>
          </w:p>
        </w:tc>
      </w:tr>
      <w:tr w:rsidR="00270185" w:rsidRPr="00022CD4" w14:paraId="027C03E1" w14:textId="77777777" w:rsidTr="00EB14A5">
        <w:trPr>
          <w:trHeight w:val="20"/>
          <w:jc w:val="right"/>
        </w:trPr>
        <w:tc>
          <w:tcPr>
            <w:tcW w:w="1776" w:type="pct"/>
            <w:vAlign w:val="bottom"/>
            <w:hideMark/>
          </w:tcPr>
          <w:p w14:paraId="6D35FE69"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Naknade troškova zaposlenima</w:t>
            </w:r>
          </w:p>
        </w:tc>
        <w:tc>
          <w:tcPr>
            <w:tcW w:w="971" w:type="pct"/>
            <w:vAlign w:val="bottom"/>
            <w:hideMark/>
          </w:tcPr>
          <w:p w14:paraId="4B6DFA54"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2.190.909,00</w:t>
            </w:r>
          </w:p>
        </w:tc>
        <w:tc>
          <w:tcPr>
            <w:tcW w:w="702" w:type="pct"/>
            <w:vAlign w:val="bottom"/>
            <w:hideMark/>
          </w:tcPr>
          <w:p w14:paraId="55294FD7"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62.086,64</w:t>
            </w:r>
          </w:p>
        </w:tc>
        <w:tc>
          <w:tcPr>
            <w:tcW w:w="1050" w:type="pct"/>
            <w:vAlign w:val="bottom"/>
            <w:hideMark/>
          </w:tcPr>
          <w:p w14:paraId="2CE8D774"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2.252.995,64</w:t>
            </w:r>
          </w:p>
        </w:tc>
        <w:tc>
          <w:tcPr>
            <w:tcW w:w="501" w:type="pct"/>
            <w:noWrap/>
            <w:vAlign w:val="bottom"/>
            <w:hideMark/>
          </w:tcPr>
          <w:p w14:paraId="7B9E49A4"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102,83</w:t>
            </w:r>
          </w:p>
        </w:tc>
      </w:tr>
      <w:tr w:rsidR="00270185" w:rsidRPr="00022CD4" w14:paraId="4EE2B6EF" w14:textId="77777777" w:rsidTr="00EB14A5">
        <w:trPr>
          <w:trHeight w:val="20"/>
          <w:jc w:val="right"/>
        </w:trPr>
        <w:tc>
          <w:tcPr>
            <w:tcW w:w="1776" w:type="pct"/>
            <w:vAlign w:val="bottom"/>
            <w:hideMark/>
          </w:tcPr>
          <w:p w14:paraId="6AAD8668"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Rashodi za materijal i energiju</w:t>
            </w:r>
          </w:p>
        </w:tc>
        <w:tc>
          <w:tcPr>
            <w:tcW w:w="971" w:type="pct"/>
            <w:vAlign w:val="bottom"/>
            <w:hideMark/>
          </w:tcPr>
          <w:p w14:paraId="1E0A426A"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7.154.600,00</w:t>
            </w:r>
          </w:p>
        </w:tc>
        <w:tc>
          <w:tcPr>
            <w:tcW w:w="702" w:type="pct"/>
            <w:vAlign w:val="bottom"/>
            <w:hideMark/>
          </w:tcPr>
          <w:p w14:paraId="0AA2A5F1"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1.020.544,44</w:t>
            </w:r>
          </w:p>
        </w:tc>
        <w:tc>
          <w:tcPr>
            <w:tcW w:w="1050" w:type="pct"/>
            <w:vAlign w:val="bottom"/>
            <w:hideMark/>
          </w:tcPr>
          <w:p w14:paraId="1CC4C254"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8.175.144,44</w:t>
            </w:r>
          </w:p>
        </w:tc>
        <w:tc>
          <w:tcPr>
            <w:tcW w:w="501" w:type="pct"/>
            <w:noWrap/>
            <w:vAlign w:val="bottom"/>
            <w:hideMark/>
          </w:tcPr>
          <w:p w14:paraId="435FD7B3"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114,26</w:t>
            </w:r>
          </w:p>
        </w:tc>
      </w:tr>
      <w:tr w:rsidR="00270185" w:rsidRPr="00022CD4" w14:paraId="38614A05" w14:textId="77777777" w:rsidTr="00EB14A5">
        <w:trPr>
          <w:trHeight w:val="20"/>
          <w:jc w:val="right"/>
        </w:trPr>
        <w:tc>
          <w:tcPr>
            <w:tcW w:w="1776" w:type="pct"/>
            <w:vAlign w:val="bottom"/>
            <w:hideMark/>
          </w:tcPr>
          <w:p w14:paraId="6A90BE8C"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Rashodi za usluge</w:t>
            </w:r>
          </w:p>
        </w:tc>
        <w:tc>
          <w:tcPr>
            <w:tcW w:w="971" w:type="pct"/>
            <w:vAlign w:val="bottom"/>
            <w:hideMark/>
          </w:tcPr>
          <w:p w14:paraId="4DEAE4E3"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30.132.792,06</w:t>
            </w:r>
          </w:p>
        </w:tc>
        <w:tc>
          <w:tcPr>
            <w:tcW w:w="702" w:type="pct"/>
            <w:vAlign w:val="bottom"/>
            <w:hideMark/>
          </w:tcPr>
          <w:p w14:paraId="475BC51C"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1.478.001,97</w:t>
            </w:r>
          </w:p>
        </w:tc>
        <w:tc>
          <w:tcPr>
            <w:tcW w:w="1050" w:type="pct"/>
            <w:vAlign w:val="bottom"/>
            <w:hideMark/>
          </w:tcPr>
          <w:p w14:paraId="26A5AB8D"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31.610.794,03</w:t>
            </w:r>
          </w:p>
        </w:tc>
        <w:tc>
          <w:tcPr>
            <w:tcW w:w="501" w:type="pct"/>
            <w:noWrap/>
            <w:vAlign w:val="bottom"/>
            <w:hideMark/>
          </w:tcPr>
          <w:p w14:paraId="3CB2F4AC"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104,90</w:t>
            </w:r>
          </w:p>
        </w:tc>
      </w:tr>
      <w:tr w:rsidR="00270185" w:rsidRPr="00022CD4" w14:paraId="621E3017" w14:textId="77777777" w:rsidTr="00EB14A5">
        <w:trPr>
          <w:trHeight w:val="20"/>
          <w:jc w:val="right"/>
        </w:trPr>
        <w:tc>
          <w:tcPr>
            <w:tcW w:w="1776" w:type="pct"/>
            <w:vAlign w:val="bottom"/>
            <w:hideMark/>
          </w:tcPr>
          <w:p w14:paraId="07616C00"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Naknade troškova osobama izvan radnog odnosa</w:t>
            </w:r>
          </w:p>
        </w:tc>
        <w:tc>
          <w:tcPr>
            <w:tcW w:w="971" w:type="pct"/>
            <w:vAlign w:val="bottom"/>
            <w:hideMark/>
          </w:tcPr>
          <w:p w14:paraId="3F78E8BC"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167.382,00</w:t>
            </w:r>
          </w:p>
        </w:tc>
        <w:tc>
          <w:tcPr>
            <w:tcW w:w="702" w:type="pct"/>
            <w:vAlign w:val="bottom"/>
            <w:hideMark/>
          </w:tcPr>
          <w:p w14:paraId="1C8538A2"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- 37.982,00</w:t>
            </w:r>
          </w:p>
        </w:tc>
        <w:tc>
          <w:tcPr>
            <w:tcW w:w="1050" w:type="pct"/>
            <w:vAlign w:val="bottom"/>
            <w:hideMark/>
          </w:tcPr>
          <w:p w14:paraId="3DDA6B81"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129.400,00</w:t>
            </w:r>
          </w:p>
        </w:tc>
        <w:tc>
          <w:tcPr>
            <w:tcW w:w="501" w:type="pct"/>
            <w:noWrap/>
            <w:vAlign w:val="bottom"/>
            <w:hideMark/>
          </w:tcPr>
          <w:p w14:paraId="7F5B06BB"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77,31</w:t>
            </w:r>
          </w:p>
        </w:tc>
      </w:tr>
      <w:tr w:rsidR="00270185" w:rsidRPr="00022CD4" w14:paraId="059DB420" w14:textId="77777777" w:rsidTr="00EB14A5">
        <w:trPr>
          <w:trHeight w:val="20"/>
          <w:jc w:val="right"/>
        </w:trPr>
        <w:tc>
          <w:tcPr>
            <w:tcW w:w="1776" w:type="pct"/>
            <w:vAlign w:val="bottom"/>
            <w:hideMark/>
          </w:tcPr>
          <w:p w14:paraId="3B27BB72"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Ostali nespomenuti rashodi poslovanja</w:t>
            </w:r>
          </w:p>
        </w:tc>
        <w:tc>
          <w:tcPr>
            <w:tcW w:w="971" w:type="pct"/>
            <w:vAlign w:val="bottom"/>
            <w:hideMark/>
          </w:tcPr>
          <w:p w14:paraId="7E4EDD20"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2.713.651,00</w:t>
            </w:r>
          </w:p>
        </w:tc>
        <w:tc>
          <w:tcPr>
            <w:tcW w:w="702" w:type="pct"/>
            <w:vAlign w:val="bottom"/>
            <w:hideMark/>
          </w:tcPr>
          <w:p w14:paraId="3286173A"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- 447.755,52</w:t>
            </w:r>
          </w:p>
        </w:tc>
        <w:tc>
          <w:tcPr>
            <w:tcW w:w="1050" w:type="pct"/>
            <w:vAlign w:val="bottom"/>
            <w:hideMark/>
          </w:tcPr>
          <w:p w14:paraId="5D35D69F"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2.265.895,48</w:t>
            </w:r>
          </w:p>
        </w:tc>
        <w:tc>
          <w:tcPr>
            <w:tcW w:w="501" w:type="pct"/>
            <w:noWrap/>
            <w:vAlign w:val="bottom"/>
            <w:hideMark/>
          </w:tcPr>
          <w:p w14:paraId="757787B2"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83,50</w:t>
            </w:r>
          </w:p>
        </w:tc>
      </w:tr>
      <w:tr w:rsidR="00270185" w:rsidRPr="00022CD4" w14:paraId="0A4D181D" w14:textId="77777777" w:rsidTr="00EB14A5">
        <w:trPr>
          <w:trHeight w:val="20"/>
          <w:jc w:val="right"/>
        </w:trPr>
        <w:tc>
          <w:tcPr>
            <w:tcW w:w="1776" w:type="pct"/>
            <w:vAlign w:val="bottom"/>
            <w:hideMark/>
          </w:tcPr>
          <w:p w14:paraId="0E13D7DD" w14:textId="77777777" w:rsidR="00270185" w:rsidRPr="00022CD4" w:rsidRDefault="00270185">
            <w:pPr>
              <w:spacing w:after="0" w:line="240" w:lineRule="auto"/>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Financijski rashodi</w:t>
            </w:r>
          </w:p>
        </w:tc>
        <w:tc>
          <w:tcPr>
            <w:tcW w:w="971" w:type="pct"/>
            <w:vAlign w:val="bottom"/>
            <w:hideMark/>
          </w:tcPr>
          <w:p w14:paraId="2A4D0185"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556.325,97</w:t>
            </w:r>
          </w:p>
        </w:tc>
        <w:tc>
          <w:tcPr>
            <w:tcW w:w="702" w:type="pct"/>
            <w:vAlign w:val="bottom"/>
            <w:hideMark/>
          </w:tcPr>
          <w:p w14:paraId="674002B0" w14:textId="77777777" w:rsidR="00270185" w:rsidRPr="00022CD4" w:rsidRDefault="00270185">
            <w:pPr>
              <w:spacing w:after="0" w:line="240" w:lineRule="auto"/>
              <w:jc w:val="right"/>
              <w:rPr>
                <w:rFonts w:ascii="Times New Roman" w:eastAsia="Times New Roman" w:hAnsi="Times New Roman" w:cs="Times New Roman"/>
                <w:b/>
                <w:bCs/>
                <w:sz w:val="20"/>
                <w:szCs w:val="20"/>
                <w:lang w:eastAsia="hr-HR"/>
              </w:rPr>
            </w:pPr>
            <w:r w:rsidRPr="00022CD4">
              <w:rPr>
                <w:rFonts w:ascii="Times New Roman" w:eastAsia="Times New Roman" w:hAnsi="Times New Roman" w:cs="Times New Roman"/>
                <w:b/>
                <w:bCs/>
                <w:sz w:val="20"/>
                <w:szCs w:val="20"/>
                <w:lang w:eastAsia="hr-HR"/>
              </w:rPr>
              <w:t>-56.571,04</w:t>
            </w:r>
          </w:p>
        </w:tc>
        <w:tc>
          <w:tcPr>
            <w:tcW w:w="1050" w:type="pct"/>
            <w:vAlign w:val="bottom"/>
            <w:hideMark/>
          </w:tcPr>
          <w:p w14:paraId="1DB3FCB2" w14:textId="77777777" w:rsidR="00270185" w:rsidRPr="00022CD4" w:rsidRDefault="00270185">
            <w:pPr>
              <w:spacing w:after="0" w:line="240" w:lineRule="auto"/>
              <w:jc w:val="right"/>
              <w:rPr>
                <w:rFonts w:ascii="Times New Roman" w:eastAsia="Times New Roman" w:hAnsi="Times New Roman" w:cs="Times New Roman"/>
                <w:b/>
                <w:bCs/>
                <w:sz w:val="20"/>
                <w:szCs w:val="20"/>
                <w:lang w:eastAsia="hr-HR"/>
              </w:rPr>
            </w:pPr>
            <w:r w:rsidRPr="00022CD4">
              <w:rPr>
                <w:rFonts w:ascii="Times New Roman" w:eastAsia="Times New Roman" w:hAnsi="Times New Roman" w:cs="Times New Roman"/>
                <w:b/>
                <w:bCs/>
                <w:sz w:val="20"/>
                <w:szCs w:val="20"/>
                <w:lang w:eastAsia="hr-HR"/>
              </w:rPr>
              <w:t>499.754,93</w:t>
            </w:r>
          </w:p>
        </w:tc>
        <w:tc>
          <w:tcPr>
            <w:tcW w:w="501" w:type="pct"/>
            <w:noWrap/>
            <w:vAlign w:val="bottom"/>
            <w:hideMark/>
          </w:tcPr>
          <w:p w14:paraId="1CF1FB94"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89,83</w:t>
            </w:r>
          </w:p>
        </w:tc>
      </w:tr>
      <w:tr w:rsidR="00270185" w:rsidRPr="00022CD4" w14:paraId="1E44CE85" w14:textId="77777777" w:rsidTr="00EB14A5">
        <w:trPr>
          <w:trHeight w:val="20"/>
          <w:jc w:val="right"/>
        </w:trPr>
        <w:tc>
          <w:tcPr>
            <w:tcW w:w="1776" w:type="pct"/>
            <w:vAlign w:val="bottom"/>
            <w:hideMark/>
          </w:tcPr>
          <w:p w14:paraId="4AA2BE9E"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Kamate za primljene kredite i zajmove</w:t>
            </w:r>
          </w:p>
        </w:tc>
        <w:tc>
          <w:tcPr>
            <w:tcW w:w="971" w:type="pct"/>
            <w:vAlign w:val="bottom"/>
            <w:hideMark/>
          </w:tcPr>
          <w:p w14:paraId="60778212"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194.237,00</w:t>
            </w:r>
          </w:p>
        </w:tc>
        <w:tc>
          <w:tcPr>
            <w:tcW w:w="702" w:type="pct"/>
            <w:vAlign w:val="bottom"/>
            <w:hideMark/>
          </w:tcPr>
          <w:p w14:paraId="63C5E21A"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57.799,99</w:t>
            </w:r>
          </w:p>
        </w:tc>
        <w:tc>
          <w:tcPr>
            <w:tcW w:w="1050" w:type="pct"/>
            <w:vAlign w:val="bottom"/>
            <w:hideMark/>
          </w:tcPr>
          <w:p w14:paraId="397FD90F"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252.036,99</w:t>
            </w:r>
          </w:p>
        </w:tc>
        <w:tc>
          <w:tcPr>
            <w:tcW w:w="501" w:type="pct"/>
            <w:noWrap/>
            <w:vAlign w:val="bottom"/>
            <w:hideMark/>
          </w:tcPr>
          <w:p w14:paraId="78B6F794"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129,76</w:t>
            </w:r>
          </w:p>
        </w:tc>
      </w:tr>
      <w:tr w:rsidR="00270185" w:rsidRPr="00022CD4" w14:paraId="1FDED7C2" w14:textId="77777777" w:rsidTr="00EB14A5">
        <w:trPr>
          <w:trHeight w:val="20"/>
          <w:jc w:val="right"/>
        </w:trPr>
        <w:tc>
          <w:tcPr>
            <w:tcW w:w="1776" w:type="pct"/>
            <w:vAlign w:val="bottom"/>
            <w:hideMark/>
          </w:tcPr>
          <w:p w14:paraId="50B39191"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Ostali financijski rashodi</w:t>
            </w:r>
          </w:p>
        </w:tc>
        <w:tc>
          <w:tcPr>
            <w:tcW w:w="971" w:type="pct"/>
            <w:vAlign w:val="bottom"/>
            <w:hideMark/>
          </w:tcPr>
          <w:p w14:paraId="13E44BEF"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362.088,97</w:t>
            </w:r>
          </w:p>
        </w:tc>
        <w:tc>
          <w:tcPr>
            <w:tcW w:w="702" w:type="pct"/>
            <w:vAlign w:val="bottom"/>
            <w:hideMark/>
          </w:tcPr>
          <w:p w14:paraId="3841C4A6"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- 114.371,03</w:t>
            </w:r>
          </w:p>
        </w:tc>
        <w:tc>
          <w:tcPr>
            <w:tcW w:w="1050" w:type="pct"/>
            <w:vAlign w:val="bottom"/>
            <w:hideMark/>
          </w:tcPr>
          <w:p w14:paraId="4E21F051"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247.717,94</w:t>
            </w:r>
          </w:p>
        </w:tc>
        <w:tc>
          <w:tcPr>
            <w:tcW w:w="501" w:type="pct"/>
            <w:noWrap/>
            <w:vAlign w:val="bottom"/>
            <w:hideMark/>
          </w:tcPr>
          <w:p w14:paraId="070D2F5E"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68,41</w:t>
            </w:r>
          </w:p>
        </w:tc>
      </w:tr>
      <w:tr w:rsidR="00270185" w:rsidRPr="00022CD4" w14:paraId="3AB3C9D5" w14:textId="77777777" w:rsidTr="00EB14A5">
        <w:trPr>
          <w:trHeight w:val="20"/>
          <w:jc w:val="right"/>
        </w:trPr>
        <w:tc>
          <w:tcPr>
            <w:tcW w:w="1776" w:type="pct"/>
            <w:vAlign w:val="bottom"/>
            <w:hideMark/>
          </w:tcPr>
          <w:p w14:paraId="4307E034" w14:textId="77777777" w:rsidR="00270185" w:rsidRPr="00022CD4" w:rsidRDefault="00270185">
            <w:pPr>
              <w:spacing w:after="0" w:line="240" w:lineRule="auto"/>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Subvencije</w:t>
            </w:r>
          </w:p>
        </w:tc>
        <w:tc>
          <w:tcPr>
            <w:tcW w:w="971" w:type="pct"/>
            <w:vAlign w:val="bottom"/>
            <w:hideMark/>
          </w:tcPr>
          <w:p w14:paraId="2031039C"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12.298.780,00</w:t>
            </w:r>
          </w:p>
        </w:tc>
        <w:tc>
          <w:tcPr>
            <w:tcW w:w="702" w:type="pct"/>
            <w:vAlign w:val="bottom"/>
            <w:hideMark/>
          </w:tcPr>
          <w:p w14:paraId="13642D8C" w14:textId="77777777" w:rsidR="00270185" w:rsidRPr="00022CD4" w:rsidRDefault="00270185">
            <w:pPr>
              <w:spacing w:after="0" w:line="240" w:lineRule="auto"/>
              <w:jc w:val="right"/>
              <w:rPr>
                <w:rFonts w:ascii="Times New Roman" w:eastAsia="Times New Roman" w:hAnsi="Times New Roman" w:cs="Times New Roman"/>
                <w:b/>
                <w:bCs/>
                <w:sz w:val="20"/>
                <w:szCs w:val="20"/>
                <w:lang w:eastAsia="hr-HR"/>
              </w:rPr>
            </w:pPr>
            <w:r w:rsidRPr="00022CD4">
              <w:rPr>
                <w:rFonts w:ascii="Times New Roman" w:eastAsia="Times New Roman" w:hAnsi="Times New Roman" w:cs="Times New Roman"/>
                <w:b/>
                <w:bCs/>
                <w:sz w:val="20"/>
                <w:szCs w:val="20"/>
                <w:lang w:eastAsia="hr-HR"/>
              </w:rPr>
              <w:t>1.055.515,00</w:t>
            </w:r>
          </w:p>
        </w:tc>
        <w:tc>
          <w:tcPr>
            <w:tcW w:w="1050" w:type="pct"/>
            <w:vAlign w:val="bottom"/>
            <w:hideMark/>
          </w:tcPr>
          <w:p w14:paraId="05341E58" w14:textId="77777777" w:rsidR="00270185" w:rsidRPr="00022CD4" w:rsidRDefault="00270185">
            <w:pPr>
              <w:spacing w:after="0" w:line="240" w:lineRule="auto"/>
              <w:jc w:val="right"/>
              <w:rPr>
                <w:rFonts w:ascii="Times New Roman" w:eastAsia="Times New Roman" w:hAnsi="Times New Roman" w:cs="Times New Roman"/>
                <w:b/>
                <w:bCs/>
                <w:sz w:val="20"/>
                <w:szCs w:val="20"/>
                <w:lang w:eastAsia="hr-HR"/>
              </w:rPr>
            </w:pPr>
            <w:r w:rsidRPr="00022CD4">
              <w:rPr>
                <w:rFonts w:ascii="Times New Roman" w:eastAsia="Times New Roman" w:hAnsi="Times New Roman" w:cs="Times New Roman"/>
                <w:b/>
                <w:bCs/>
                <w:sz w:val="20"/>
                <w:szCs w:val="20"/>
                <w:lang w:eastAsia="hr-HR"/>
              </w:rPr>
              <w:t>13.354.295,00</w:t>
            </w:r>
          </w:p>
        </w:tc>
        <w:tc>
          <w:tcPr>
            <w:tcW w:w="501" w:type="pct"/>
            <w:noWrap/>
            <w:vAlign w:val="bottom"/>
            <w:hideMark/>
          </w:tcPr>
          <w:p w14:paraId="3B7CB836"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108,58</w:t>
            </w:r>
          </w:p>
        </w:tc>
      </w:tr>
      <w:tr w:rsidR="00270185" w:rsidRPr="00022CD4" w14:paraId="48418572" w14:textId="77777777" w:rsidTr="00EB14A5">
        <w:trPr>
          <w:trHeight w:val="20"/>
          <w:jc w:val="right"/>
        </w:trPr>
        <w:tc>
          <w:tcPr>
            <w:tcW w:w="1776" w:type="pct"/>
            <w:vAlign w:val="bottom"/>
            <w:hideMark/>
          </w:tcPr>
          <w:p w14:paraId="1E52BE88"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Subvencije kreditnim i ostalim financijskim institucijama i trgovačkim društvima u javnom sektoru</w:t>
            </w:r>
          </w:p>
        </w:tc>
        <w:tc>
          <w:tcPr>
            <w:tcW w:w="971" w:type="pct"/>
            <w:vAlign w:val="bottom"/>
            <w:hideMark/>
          </w:tcPr>
          <w:p w14:paraId="67642C30"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11.368.480,00</w:t>
            </w:r>
          </w:p>
        </w:tc>
        <w:tc>
          <w:tcPr>
            <w:tcW w:w="702" w:type="pct"/>
            <w:vAlign w:val="bottom"/>
            <w:hideMark/>
          </w:tcPr>
          <w:p w14:paraId="090023E7"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1.039.815,00</w:t>
            </w:r>
          </w:p>
        </w:tc>
        <w:tc>
          <w:tcPr>
            <w:tcW w:w="1050" w:type="pct"/>
            <w:vAlign w:val="bottom"/>
            <w:hideMark/>
          </w:tcPr>
          <w:p w14:paraId="656E0F0F"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12.408.295,00</w:t>
            </w:r>
          </w:p>
        </w:tc>
        <w:tc>
          <w:tcPr>
            <w:tcW w:w="501" w:type="pct"/>
            <w:noWrap/>
            <w:vAlign w:val="bottom"/>
            <w:hideMark/>
          </w:tcPr>
          <w:p w14:paraId="4A44B0DA"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109,15</w:t>
            </w:r>
          </w:p>
        </w:tc>
      </w:tr>
      <w:tr w:rsidR="00270185" w:rsidRPr="00022CD4" w14:paraId="2DBC27F4" w14:textId="77777777" w:rsidTr="00EB14A5">
        <w:trPr>
          <w:trHeight w:val="20"/>
          <w:jc w:val="right"/>
        </w:trPr>
        <w:tc>
          <w:tcPr>
            <w:tcW w:w="1776" w:type="pct"/>
            <w:vAlign w:val="bottom"/>
            <w:hideMark/>
          </w:tcPr>
          <w:p w14:paraId="14A92F9F"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Subvencije kreditnim i financijskim institucijama, trgovačkim društvima, zadrugama, poljoprivrednicima</w:t>
            </w:r>
          </w:p>
        </w:tc>
        <w:tc>
          <w:tcPr>
            <w:tcW w:w="971" w:type="pct"/>
            <w:vAlign w:val="bottom"/>
            <w:hideMark/>
          </w:tcPr>
          <w:p w14:paraId="3994ABFF"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930.300,00</w:t>
            </w:r>
          </w:p>
        </w:tc>
        <w:tc>
          <w:tcPr>
            <w:tcW w:w="702" w:type="pct"/>
            <w:vAlign w:val="bottom"/>
            <w:hideMark/>
          </w:tcPr>
          <w:p w14:paraId="1797292F"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15.700,00</w:t>
            </w:r>
          </w:p>
        </w:tc>
        <w:tc>
          <w:tcPr>
            <w:tcW w:w="1050" w:type="pct"/>
            <w:vAlign w:val="bottom"/>
            <w:hideMark/>
          </w:tcPr>
          <w:p w14:paraId="1D13B7DC"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946.000,00</w:t>
            </w:r>
          </w:p>
        </w:tc>
        <w:tc>
          <w:tcPr>
            <w:tcW w:w="501" w:type="pct"/>
            <w:noWrap/>
            <w:vAlign w:val="bottom"/>
            <w:hideMark/>
          </w:tcPr>
          <w:p w14:paraId="188126DA"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101,69</w:t>
            </w:r>
          </w:p>
        </w:tc>
      </w:tr>
      <w:tr w:rsidR="00270185" w:rsidRPr="00022CD4" w14:paraId="02BFDB51" w14:textId="77777777" w:rsidTr="00EB14A5">
        <w:trPr>
          <w:trHeight w:val="20"/>
          <w:jc w:val="right"/>
        </w:trPr>
        <w:tc>
          <w:tcPr>
            <w:tcW w:w="1776" w:type="pct"/>
            <w:vAlign w:val="bottom"/>
            <w:hideMark/>
          </w:tcPr>
          <w:p w14:paraId="26557C4E" w14:textId="77777777" w:rsidR="00270185" w:rsidRPr="00022CD4" w:rsidRDefault="00270185">
            <w:pPr>
              <w:spacing w:after="0" w:line="240" w:lineRule="auto"/>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Pomoći dane u inozemstvo i unutar općeg proračuna</w:t>
            </w:r>
          </w:p>
        </w:tc>
        <w:tc>
          <w:tcPr>
            <w:tcW w:w="971" w:type="pct"/>
            <w:vAlign w:val="bottom"/>
            <w:hideMark/>
          </w:tcPr>
          <w:p w14:paraId="388E8CCF"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5.374.265,00</w:t>
            </w:r>
          </w:p>
        </w:tc>
        <w:tc>
          <w:tcPr>
            <w:tcW w:w="702" w:type="pct"/>
            <w:vAlign w:val="bottom"/>
            <w:hideMark/>
          </w:tcPr>
          <w:p w14:paraId="4FBCBE2F"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10.140,00</w:t>
            </w:r>
          </w:p>
        </w:tc>
        <w:tc>
          <w:tcPr>
            <w:tcW w:w="1050" w:type="pct"/>
            <w:vAlign w:val="bottom"/>
            <w:hideMark/>
          </w:tcPr>
          <w:p w14:paraId="16D8FAE0"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5.384.405,00</w:t>
            </w:r>
          </w:p>
        </w:tc>
        <w:tc>
          <w:tcPr>
            <w:tcW w:w="501" w:type="pct"/>
            <w:noWrap/>
            <w:vAlign w:val="bottom"/>
            <w:hideMark/>
          </w:tcPr>
          <w:p w14:paraId="1D1D2923"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100,19</w:t>
            </w:r>
          </w:p>
        </w:tc>
      </w:tr>
      <w:tr w:rsidR="00270185" w:rsidRPr="00022CD4" w14:paraId="0DD552C7" w14:textId="77777777" w:rsidTr="00EB14A5">
        <w:trPr>
          <w:trHeight w:val="20"/>
          <w:jc w:val="right"/>
        </w:trPr>
        <w:tc>
          <w:tcPr>
            <w:tcW w:w="1776" w:type="pct"/>
            <w:vAlign w:val="bottom"/>
            <w:hideMark/>
          </w:tcPr>
          <w:p w14:paraId="154D5D5D"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Pomoći drugom proračunu i izvanproračunskim korisnicima</w:t>
            </w:r>
          </w:p>
        </w:tc>
        <w:tc>
          <w:tcPr>
            <w:tcW w:w="971" w:type="pct"/>
            <w:vAlign w:val="bottom"/>
            <w:hideMark/>
          </w:tcPr>
          <w:p w14:paraId="54036F56"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2.285.780,00</w:t>
            </w:r>
          </w:p>
        </w:tc>
        <w:tc>
          <w:tcPr>
            <w:tcW w:w="702" w:type="pct"/>
            <w:vAlign w:val="bottom"/>
            <w:hideMark/>
          </w:tcPr>
          <w:p w14:paraId="22D309B7"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-930,00</w:t>
            </w:r>
          </w:p>
        </w:tc>
        <w:tc>
          <w:tcPr>
            <w:tcW w:w="1050" w:type="pct"/>
            <w:vAlign w:val="bottom"/>
            <w:hideMark/>
          </w:tcPr>
          <w:p w14:paraId="1528724C"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2.284.850,00</w:t>
            </w:r>
          </w:p>
        </w:tc>
        <w:tc>
          <w:tcPr>
            <w:tcW w:w="501" w:type="pct"/>
            <w:noWrap/>
            <w:vAlign w:val="bottom"/>
            <w:hideMark/>
          </w:tcPr>
          <w:p w14:paraId="4BB585A8"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 </w:t>
            </w:r>
          </w:p>
        </w:tc>
      </w:tr>
      <w:tr w:rsidR="00270185" w:rsidRPr="00022CD4" w14:paraId="0665C286" w14:textId="77777777" w:rsidTr="00EB14A5">
        <w:trPr>
          <w:trHeight w:val="20"/>
          <w:jc w:val="right"/>
        </w:trPr>
        <w:tc>
          <w:tcPr>
            <w:tcW w:w="1776" w:type="pct"/>
            <w:vAlign w:val="bottom"/>
            <w:hideMark/>
          </w:tcPr>
          <w:p w14:paraId="4BD5607A"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Pomoći proračunskim korisnicima drugih proračuna</w:t>
            </w:r>
          </w:p>
        </w:tc>
        <w:tc>
          <w:tcPr>
            <w:tcW w:w="971" w:type="pct"/>
            <w:vAlign w:val="bottom"/>
            <w:hideMark/>
          </w:tcPr>
          <w:p w14:paraId="53E30D66"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3.088.095,00</w:t>
            </w:r>
          </w:p>
        </w:tc>
        <w:tc>
          <w:tcPr>
            <w:tcW w:w="702" w:type="pct"/>
            <w:vAlign w:val="bottom"/>
            <w:hideMark/>
          </w:tcPr>
          <w:p w14:paraId="4885DD2B"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11.010,00</w:t>
            </w:r>
          </w:p>
        </w:tc>
        <w:tc>
          <w:tcPr>
            <w:tcW w:w="1050" w:type="pct"/>
            <w:vAlign w:val="bottom"/>
            <w:hideMark/>
          </w:tcPr>
          <w:p w14:paraId="52828FAA"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3.099.105,00</w:t>
            </w:r>
          </w:p>
        </w:tc>
        <w:tc>
          <w:tcPr>
            <w:tcW w:w="501" w:type="pct"/>
            <w:noWrap/>
            <w:vAlign w:val="bottom"/>
            <w:hideMark/>
          </w:tcPr>
          <w:p w14:paraId="75CE4CD0"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100,36</w:t>
            </w:r>
          </w:p>
        </w:tc>
      </w:tr>
      <w:tr w:rsidR="00270185" w:rsidRPr="00022CD4" w14:paraId="17A0827C" w14:textId="77777777" w:rsidTr="00EB14A5">
        <w:trPr>
          <w:trHeight w:val="20"/>
          <w:jc w:val="right"/>
        </w:trPr>
        <w:tc>
          <w:tcPr>
            <w:tcW w:w="1776" w:type="pct"/>
            <w:vAlign w:val="bottom"/>
            <w:hideMark/>
          </w:tcPr>
          <w:p w14:paraId="08E44502"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Prijenosi između proračunskih korisnika istog proračuna</w:t>
            </w:r>
          </w:p>
        </w:tc>
        <w:tc>
          <w:tcPr>
            <w:tcW w:w="971" w:type="pct"/>
            <w:vAlign w:val="bottom"/>
            <w:hideMark/>
          </w:tcPr>
          <w:p w14:paraId="3838054A"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390,00</w:t>
            </w:r>
          </w:p>
        </w:tc>
        <w:tc>
          <w:tcPr>
            <w:tcW w:w="702" w:type="pct"/>
            <w:vAlign w:val="bottom"/>
            <w:hideMark/>
          </w:tcPr>
          <w:p w14:paraId="582FBE20"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60,00</w:t>
            </w:r>
          </w:p>
        </w:tc>
        <w:tc>
          <w:tcPr>
            <w:tcW w:w="1050" w:type="pct"/>
            <w:vAlign w:val="bottom"/>
            <w:hideMark/>
          </w:tcPr>
          <w:p w14:paraId="3A9DAE16"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450,00</w:t>
            </w:r>
          </w:p>
        </w:tc>
        <w:tc>
          <w:tcPr>
            <w:tcW w:w="501" w:type="pct"/>
            <w:noWrap/>
            <w:vAlign w:val="bottom"/>
            <w:hideMark/>
          </w:tcPr>
          <w:p w14:paraId="4E2C6160"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115,38</w:t>
            </w:r>
          </w:p>
        </w:tc>
      </w:tr>
      <w:tr w:rsidR="00270185" w:rsidRPr="00022CD4" w14:paraId="2DF26D31" w14:textId="77777777" w:rsidTr="00EB14A5">
        <w:trPr>
          <w:trHeight w:val="20"/>
          <w:jc w:val="right"/>
        </w:trPr>
        <w:tc>
          <w:tcPr>
            <w:tcW w:w="1776" w:type="pct"/>
            <w:vAlign w:val="bottom"/>
            <w:hideMark/>
          </w:tcPr>
          <w:p w14:paraId="03BA8406" w14:textId="77777777" w:rsidR="00270185" w:rsidRPr="00022CD4" w:rsidRDefault="00270185">
            <w:pPr>
              <w:spacing w:after="0" w:line="240" w:lineRule="auto"/>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Naknade građanima i kućanstvima na temelju osiguranja i druge naknade</w:t>
            </w:r>
          </w:p>
        </w:tc>
        <w:tc>
          <w:tcPr>
            <w:tcW w:w="971" w:type="pct"/>
            <w:vAlign w:val="bottom"/>
            <w:hideMark/>
          </w:tcPr>
          <w:p w14:paraId="25679DC4"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5.408.836,00</w:t>
            </w:r>
          </w:p>
        </w:tc>
        <w:tc>
          <w:tcPr>
            <w:tcW w:w="702" w:type="pct"/>
            <w:vAlign w:val="bottom"/>
            <w:hideMark/>
          </w:tcPr>
          <w:p w14:paraId="131C3BE7" w14:textId="77777777" w:rsidR="00270185" w:rsidRPr="00022CD4" w:rsidRDefault="00270185">
            <w:pPr>
              <w:spacing w:after="0" w:line="240" w:lineRule="auto"/>
              <w:jc w:val="right"/>
              <w:rPr>
                <w:rFonts w:ascii="Times New Roman" w:eastAsia="Times New Roman" w:hAnsi="Times New Roman" w:cs="Times New Roman"/>
                <w:b/>
                <w:bCs/>
                <w:sz w:val="20"/>
                <w:szCs w:val="20"/>
                <w:lang w:eastAsia="hr-HR"/>
              </w:rPr>
            </w:pPr>
            <w:r w:rsidRPr="00022CD4">
              <w:rPr>
                <w:rFonts w:ascii="Times New Roman" w:eastAsia="Times New Roman" w:hAnsi="Times New Roman" w:cs="Times New Roman"/>
                <w:b/>
                <w:bCs/>
                <w:sz w:val="20"/>
                <w:szCs w:val="20"/>
                <w:lang w:eastAsia="hr-HR"/>
              </w:rPr>
              <w:t>-2.041,40</w:t>
            </w:r>
          </w:p>
        </w:tc>
        <w:tc>
          <w:tcPr>
            <w:tcW w:w="1050" w:type="pct"/>
            <w:vAlign w:val="bottom"/>
            <w:hideMark/>
          </w:tcPr>
          <w:p w14:paraId="3D32BC46" w14:textId="77777777" w:rsidR="00270185" w:rsidRPr="00022CD4" w:rsidRDefault="00270185">
            <w:pPr>
              <w:spacing w:after="0" w:line="240" w:lineRule="auto"/>
              <w:jc w:val="right"/>
              <w:rPr>
                <w:rFonts w:ascii="Times New Roman" w:eastAsia="Times New Roman" w:hAnsi="Times New Roman" w:cs="Times New Roman"/>
                <w:b/>
                <w:bCs/>
                <w:sz w:val="20"/>
                <w:szCs w:val="20"/>
                <w:lang w:eastAsia="hr-HR"/>
              </w:rPr>
            </w:pPr>
            <w:r w:rsidRPr="00022CD4">
              <w:rPr>
                <w:rFonts w:ascii="Times New Roman" w:eastAsia="Times New Roman" w:hAnsi="Times New Roman" w:cs="Times New Roman"/>
                <w:b/>
                <w:bCs/>
                <w:sz w:val="20"/>
                <w:szCs w:val="20"/>
                <w:lang w:eastAsia="hr-HR"/>
              </w:rPr>
              <w:t>5.406.794,60</w:t>
            </w:r>
          </w:p>
        </w:tc>
        <w:tc>
          <w:tcPr>
            <w:tcW w:w="501" w:type="pct"/>
            <w:noWrap/>
            <w:vAlign w:val="bottom"/>
            <w:hideMark/>
          </w:tcPr>
          <w:p w14:paraId="5E6D9B7A"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99,96</w:t>
            </w:r>
          </w:p>
        </w:tc>
      </w:tr>
      <w:tr w:rsidR="00270185" w:rsidRPr="00022CD4" w14:paraId="1F729D11" w14:textId="77777777" w:rsidTr="00EB14A5">
        <w:trPr>
          <w:trHeight w:val="20"/>
          <w:jc w:val="right"/>
        </w:trPr>
        <w:tc>
          <w:tcPr>
            <w:tcW w:w="1776" w:type="pct"/>
            <w:vAlign w:val="bottom"/>
            <w:hideMark/>
          </w:tcPr>
          <w:p w14:paraId="4853AA6C"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Ostale naknade građanima i kućanstvima iz proračuna</w:t>
            </w:r>
          </w:p>
        </w:tc>
        <w:tc>
          <w:tcPr>
            <w:tcW w:w="971" w:type="pct"/>
            <w:vAlign w:val="bottom"/>
            <w:hideMark/>
          </w:tcPr>
          <w:p w14:paraId="4CBDBEDC"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5.408.836,00</w:t>
            </w:r>
          </w:p>
        </w:tc>
        <w:tc>
          <w:tcPr>
            <w:tcW w:w="702" w:type="pct"/>
            <w:vAlign w:val="bottom"/>
            <w:hideMark/>
          </w:tcPr>
          <w:p w14:paraId="264FDEA8"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- 2.041,40</w:t>
            </w:r>
          </w:p>
        </w:tc>
        <w:tc>
          <w:tcPr>
            <w:tcW w:w="1050" w:type="pct"/>
            <w:vAlign w:val="bottom"/>
            <w:hideMark/>
          </w:tcPr>
          <w:p w14:paraId="611D999D"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5.406.794,60</w:t>
            </w:r>
          </w:p>
        </w:tc>
        <w:tc>
          <w:tcPr>
            <w:tcW w:w="501" w:type="pct"/>
            <w:noWrap/>
            <w:vAlign w:val="bottom"/>
            <w:hideMark/>
          </w:tcPr>
          <w:p w14:paraId="479AF9EC"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99,96</w:t>
            </w:r>
          </w:p>
        </w:tc>
      </w:tr>
      <w:tr w:rsidR="00270185" w:rsidRPr="00022CD4" w14:paraId="30D4FE18" w14:textId="77777777" w:rsidTr="00EB14A5">
        <w:trPr>
          <w:trHeight w:val="20"/>
          <w:jc w:val="right"/>
        </w:trPr>
        <w:tc>
          <w:tcPr>
            <w:tcW w:w="1776" w:type="pct"/>
            <w:vAlign w:val="bottom"/>
            <w:hideMark/>
          </w:tcPr>
          <w:p w14:paraId="0B004FD9" w14:textId="77777777" w:rsidR="00270185" w:rsidRPr="00022CD4" w:rsidRDefault="00270185">
            <w:pPr>
              <w:spacing w:after="0" w:line="240" w:lineRule="auto"/>
              <w:rPr>
                <w:rFonts w:ascii="Times New Roman" w:eastAsia="Times New Roman" w:hAnsi="Times New Roman" w:cs="Times New Roman"/>
                <w:b/>
                <w:bCs/>
                <w:sz w:val="20"/>
                <w:szCs w:val="20"/>
                <w:lang w:eastAsia="hr-HR"/>
              </w:rPr>
            </w:pPr>
            <w:r w:rsidRPr="00022CD4">
              <w:rPr>
                <w:rFonts w:ascii="Times New Roman" w:eastAsia="Times New Roman" w:hAnsi="Times New Roman" w:cs="Times New Roman"/>
                <w:b/>
                <w:bCs/>
                <w:sz w:val="20"/>
                <w:szCs w:val="20"/>
                <w:lang w:eastAsia="hr-HR"/>
              </w:rPr>
              <w:t>Rashodi za donacije, kazne, naknade šteta i kapitalne pomoći</w:t>
            </w:r>
          </w:p>
        </w:tc>
        <w:tc>
          <w:tcPr>
            <w:tcW w:w="971" w:type="pct"/>
            <w:vAlign w:val="bottom"/>
            <w:hideMark/>
          </w:tcPr>
          <w:p w14:paraId="2603F3ED"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11.559.739,00</w:t>
            </w:r>
          </w:p>
        </w:tc>
        <w:tc>
          <w:tcPr>
            <w:tcW w:w="702" w:type="pct"/>
            <w:vAlign w:val="bottom"/>
            <w:hideMark/>
          </w:tcPr>
          <w:p w14:paraId="00B19881" w14:textId="77777777" w:rsidR="00270185" w:rsidRPr="00022CD4" w:rsidRDefault="00270185">
            <w:pPr>
              <w:spacing w:after="0" w:line="240" w:lineRule="auto"/>
              <w:jc w:val="right"/>
              <w:rPr>
                <w:rFonts w:ascii="Times New Roman" w:eastAsia="Times New Roman" w:hAnsi="Times New Roman" w:cs="Times New Roman"/>
                <w:b/>
                <w:bCs/>
                <w:sz w:val="20"/>
                <w:szCs w:val="20"/>
                <w:lang w:eastAsia="hr-HR"/>
              </w:rPr>
            </w:pPr>
            <w:r w:rsidRPr="00022CD4">
              <w:rPr>
                <w:rFonts w:ascii="Times New Roman" w:eastAsia="Times New Roman" w:hAnsi="Times New Roman" w:cs="Times New Roman"/>
                <w:b/>
                <w:bCs/>
                <w:sz w:val="20"/>
                <w:szCs w:val="20"/>
                <w:lang w:eastAsia="hr-HR"/>
              </w:rPr>
              <w:t>1.530.090,31</w:t>
            </w:r>
          </w:p>
        </w:tc>
        <w:tc>
          <w:tcPr>
            <w:tcW w:w="1050" w:type="pct"/>
            <w:vAlign w:val="bottom"/>
            <w:hideMark/>
          </w:tcPr>
          <w:p w14:paraId="38343254" w14:textId="77777777" w:rsidR="00270185" w:rsidRPr="00022CD4" w:rsidRDefault="00270185">
            <w:pPr>
              <w:spacing w:after="0" w:line="240" w:lineRule="auto"/>
              <w:jc w:val="right"/>
              <w:rPr>
                <w:rFonts w:ascii="Times New Roman" w:eastAsia="Times New Roman" w:hAnsi="Times New Roman" w:cs="Times New Roman"/>
                <w:b/>
                <w:bCs/>
                <w:sz w:val="20"/>
                <w:szCs w:val="20"/>
                <w:lang w:eastAsia="hr-HR"/>
              </w:rPr>
            </w:pPr>
            <w:r w:rsidRPr="00022CD4">
              <w:rPr>
                <w:rFonts w:ascii="Times New Roman" w:eastAsia="Times New Roman" w:hAnsi="Times New Roman" w:cs="Times New Roman"/>
                <w:b/>
                <w:bCs/>
                <w:sz w:val="20"/>
                <w:szCs w:val="20"/>
                <w:lang w:eastAsia="hr-HR"/>
              </w:rPr>
              <w:t>13.089.829,31</w:t>
            </w:r>
          </w:p>
        </w:tc>
        <w:tc>
          <w:tcPr>
            <w:tcW w:w="501" w:type="pct"/>
            <w:noWrap/>
            <w:vAlign w:val="bottom"/>
            <w:hideMark/>
          </w:tcPr>
          <w:p w14:paraId="457B9376"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113,24</w:t>
            </w:r>
          </w:p>
        </w:tc>
      </w:tr>
      <w:tr w:rsidR="00270185" w:rsidRPr="00022CD4" w14:paraId="798D58AB" w14:textId="77777777" w:rsidTr="00EB14A5">
        <w:trPr>
          <w:trHeight w:val="20"/>
          <w:jc w:val="right"/>
        </w:trPr>
        <w:tc>
          <w:tcPr>
            <w:tcW w:w="1776" w:type="pct"/>
            <w:vAlign w:val="bottom"/>
            <w:hideMark/>
          </w:tcPr>
          <w:p w14:paraId="7624AB98"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Tekuće donacije</w:t>
            </w:r>
          </w:p>
        </w:tc>
        <w:tc>
          <w:tcPr>
            <w:tcW w:w="971" w:type="pct"/>
            <w:vAlign w:val="bottom"/>
            <w:hideMark/>
          </w:tcPr>
          <w:p w14:paraId="77D7CDFE"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5.486.639,00</w:t>
            </w:r>
          </w:p>
        </w:tc>
        <w:tc>
          <w:tcPr>
            <w:tcW w:w="702" w:type="pct"/>
            <w:vAlign w:val="bottom"/>
            <w:hideMark/>
          </w:tcPr>
          <w:p w14:paraId="2D067925"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143.920,00</w:t>
            </w:r>
          </w:p>
        </w:tc>
        <w:tc>
          <w:tcPr>
            <w:tcW w:w="1050" w:type="pct"/>
            <w:vAlign w:val="bottom"/>
            <w:hideMark/>
          </w:tcPr>
          <w:p w14:paraId="6C623B42"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5.630.559,00</w:t>
            </w:r>
          </w:p>
        </w:tc>
        <w:tc>
          <w:tcPr>
            <w:tcW w:w="501" w:type="pct"/>
            <w:noWrap/>
            <w:vAlign w:val="bottom"/>
            <w:hideMark/>
          </w:tcPr>
          <w:p w14:paraId="0F88435F"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102,62</w:t>
            </w:r>
          </w:p>
        </w:tc>
      </w:tr>
      <w:tr w:rsidR="00270185" w:rsidRPr="00022CD4" w14:paraId="56233A03" w14:textId="77777777" w:rsidTr="00EB14A5">
        <w:trPr>
          <w:trHeight w:val="20"/>
          <w:jc w:val="right"/>
        </w:trPr>
        <w:tc>
          <w:tcPr>
            <w:tcW w:w="1776" w:type="pct"/>
            <w:vAlign w:val="bottom"/>
            <w:hideMark/>
          </w:tcPr>
          <w:p w14:paraId="3E8F8B10"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Kapitalne donacije</w:t>
            </w:r>
          </w:p>
        </w:tc>
        <w:tc>
          <w:tcPr>
            <w:tcW w:w="971" w:type="pct"/>
            <w:vAlign w:val="bottom"/>
            <w:hideMark/>
          </w:tcPr>
          <w:p w14:paraId="23D6B0DE"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801.000,00</w:t>
            </w:r>
          </w:p>
        </w:tc>
        <w:tc>
          <w:tcPr>
            <w:tcW w:w="702" w:type="pct"/>
            <w:vAlign w:val="bottom"/>
            <w:hideMark/>
          </w:tcPr>
          <w:p w14:paraId="7E4BF622"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0,00</w:t>
            </w:r>
          </w:p>
        </w:tc>
        <w:tc>
          <w:tcPr>
            <w:tcW w:w="1050" w:type="pct"/>
            <w:vAlign w:val="bottom"/>
            <w:hideMark/>
          </w:tcPr>
          <w:p w14:paraId="432E6D1D"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801.000,00</w:t>
            </w:r>
          </w:p>
        </w:tc>
        <w:tc>
          <w:tcPr>
            <w:tcW w:w="501" w:type="pct"/>
            <w:noWrap/>
            <w:vAlign w:val="bottom"/>
            <w:hideMark/>
          </w:tcPr>
          <w:p w14:paraId="671CC7A0"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100,00</w:t>
            </w:r>
          </w:p>
        </w:tc>
      </w:tr>
      <w:tr w:rsidR="00270185" w:rsidRPr="00022CD4" w14:paraId="18FFB634" w14:textId="77777777" w:rsidTr="00EB14A5">
        <w:trPr>
          <w:trHeight w:val="20"/>
          <w:jc w:val="right"/>
        </w:trPr>
        <w:tc>
          <w:tcPr>
            <w:tcW w:w="1776" w:type="pct"/>
            <w:vAlign w:val="bottom"/>
            <w:hideMark/>
          </w:tcPr>
          <w:p w14:paraId="20756CB8"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Kazne, penali i naknade štete</w:t>
            </w:r>
          </w:p>
        </w:tc>
        <w:tc>
          <w:tcPr>
            <w:tcW w:w="971" w:type="pct"/>
            <w:vAlign w:val="bottom"/>
            <w:hideMark/>
          </w:tcPr>
          <w:p w14:paraId="53D88A56"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22.600,00</w:t>
            </w:r>
          </w:p>
        </w:tc>
        <w:tc>
          <w:tcPr>
            <w:tcW w:w="702" w:type="pct"/>
            <w:vAlign w:val="bottom"/>
            <w:hideMark/>
          </w:tcPr>
          <w:p w14:paraId="353FE7A0"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3.780,00</w:t>
            </w:r>
          </w:p>
        </w:tc>
        <w:tc>
          <w:tcPr>
            <w:tcW w:w="1050" w:type="pct"/>
            <w:vAlign w:val="bottom"/>
            <w:hideMark/>
          </w:tcPr>
          <w:p w14:paraId="6FA5AB8E"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26.380,00</w:t>
            </w:r>
          </w:p>
        </w:tc>
        <w:tc>
          <w:tcPr>
            <w:tcW w:w="501" w:type="pct"/>
            <w:noWrap/>
            <w:vAlign w:val="bottom"/>
            <w:hideMark/>
          </w:tcPr>
          <w:p w14:paraId="41B35CE6"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116,73</w:t>
            </w:r>
          </w:p>
        </w:tc>
      </w:tr>
      <w:tr w:rsidR="00270185" w:rsidRPr="00022CD4" w14:paraId="205F8849" w14:textId="77777777" w:rsidTr="00EB14A5">
        <w:trPr>
          <w:trHeight w:val="20"/>
          <w:jc w:val="right"/>
        </w:trPr>
        <w:tc>
          <w:tcPr>
            <w:tcW w:w="1776" w:type="pct"/>
            <w:vAlign w:val="bottom"/>
            <w:hideMark/>
          </w:tcPr>
          <w:p w14:paraId="24FDA9C8"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Izvanredni rashodi</w:t>
            </w:r>
          </w:p>
        </w:tc>
        <w:tc>
          <w:tcPr>
            <w:tcW w:w="971" w:type="pct"/>
            <w:vAlign w:val="bottom"/>
            <w:hideMark/>
          </w:tcPr>
          <w:p w14:paraId="32671CAC"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50.000,00</w:t>
            </w:r>
          </w:p>
        </w:tc>
        <w:tc>
          <w:tcPr>
            <w:tcW w:w="702" w:type="pct"/>
            <w:vAlign w:val="bottom"/>
            <w:hideMark/>
          </w:tcPr>
          <w:p w14:paraId="38C3C31C"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0,00</w:t>
            </w:r>
          </w:p>
        </w:tc>
        <w:tc>
          <w:tcPr>
            <w:tcW w:w="1050" w:type="pct"/>
            <w:vAlign w:val="bottom"/>
            <w:hideMark/>
          </w:tcPr>
          <w:p w14:paraId="4920CDBB"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50.000,00</w:t>
            </w:r>
          </w:p>
        </w:tc>
        <w:tc>
          <w:tcPr>
            <w:tcW w:w="501" w:type="pct"/>
            <w:noWrap/>
            <w:vAlign w:val="bottom"/>
            <w:hideMark/>
          </w:tcPr>
          <w:p w14:paraId="0A81607E"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100,00</w:t>
            </w:r>
          </w:p>
        </w:tc>
      </w:tr>
      <w:tr w:rsidR="00270185" w:rsidRPr="00022CD4" w14:paraId="6D430299" w14:textId="77777777" w:rsidTr="00EB14A5">
        <w:trPr>
          <w:trHeight w:val="20"/>
          <w:jc w:val="right"/>
        </w:trPr>
        <w:tc>
          <w:tcPr>
            <w:tcW w:w="1776" w:type="pct"/>
            <w:vAlign w:val="bottom"/>
            <w:hideMark/>
          </w:tcPr>
          <w:p w14:paraId="0BFC0914" w14:textId="77777777" w:rsidR="00270185" w:rsidRPr="00022CD4" w:rsidRDefault="00270185">
            <w:pPr>
              <w:spacing w:after="0" w:line="240" w:lineRule="auto"/>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Kapitalne pomoći</w:t>
            </w:r>
          </w:p>
        </w:tc>
        <w:tc>
          <w:tcPr>
            <w:tcW w:w="971" w:type="pct"/>
            <w:vAlign w:val="bottom"/>
            <w:hideMark/>
          </w:tcPr>
          <w:p w14:paraId="5EF4EC5A"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5.199.500,00</w:t>
            </w:r>
          </w:p>
        </w:tc>
        <w:tc>
          <w:tcPr>
            <w:tcW w:w="702" w:type="pct"/>
            <w:vAlign w:val="bottom"/>
            <w:hideMark/>
          </w:tcPr>
          <w:p w14:paraId="751C195A"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1.382.390,31</w:t>
            </w:r>
          </w:p>
        </w:tc>
        <w:tc>
          <w:tcPr>
            <w:tcW w:w="1050" w:type="pct"/>
            <w:vAlign w:val="bottom"/>
            <w:hideMark/>
          </w:tcPr>
          <w:p w14:paraId="520577AC" w14:textId="77777777" w:rsidR="00270185" w:rsidRPr="00022CD4" w:rsidRDefault="00270185">
            <w:pPr>
              <w:spacing w:after="0" w:line="240" w:lineRule="auto"/>
              <w:jc w:val="right"/>
              <w:rPr>
                <w:rFonts w:ascii="Times New Roman" w:eastAsia="Times New Roman" w:hAnsi="Times New Roman" w:cs="Times New Roman"/>
                <w:sz w:val="20"/>
                <w:szCs w:val="20"/>
                <w:lang w:eastAsia="hr-HR"/>
              </w:rPr>
            </w:pPr>
            <w:r w:rsidRPr="00022CD4">
              <w:rPr>
                <w:rFonts w:ascii="Times New Roman" w:eastAsia="Times New Roman" w:hAnsi="Times New Roman" w:cs="Times New Roman"/>
                <w:sz w:val="20"/>
                <w:szCs w:val="20"/>
                <w:lang w:eastAsia="hr-HR"/>
              </w:rPr>
              <w:t>6.581.890,31</w:t>
            </w:r>
          </w:p>
        </w:tc>
        <w:tc>
          <w:tcPr>
            <w:tcW w:w="501" w:type="pct"/>
            <w:noWrap/>
            <w:vAlign w:val="bottom"/>
            <w:hideMark/>
          </w:tcPr>
          <w:p w14:paraId="36CCE391" w14:textId="77777777" w:rsidR="00270185" w:rsidRPr="00022CD4" w:rsidRDefault="00270185">
            <w:pPr>
              <w:spacing w:after="0" w:line="240" w:lineRule="auto"/>
              <w:jc w:val="right"/>
              <w:rPr>
                <w:rFonts w:ascii="Times New Roman" w:eastAsia="Times New Roman" w:hAnsi="Times New Roman" w:cs="Times New Roman"/>
                <w:color w:val="000000"/>
                <w:sz w:val="20"/>
                <w:szCs w:val="20"/>
                <w:lang w:eastAsia="hr-HR"/>
              </w:rPr>
            </w:pPr>
            <w:r w:rsidRPr="00022CD4">
              <w:rPr>
                <w:rFonts w:ascii="Times New Roman" w:eastAsia="Times New Roman" w:hAnsi="Times New Roman" w:cs="Times New Roman"/>
                <w:color w:val="000000"/>
                <w:sz w:val="20"/>
                <w:szCs w:val="20"/>
                <w:lang w:eastAsia="hr-HR"/>
              </w:rPr>
              <w:t>126,59</w:t>
            </w:r>
          </w:p>
        </w:tc>
      </w:tr>
      <w:tr w:rsidR="00270185" w:rsidRPr="00022CD4" w14:paraId="4C4CCCFF" w14:textId="77777777" w:rsidTr="00EB14A5">
        <w:trPr>
          <w:trHeight w:val="20"/>
          <w:jc w:val="right"/>
        </w:trPr>
        <w:tc>
          <w:tcPr>
            <w:tcW w:w="1776" w:type="pct"/>
            <w:shd w:val="clear" w:color="000000" w:fill="F2F2F2"/>
            <w:vAlign w:val="bottom"/>
            <w:hideMark/>
          </w:tcPr>
          <w:p w14:paraId="3EC78804" w14:textId="77777777" w:rsidR="00270185" w:rsidRPr="00022CD4" w:rsidRDefault="00270185">
            <w:pPr>
              <w:spacing w:after="0" w:line="240" w:lineRule="auto"/>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Rashodi poslovanja</w:t>
            </w:r>
          </w:p>
        </w:tc>
        <w:tc>
          <w:tcPr>
            <w:tcW w:w="971" w:type="pct"/>
            <w:shd w:val="clear" w:color="000000" w:fill="F2F2F2"/>
            <w:vAlign w:val="bottom"/>
            <w:hideMark/>
          </w:tcPr>
          <w:p w14:paraId="07B9D29B"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149.679.583,03</w:t>
            </w:r>
          </w:p>
        </w:tc>
        <w:tc>
          <w:tcPr>
            <w:tcW w:w="702" w:type="pct"/>
            <w:shd w:val="clear" w:color="000000" w:fill="F2F2F2"/>
            <w:vAlign w:val="bottom"/>
            <w:hideMark/>
          </w:tcPr>
          <w:p w14:paraId="7ED12CEB"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5.508.124,21</w:t>
            </w:r>
          </w:p>
        </w:tc>
        <w:tc>
          <w:tcPr>
            <w:tcW w:w="1050" w:type="pct"/>
            <w:shd w:val="clear" w:color="000000" w:fill="F2F2F2"/>
            <w:vAlign w:val="bottom"/>
            <w:hideMark/>
          </w:tcPr>
          <w:p w14:paraId="39B51E72"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155.187.707,24</w:t>
            </w:r>
          </w:p>
        </w:tc>
        <w:tc>
          <w:tcPr>
            <w:tcW w:w="501" w:type="pct"/>
            <w:shd w:val="clear" w:color="000000" w:fill="F2F2F2"/>
            <w:vAlign w:val="bottom"/>
            <w:hideMark/>
          </w:tcPr>
          <w:p w14:paraId="745DC49E" w14:textId="77777777" w:rsidR="00270185" w:rsidRPr="00022CD4" w:rsidRDefault="00270185">
            <w:pPr>
              <w:spacing w:after="0" w:line="240" w:lineRule="auto"/>
              <w:jc w:val="right"/>
              <w:rPr>
                <w:rFonts w:ascii="Times New Roman" w:eastAsia="Times New Roman" w:hAnsi="Times New Roman" w:cs="Times New Roman"/>
                <w:b/>
                <w:bCs/>
                <w:color w:val="000000"/>
                <w:sz w:val="20"/>
                <w:szCs w:val="20"/>
                <w:lang w:eastAsia="hr-HR"/>
              </w:rPr>
            </w:pPr>
            <w:r w:rsidRPr="00022CD4">
              <w:rPr>
                <w:rFonts w:ascii="Times New Roman" w:eastAsia="Times New Roman" w:hAnsi="Times New Roman" w:cs="Times New Roman"/>
                <w:b/>
                <w:bCs/>
                <w:color w:val="000000"/>
                <w:sz w:val="20"/>
                <w:szCs w:val="20"/>
                <w:lang w:eastAsia="hr-HR"/>
              </w:rPr>
              <w:t>103,68</w:t>
            </w:r>
          </w:p>
        </w:tc>
      </w:tr>
    </w:tbl>
    <w:p w14:paraId="3961262F" w14:textId="77777777" w:rsidR="00270185" w:rsidRDefault="00270185" w:rsidP="00270185">
      <w:pPr>
        <w:spacing w:after="0" w:line="240" w:lineRule="auto"/>
        <w:ind w:right="-45"/>
        <w:jc w:val="both"/>
        <w:rPr>
          <w:rFonts w:ascii="Times New Roman" w:eastAsia="Times New Roman" w:hAnsi="Times New Roman" w:cs="Times New Roman"/>
          <w:sz w:val="24"/>
          <w:szCs w:val="24"/>
          <w:lang w:eastAsia="hr-HR"/>
        </w:rPr>
      </w:pPr>
    </w:p>
    <w:p w14:paraId="5F02A0DB" w14:textId="77777777" w:rsidR="00270185" w:rsidRDefault="00270185" w:rsidP="00270185">
      <w:pPr>
        <w:spacing w:after="0" w:line="240" w:lineRule="auto"/>
        <w:ind w:firstLine="567"/>
        <w:jc w:val="both"/>
        <w:rPr>
          <w:rFonts w:ascii="Times New Roman" w:eastAsia="Times New Roman" w:hAnsi="Times New Roman" w:cs="Times New Roman"/>
          <w:b/>
          <w:i/>
          <w:sz w:val="24"/>
          <w:szCs w:val="24"/>
          <w:lang w:eastAsia="hr-HR"/>
        </w:rPr>
      </w:pPr>
    </w:p>
    <w:p w14:paraId="02E1CBDA" w14:textId="77777777" w:rsidR="00270185" w:rsidRPr="00A830F2" w:rsidRDefault="00270185" w:rsidP="00270185">
      <w:pPr>
        <w:spacing w:after="0"/>
        <w:ind w:firstLine="567"/>
        <w:jc w:val="both"/>
        <w:rPr>
          <w:rFonts w:ascii="Times New Roman" w:eastAsia="Aptos" w:hAnsi="Times New Roman" w:cs="Times New Roman"/>
          <w:sz w:val="24"/>
          <w:szCs w:val="24"/>
          <w14:ligatures w14:val="standardContextual"/>
        </w:rPr>
      </w:pPr>
      <w:r w:rsidRPr="00A830F2">
        <w:rPr>
          <w:rFonts w:ascii="Times New Roman" w:eastAsia="Times New Roman" w:hAnsi="Times New Roman" w:cs="Times New Roman"/>
          <w:b/>
          <w:i/>
          <w:sz w:val="24"/>
          <w:szCs w:val="24"/>
          <w:lang w:eastAsia="hr-HR"/>
        </w:rPr>
        <w:t>Rashodi za zaposlene</w:t>
      </w:r>
      <w:r w:rsidRPr="00A830F2">
        <w:rPr>
          <w:rFonts w:ascii="Times New Roman" w:eastAsia="Times New Roman" w:hAnsi="Times New Roman" w:cs="Times New Roman"/>
          <w:sz w:val="24"/>
          <w:szCs w:val="24"/>
          <w:lang w:eastAsia="hr-HR"/>
        </w:rPr>
        <w:t xml:space="preserve"> veći su za 896.095,81 eura ili 1,24% i iznose 73.018.398,81 eura. Povećanje se uglavnom financira iz gradskih izvora u iznosu od 826.050,00 eura, a ostatak iz vlastitih izvora proračunskih korisnika, a sve je vezano za</w:t>
      </w:r>
      <w:r w:rsidRPr="00A830F2">
        <w:rPr>
          <w:rFonts w:ascii="Times New Roman" w:eastAsia="Times New Roman" w:hAnsi="Times New Roman" w:cs="Times New Roman"/>
          <w:noProof/>
          <w:sz w:val="24"/>
          <w:szCs w:val="24"/>
          <w:lang w:eastAsia="hr-HR"/>
        </w:rPr>
        <w:t xml:space="preserve"> usklađenje plaća proračunskih korisnika. </w:t>
      </w:r>
      <w:r w:rsidRPr="00A830F2">
        <w:rPr>
          <w:rFonts w:ascii="Times New Roman" w:eastAsia="Aptos" w:hAnsi="Times New Roman" w:cs="Times New Roman"/>
          <w:sz w:val="24"/>
          <w:szCs w:val="24"/>
          <w14:ligatures w14:val="standardContextual"/>
        </w:rPr>
        <w:t xml:space="preserve">Dana 27. veljače 2026. potpisani su novi kolektivni ugovori za Hrvatsko narodno kazalište u Osijeku, Dječje kazalište Branka Mihaljevića u Osijeku te Kulturni centar Osijek. Ugovorne odredbe stupile su na snagu retroaktivno, s primjenom od 1. veljače 2026., te se izmjenama i dopunama proračuna osigurava razlika sredstava potrebna za usklađivanje plaća i ostalih prava zaposlenika s novim ugovornim obvezama. </w:t>
      </w:r>
    </w:p>
    <w:p w14:paraId="2B5618F4" w14:textId="77777777" w:rsidR="00270185" w:rsidRPr="00A830F2" w:rsidRDefault="00270185" w:rsidP="00270185">
      <w:pPr>
        <w:spacing w:after="0" w:line="240" w:lineRule="auto"/>
        <w:ind w:firstLine="567"/>
        <w:jc w:val="both"/>
        <w:rPr>
          <w:rFonts w:ascii="Times New Roman" w:eastAsia="Times New Roman" w:hAnsi="Times New Roman" w:cs="Times New Roman"/>
          <w:noProof/>
          <w:sz w:val="24"/>
          <w:szCs w:val="24"/>
          <w:lang w:eastAsia="hr-HR"/>
        </w:rPr>
      </w:pPr>
    </w:p>
    <w:p w14:paraId="2108094F"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u w:val="single"/>
          <w:lang w:eastAsia="hr-HR"/>
        </w:rPr>
        <w:t>Rashodi za plaće i doprinose</w:t>
      </w:r>
      <w:r w:rsidRPr="00A830F2">
        <w:rPr>
          <w:rFonts w:ascii="Times New Roman" w:eastAsia="Times New Roman" w:hAnsi="Times New Roman" w:cs="Times New Roman"/>
          <w:sz w:val="24"/>
          <w:szCs w:val="24"/>
          <w:lang w:eastAsia="hr-HR"/>
        </w:rPr>
        <w:t xml:space="preserve"> veći su za 1.047.608,81 eura (svi izvori financiranja) pri čemu su najznačajnije promjene kod sljedećih proračunskih korisnika:</w:t>
      </w:r>
    </w:p>
    <w:p w14:paraId="4C59DCD0"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p>
    <w:p w14:paraId="2E78EB7C"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lang w:eastAsia="hr-HR"/>
        </w:rPr>
        <w:t>Povećanje:</w:t>
      </w:r>
    </w:p>
    <w:p w14:paraId="6FEEB84E"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lang w:eastAsia="hr-HR"/>
        </w:rPr>
        <w:t>Hrvatsko narodno kazalište u Osijeku 500.000,00 eura</w:t>
      </w:r>
    </w:p>
    <w:p w14:paraId="34217462"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lang w:eastAsia="hr-HR"/>
        </w:rPr>
        <w:t>Dječje kazalište Branka Mihaljevića u Osijeku 200.000,00 eura</w:t>
      </w:r>
    </w:p>
    <w:p w14:paraId="027AAABF"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lang w:eastAsia="hr-HR"/>
        </w:rPr>
        <w:t>Dječji vrtići Osijek 196.200,00 eura (preraspodjela sa ostalih rashoda za zaposlene)</w:t>
      </w:r>
    </w:p>
    <w:p w14:paraId="36F51E61"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lang w:eastAsia="hr-HR"/>
        </w:rPr>
        <w:t>Osnovne škole 137.234,81 eura</w:t>
      </w:r>
    </w:p>
    <w:p w14:paraId="749B4388"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lang w:eastAsia="hr-HR"/>
        </w:rPr>
        <w:t>Kulturni centar Osijek 11.924,00,00 eura</w:t>
      </w:r>
    </w:p>
    <w:p w14:paraId="037AB684" w14:textId="77777777" w:rsidR="00270185" w:rsidRPr="00A830F2" w:rsidRDefault="00270185" w:rsidP="00270185">
      <w:pPr>
        <w:spacing w:after="0" w:line="240" w:lineRule="auto"/>
        <w:jc w:val="both"/>
        <w:rPr>
          <w:rFonts w:ascii="Times New Roman" w:eastAsia="Times New Roman" w:hAnsi="Times New Roman" w:cs="Times New Roman"/>
          <w:sz w:val="24"/>
          <w:szCs w:val="24"/>
          <w:lang w:eastAsia="hr-HR"/>
        </w:rPr>
      </w:pPr>
    </w:p>
    <w:p w14:paraId="15B88E0B"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u w:val="single"/>
          <w:lang w:eastAsia="hr-HR"/>
        </w:rPr>
        <w:t>Ostali rashodi za zaposlene</w:t>
      </w:r>
      <w:r w:rsidRPr="00A830F2">
        <w:rPr>
          <w:rFonts w:ascii="Times New Roman" w:eastAsia="Times New Roman" w:hAnsi="Times New Roman" w:cs="Times New Roman"/>
          <w:sz w:val="24"/>
          <w:szCs w:val="24"/>
          <w:lang w:eastAsia="hr-HR"/>
        </w:rPr>
        <w:t xml:space="preserve"> korigirani su, odnosno umanjeni u iznosu od 151.513,00 eura te su planski prilagođeni realnim iznosima na koje djelatnici imaju pravo </w:t>
      </w:r>
      <w:r w:rsidRPr="00A830F2">
        <w:rPr>
          <w:rFonts w:ascii="Times New Roman" w:eastAsia="Times New Roman" w:hAnsi="Times New Roman" w:cs="Times New Roman"/>
          <w:sz w:val="24"/>
          <w:szCs w:val="20"/>
        </w:rPr>
        <w:t>sukladno zakonskim propisima, osnivačkim aktima i kolektivnim ugovorima</w:t>
      </w:r>
      <w:r w:rsidRPr="00A830F2">
        <w:rPr>
          <w:rFonts w:ascii="Times New Roman" w:eastAsia="Times New Roman" w:hAnsi="Times New Roman" w:cs="Times New Roman"/>
          <w:sz w:val="24"/>
          <w:szCs w:val="24"/>
          <w:lang w:eastAsia="hr-HR"/>
        </w:rPr>
        <w:t>. Najznačajnije promjene (svi izvori financiranja) su kod sljedećih proračunskih korisnika:</w:t>
      </w:r>
    </w:p>
    <w:p w14:paraId="642DF64A" w14:textId="77777777" w:rsidR="00270185" w:rsidRPr="00A830F2" w:rsidRDefault="00270185" w:rsidP="00270185">
      <w:pPr>
        <w:spacing w:after="0" w:line="240" w:lineRule="auto"/>
        <w:jc w:val="both"/>
        <w:rPr>
          <w:rFonts w:ascii="Times New Roman" w:eastAsia="Times New Roman" w:hAnsi="Times New Roman" w:cs="Times New Roman"/>
          <w:sz w:val="24"/>
          <w:szCs w:val="24"/>
          <w:lang w:eastAsia="hr-HR"/>
        </w:rPr>
      </w:pPr>
    </w:p>
    <w:p w14:paraId="524E5ADC" w14:textId="77777777" w:rsidR="00270185" w:rsidRPr="00A830F2" w:rsidRDefault="00270185" w:rsidP="00270185">
      <w:pPr>
        <w:spacing w:after="0" w:line="240" w:lineRule="auto"/>
        <w:jc w:val="both"/>
        <w:rPr>
          <w:rFonts w:ascii="Times New Roman" w:eastAsia="Times New Roman" w:hAnsi="Times New Roman" w:cs="Times New Roman"/>
          <w:sz w:val="24"/>
          <w:szCs w:val="24"/>
          <w:lang w:eastAsia="hr-HR"/>
        </w:rPr>
      </w:pPr>
    </w:p>
    <w:p w14:paraId="23008BEE"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lang w:eastAsia="hr-HR"/>
        </w:rPr>
        <w:t>Povećanje:</w:t>
      </w:r>
    </w:p>
    <w:p w14:paraId="6704F36A"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lang w:eastAsia="hr-HR"/>
        </w:rPr>
        <w:t>Hrvatsko narodno kazalište 35.350,00 eura</w:t>
      </w:r>
    </w:p>
    <w:p w14:paraId="43FB0E10"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lang w:eastAsia="hr-HR"/>
        </w:rPr>
        <w:t>Dječje kazalište Branka Mihaljevića 20.000,00 eura</w:t>
      </w:r>
    </w:p>
    <w:p w14:paraId="11574C83" w14:textId="77777777" w:rsidR="00270185" w:rsidRPr="00A830F2" w:rsidRDefault="00270185" w:rsidP="00270185">
      <w:pPr>
        <w:spacing w:after="0" w:line="240" w:lineRule="auto"/>
        <w:jc w:val="both"/>
        <w:rPr>
          <w:rFonts w:ascii="Times New Roman" w:eastAsia="Times New Roman" w:hAnsi="Times New Roman" w:cs="Times New Roman"/>
          <w:sz w:val="24"/>
          <w:szCs w:val="24"/>
          <w:lang w:eastAsia="hr-HR"/>
        </w:rPr>
      </w:pPr>
    </w:p>
    <w:p w14:paraId="5D1F091E"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lang w:eastAsia="hr-HR"/>
        </w:rPr>
        <w:t>Umanjenje:</w:t>
      </w:r>
    </w:p>
    <w:p w14:paraId="0AADA156"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lang w:eastAsia="hr-HR"/>
        </w:rPr>
        <w:t>Dječji vrtić Osijek 196.200,00 eura (preraspodjela na plaće)</w:t>
      </w:r>
    </w:p>
    <w:p w14:paraId="42132720"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lang w:eastAsia="hr-HR"/>
        </w:rPr>
        <w:t>Kulturni centar Osijek 9.364,00 eura</w:t>
      </w:r>
    </w:p>
    <w:p w14:paraId="73D0CA04" w14:textId="77777777" w:rsidR="00270185" w:rsidRPr="00A830F2" w:rsidRDefault="00270185" w:rsidP="00270185">
      <w:pPr>
        <w:spacing w:after="0" w:line="240" w:lineRule="auto"/>
        <w:ind w:firstLine="567"/>
        <w:jc w:val="both"/>
        <w:rPr>
          <w:rFonts w:ascii="Times New Roman" w:eastAsia="Times New Roman" w:hAnsi="Times New Roman" w:cs="Times New Roman"/>
          <w:sz w:val="24"/>
          <w:szCs w:val="24"/>
          <w:lang w:eastAsia="hr-HR"/>
        </w:rPr>
      </w:pPr>
      <w:r w:rsidRPr="00A830F2">
        <w:rPr>
          <w:rFonts w:ascii="Times New Roman" w:eastAsia="Times New Roman" w:hAnsi="Times New Roman" w:cs="Times New Roman"/>
          <w:sz w:val="24"/>
          <w:szCs w:val="24"/>
          <w:lang w:eastAsia="hr-HR"/>
        </w:rPr>
        <w:t>Osnovne škole 1.526,00 eura</w:t>
      </w:r>
    </w:p>
    <w:p w14:paraId="2BE30207" w14:textId="77777777" w:rsidR="00270185" w:rsidRPr="00572597" w:rsidRDefault="00270185" w:rsidP="00270185">
      <w:pPr>
        <w:spacing w:after="0"/>
        <w:jc w:val="both"/>
        <w:rPr>
          <w:rFonts w:ascii="Times New Roman" w:eastAsia="Times New Roman" w:hAnsi="Times New Roman" w:cs="Times New Roman"/>
          <w:b/>
          <w:iCs/>
          <w:color w:val="EE0000"/>
          <w:sz w:val="24"/>
          <w:szCs w:val="24"/>
          <w:lang w:eastAsia="hr-HR"/>
        </w:rPr>
      </w:pPr>
    </w:p>
    <w:p w14:paraId="3ED182B6" w14:textId="77777777" w:rsidR="00270185" w:rsidRPr="00CB2010" w:rsidRDefault="00270185" w:rsidP="00270185">
      <w:pPr>
        <w:spacing w:after="0"/>
        <w:ind w:firstLine="709"/>
        <w:jc w:val="both"/>
        <w:rPr>
          <w:rFonts w:ascii="Times New Roman" w:eastAsia="Times New Roman" w:hAnsi="Times New Roman" w:cs="Times New Roman"/>
          <w:sz w:val="24"/>
          <w:szCs w:val="24"/>
          <w:lang w:eastAsia="hr-HR"/>
        </w:rPr>
      </w:pPr>
      <w:r w:rsidRPr="002F1481">
        <w:rPr>
          <w:rFonts w:ascii="Times New Roman" w:eastAsia="Times New Roman" w:hAnsi="Times New Roman" w:cs="Times New Roman"/>
          <w:b/>
          <w:i/>
          <w:sz w:val="24"/>
          <w:szCs w:val="24"/>
          <w:lang w:eastAsia="hr-HR"/>
        </w:rPr>
        <w:t>Materijalni rashodi</w:t>
      </w:r>
      <w:r w:rsidRPr="002F1481">
        <w:rPr>
          <w:rFonts w:ascii="Times New Roman" w:eastAsia="Times New Roman" w:hAnsi="Times New Roman" w:cs="Times New Roman"/>
          <w:sz w:val="24"/>
          <w:szCs w:val="24"/>
          <w:lang w:eastAsia="hr-HR"/>
        </w:rPr>
        <w:t xml:space="preserve"> veći su za </w:t>
      </w:r>
      <w:r>
        <w:rPr>
          <w:rFonts w:ascii="Times New Roman" w:eastAsia="Times New Roman" w:hAnsi="Times New Roman" w:cs="Times New Roman"/>
          <w:sz w:val="24"/>
          <w:szCs w:val="24"/>
          <w:lang w:eastAsia="hr-HR"/>
        </w:rPr>
        <w:t>2.074.895,53</w:t>
      </w:r>
      <w:r w:rsidRPr="002F1481">
        <w:rPr>
          <w:rFonts w:ascii="Times New Roman" w:eastAsia="Times New Roman" w:hAnsi="Times New Roman" w:cs="Times New Roman"/>
          <w:sz w:val="24"/>
          <w:szCs w:val="24"/>
          <w:lang w:eastAsia="hr-HR"/>
        </w:rPr>
        <w:t xml:space="preserve"> eura te iznose 4</w:t>
      </w:r>
      <w:r>
        <w:rPr>
          <w:rFonts w:ascii="Times New Roman" w:eastAsia="Times New Roman" w:hAnsi="Times New Roman" w:cs="Times New Roman"/>
          <w:sz w:val="24"/>
          <w:szCs w:val="24"/>
          <w:lang w:eastAsia="hr-HR"/>
        </w:rPr>
        <w:t>4.434.229,59</w:t>
      </w:r>
      <w:r w:rsidRPr="002F1481">
        <w:rPr>
          <w:rFonts w:ascii="Times New Roman" w:eastAsia="Times New Roman" w:hAnsi="Times New Roman" w:cs="Times New Roman"/>
          <w:sz w:val="24"/>
          <w:szCs w:val="24"/>
          <w:lang w:eastAsia="hr-HR"/>
        </w:rPr>
        <w:t xml:space="preserve"> eura. </w:t>
      </w:r>
    </w:p>
    <w:p w14:paraId="0690547E" w14:textId="77777777" w:rsidR="00270185" w:rsidRDefault="00270185" w:rsidP="00270185">
      <w:pPr>
        <w:spacing w:after="0" w:line="240" w:lineRule="auto"/>
        <w:ind w:right="119"/>
        <w:jc w:val="both"/>
        <w:rPr>
          <w:rFonts w:ascii="Times New Roman" w:eastAsia="Times New Roman" w:hAnsi="Times New Roman" w:cs="Times New Roman"/>
          <w:sz w:val="24"/>
          <w:szCs w:val="24"/>
          <w:lang w:eastAsia="hr-HR"/>
        </w:rPr>
      </w:pPr>
      <w:r w:rsidRPr="002F1481">
        <w:rPr>
          <w:rFonts w:ascii="Times New Roman" w:eastAsia="Times New Roman" w:hAnsi="Times New Roman" w:cs="Times New Roman"/>
          <w:sz w:val="24"/>
          <w:szCs w:val="24"/>
          <w:lang w:eastAsia="hr-HR"/>
        </w:rPr>
        <w:t>Proračunske stavke u okviru kojih su izvršena najveća povećanja su sljedeće:</w:t>
      </w:r>
    </w:p>
    <w:p w14:paraId="6A06071D" w14:textId="77777777" w:rsidR="00270185" w:rsidRPr="00FE167C" w:rsidRDefault="00270185" w:rsidP="00270185">
      <w:pPr>
        <w:pStyle w:val="ListParagraph"/>
        <w:numPr>
          <w:ilvl w:val="0"/>
          <w:numId w:val="5"/>
        </w:numPr>
        <w:ind w:left="928" w:right="119"/>
        <w:jc w:val="both"/>
        <w:rPr>
          <w:sz w:val="24"/>
          <w:szCs w:val="24"/>
          <w:lang w:val="hr-HR"/>
        </w:rPr>
      </w:pPr>
      <w:r w:rsidRPr="00FE167C">
        <w:rPr>
          <w:sz w:val="24"/>
          <w:szCs w:val="24"/>
          <w:lang w:val="hr-HR"/>
        </w:rPr>
        <w:t>Osnovne škole 1.327.282,87 eura (velikim dijelom zbog planiranja Školske kuhinje 2026./2027.)</w:t>
      </w:r>
    </w:p>
    <w:p w14:paraId="044BDD39" w14:textId="77777777" w:rsidR="00270185" w:rsidRPr="00817C6B" w:rsidRDefault="00270185" w:rsidP="00270185">
      <w:pPr>
        <w:pStyle w:val="ListParagraph"/>
        <w:numPr>
          <w:ilvl w:val="0"/>
          <w:numId w:val="5"/>
        </w:numPr>
        <w:ind w:left="928" w:right="119"/>
        <w:jc w:val="both"/>
        <w:rPr>
          <w:sz w:val="24"/>
          <w:szCs w:val="24"/>
          <w:lang w:val="hr-HR"/>
        </w:rPr>
      </w:pPr>
      <w:r w:rsidRPr="00817C6B">
        <w:rPr>
          <w:sz w:val="24"/>
          <w:szCs w:val="24"/>
          <w:lang w:val="hr-HR"/>
        </w:rPr>
        <w:t>Energetska obnova Gradski bazeni 697.000,00 eura</w:t>
      </w:r>
    </w:p>
    <w:p w14:paraId="6D728695" w14:textId="77777777" w:rsidR="00270185" w:rsidRPr="006E7A07" w:rsidRDefault="00270185" w:rsidP="00270185">
      <w:pPr>
        <w:pStyle w:val="ListParagraph"/>
        <w:numPr>
          <w:ilvl w:val="0"/>
          <w:numId w:val="5"/>
        </w:numPr>
        <w:ind w:left="928" w:right="119"/>
        <w:jc w:val="both"/>
        <w:rPr>
          <w:sz w:val="24"/>
          <w:szCs w:val="24"/>
          <w:lang w:val="hr-HR"/>
        </w:rPr>
      </w:pPr>
      <w:r w:rsidRPr="006E7A07">
        <w:rPr>
          <w:sz w:val="24"/>
          <w:szCs w:val="24"/>
          <w:lang w:val="hr-HR"/>
        </w:rPr>
        <w:t>Održavanje sustava otvorene kanalske mreže 392.596,88 eura</w:t>
      </w:r>
    </w:p>
    <w:p w14:paraId="5DA1E8C7" w14:textId="77777777" w:rsidR="00270185" w:rsidRPr="00817C6B" w:rsidRDefault="00270185" w:rsidP="00270185">
      <w:pPr>
        <w:pStyle w:val="ListParagraph"/>
        <w:numPr>
          <w:ilvl w:val="0"/>
          <w:numId w:val="5"/>
        </w:numPr>
        <w:ind w:left="928" w:right="119"/>
        <w:jc w:val="both"/>
        <w:rPr>
          <w:sz w:val="24"/>
          <w:szCs w:val="24"/>
          <w:lang w:val="hr-HR"/>
        </w:rPr>
      </w:pPr>
      <w:r w:rsidRPr="00817C6B">
        <w:rPr>
          <w:sz w:val="24"/>
          <w:szCs w:val="24"/>
          <w:lang w:val="hr-HR"/>
        </w:rPr>
        <w:t xml:space="preserve">Upravljanje bazenima RC </w:t>
      </w:r>
      <w:proofErr w:type="spellStart"/>
      <w:r w:rsidRPr="00817C6B">
        <w:rPr>
          <w:sz w:val="24"/>
          <w:szCs w:val="24"/>
          <w:lang w:val="hr-HR"/>
        </w:rPr>
        <w:t>Copacabana</w:t>
      </w:r>
      <w:proofErr w:type="spellEnd"/>
      <w:r w:rsidRPr="00817C6B">
        <w:rPr>
          <w:sz w:val="24"/>
          <w:szCs w:val="24"/>
          <w:lang w:val="hr-HR"/>
        </w:rPr>
        <w:t xml:space="preserve"> 391.300,00 eura (održavanje i čišćenje)</w:t>
      </w:r>
    </w:p>
    <w:p w14:paraId="0B7C7FA5" w14:textId="77777777" w:rsidR="00B90135" w:rsidRDefault="00270185" w:rsidP="00270185">
      <w:pPr>
        <w:pStyle w:val="ListParagraph"/>
        <w:numPr>
          <w:ilvl w:val="0"/>
          <w:numId w:val="5"/>
        </w:numPr>
        <w:jc w:val="both"/>
        <w:rPr>
          <w:sz w:val="24"/>
          <w:szCs w:val="24"/>
          <w:lang w:val="hr-HR"/>
        </w:rPr>
      </w:pPr>
      <w:r>
        <w:rPr>
          <w:sz w:val="24"/>
          <w:szCs w:val="24"/>
          <w:lang w:val="hr-HR"/>
        </w:rPr>
        <w:t xml:space="preserve"> </w:t>
      </w:r>
      <w:r w:rsidRPr="00817C6B">
        <w:rPr>
          <w:sz w:val="24"/>
          <w:szCs w:val="24"/>
          <w:lang w:val="hr-HR"/>
        </w:rPr>
        <w:t>Uređenje zgrade gradske uprave 300.000,00 eura</w:t>
      </w:r>
      <w:r>
        <w:rPr>
          <w:sz w:val="24"/>
          <w:szCs w:val="24"/>
          <w:lang w:val="hr-HR"/>
        </w:rPr>
        <w:t xml:space="preserve"> </w:t>
      </w:r>
      <w:r w:rsidRPr="00E36E6D">
        <w:rPr>
          <w:sz w:val="24"/>
          <w:szCs w:val="24"/>
          <w:lang w:val="hr-HR"/>
        </w:rPr>
        <w:t xml:space="preserve">(ispravak računovodstvene </w:t>
      </w:r>
      <w:r w:rsidR="00B90135">
        <w:rPr>
          <w:sz w:val="24"/>
          <w:szCs w:val="24"/>
          <w:lang w:val="hr-HR"/>
        </w:rPr>
        <w:t xml:space="preserve"> </w:t>
      </w:r>
    </w:p>
    <w:p w14:paraId="276C14CD" w14:textId="25A72697" w:rsidR="00270185" w:rsidRDefault="00B90135" w:rsidP="00B90135">
      <w:pPr>
        <w:pStyle w:val="ListParagraph"/>
        <w:ind w:left="870"/>
        <w:jc w:val="both"/>
        <w:rPr>
          <w:sz w:val="24"/>
          <w:szCs w:val="24"/>
          <w:lang w:val="hr-HR"/>
        </w:rPr>
      </w:pPr>
      <w:r>
        <w:rPr>
          <w:sz w:val="24"/>
          <w:szCs w:val="24"/>
          <w:lang w:val="hr-HR"/>
        </w:rPr>
        <w:t xml:space="preserve"> </w:t>
      </w:r>
      <w:r w:rsidR="00270185" w:rsidRPr="00E36E6D">
        <w:rPr>
          <w:sz w:val="24"/>
          <w:szCs w:val="24"/>
          <w:lang w:val="hr-HR"/>
        </w:rPr>
        <w:t xml:space="preserve">evidencije troška, </w:t>
      </w:r>
      <w:r w:rsidR="00270185">
        <w:rPr>
          <w:sz w:val="24"/>
          <w:szCs w:val="24"/>
          <w:lang w:val="hr-HR"/>
        </w:rPr>
        <w:t>umanjenje rashoda za dodatna ulaganja na nefin. imovini)</w:t>
      </w:r>
    </w:p>
    <w:p w14:paraId="7866D5A2" w14:textId="77777777" w:rsidR="00270185" w:rsidRPr="00E36E6D" w:rsidRDefault="00270185" w:rsidP="00270185">
      <w:pPr>
        <w:pStyle w:val="ListParagraph"/>
        <w:numPr>
          <w:ilvl w:val="0"/>
          <w:numId w:val="5"/>
        </w:numPr>
        <w:jc w:val="both"/>
        <w:rPr>
          <w:sz w:val="24"/>
          <w:szCs w:val="24"/>
          <w:lang w:val="hr-HR"/>
        </w:rPr>
      </w:pPr>
      <w:r>
        <w:rPr>
          <w:sz w:val="24"/>
          <w:szCs w:val="24"/>
          <w:lang w:val="hr-HR"/>
        </w:rPr>
        <w:t xml:space="preserve"> Zimska služba 230.000,00 eura</w:t>
      </w:r>
    </w:p>
    <w:p w14:paraId="1C1EADE7" w14:textId="77777777" w:rsidR="00270185" w:rsidRPr="006E7A07" w:rsidRDefault="00270185" w:rsidP="00270185">
      <w:pPr>
        <w:pStyle w:val="ListParagraph"/>
        <w:numPr>
          <w:ilvl w:val="0"/>
          <w:numId w:val="5"/>
        </w:numPr>
        <w:ind w:left="928" w:right="119"/>
        <w:jc w:val="both"/>
        <w:rPr>
          <w:sz w:val="24"/>
          <w:szCs w:val="24"/>
          <w:lang w:val="hr-HR"/>
        </w:rPr>
      </w:pPr>
      <w:r w:rsidRPr="006E7A07">
        <w:rPr>
          <w:sz w:val="24"/>
          <w:szCs w:val="24"/>
          <w:lang w:val="hr-HR"/>
        </w:rPr>
        <w:t>Blagdanska rasvjeta 200.000,00 eura</w:t>
      </w:r>
    </w:p>
    <w:p w14:paraId="600228BE" w14:textId="77777777" w:rsidR="00270185" w:rsidRPr="00337EBF" w:rsidRDefault="00270185" w:rsidP="00270185">
      <w:pPr>
        <w:pStyle w:val="ListParagraph"/>
        <w:numPr>
          <w:ilvl w:val="0"/>
          <w:numId w:val="5"/>
        </w:numPr>
        <w:ind w:left="928" w:right="119"/>
        <w:jc w:val="both"/>
        <w:rPr>
          <w:sz w:val="24"/>
          <w:szCs w:val="24"/>
          <w:lang w:val="hr-HR"/>
        </w:rPr>
      </w:pPr>
      <w:r w:rsidRPr="00337EBF">
        <w:rPr>
          <w:sz w:val="24"/>
          <w:szCs w:val="24"/>
          <w:lang w:val="hr-HR"/>
        </w:rPr>
        <w:t>Kulturni centar 160.098,52 eura</w:t>
      </w:r>
    </w:p>
    <w:p w14:paraId="4DE1F935" w14:textId="77777777" w:rsidR="00270185" w:rsidRPr="00224295" w:rsidRDefault="00270185" w:rsidP="00270185">
      <w:pPr>
        <w:pStyle w:val="ListParagraph"/>
        <w:numPr>
          <w:ilvl w:val="0"/>
          <w:numId w:val="5"/>
        </w:numPr>
        <w:ind w:left="928" w:right="119"/>
        <w:jc w:val="both"/>
        <w:rPr>
          <w:sz w:val="24"/>
          <w:szCs w:val="24"/>
          <w:lang w:val="hr-HR"/>
        </w:rPr>
      </w:pPr>
      <w:r>
        <w:rPr>
          <w:sz w:val="24"/>
          <w:szCs w:val="24"/>
          <w:lang w:val="hr-HR"/>
        </w:rPr>
        <w:t>Aktivnosti u zdravstvu 98.000,00 eura</w:t>
      </w:r>
    </w:p>
    <w:p w14:paraId="71224D94" w14:textId="77777777" w:rsidR="00270185" w:rsidRDefault="00270185" w:rsidP="00270185">
      <w:pPr>
        <w:pStyle w:val="ListParagraph"/>
        <w:numPr>
          <w:ilvl w:val="0"/>
          <w:numId w:val="5"/>
        </w:numPr>
        <w:ind w:left="928" w:right="119"/>
        <w:jc w:val="both"/>
        <w:rPr>
          <w:sz w:val="24"/>
          <w:szCs w:val="24"/>
          <w:lang w:val="hr-HR"/>
        </w:rPr>
      </w:pPr>
      <w:r w:rsidRPr="006E7A07">
        <w:rPr>
          <w:sz w:val="24"/>
          <w:szCs w:val="24"/>
          <w:lang w:val="hr-HR"/>
        </w:rPr>
        <w:t>Održavanje javnih površina 82.000,00 eura</w:t>
      </w:r>
    </w:p>
    <w:p w14:paraId="4C07131D" w14:textId="77777777" w:rsidR="00270185" w:rsidRPr="001D426D" w:rsidRDefault="00270185" w:rsidP="00270185">
      <w:pPr>
        <w:pStyle w:val="ListParagraph"/>
        <w:numPr>
          <w:ilvl w:val="0"/>
          <w:numId w:val="5"/>
        </w:numPr>
        <w:ind w:left="928" w:right="119"/>
        <w:jc w:val="both"/>
        <w:rPr>
          <w:sz w:val="24"/>
          <w:szCs w:val="24"/>
          <w:lang w:val="hr-HR"/>
        </w:rPr>
      </w:pPr>
      <w:r w:rsidRPr="001D426D">
        <w:rPr>
          <w:sz w:val="24"/>
          <w:szCs w:val="24"/>
          <w:lang w:val="hr-HR"/>
        </w:rPr>
        <w:t>Poslovi u djelatnosti poljoprivrede 76.200,00 eura</w:t>
      </w:r>
    </w:p>
    <w:p w14:paraId="46750C30" w14:textId="77777777" w:rsidR="00270185" w:rsidRDefault="00270185" w:rsidP="00270185">
      <w:pPr>
        <w:pStyle w:val="ListParagraph"/>
        <w:numPr>
          <w:ilvl w:val="0"/>
          <w:numId w:val="5"/>
        </w:numPr>
        <w:ind w:left="928" w:right="119"/>
        <w:jc w:val="both"/>
        <w:rPr>
          <w:sz w:val="24"/>
          <w:szCs w:val="24"/>
          <w:lang w:val="hr-HR"/>
        </w:rPr>
      </w:pPr>
      <w:r>
        <w:rPr>
          <w:sz w:val="24"/>
          <w:szCs w:val="24"/>
          <w:lang w:val="hr-HR"/>
        </w:rPr>
        <w:t>J</w:t>
      </w:r>
      <w:r w:rsidRPr="00FE167C">
        <w:rPr>
          <w:sz w:val="24"/>
          <w:szCs w:val="24"/>
          <w:lang w:val="hr-HR"/>
        </w:rPr>
        <w:t>avna  vatrogasna postrojba Grada Osijeka 73.628,12 eura</w:t>
      </w:r>
    </w:p>
    <w:p w14:paraId="13616050" w14:textId="2C54D136" w:rsidR="00270185" w:rsidRPr="00AB4DEE" w:rsidRDefault="00270185" w:rsidP="00270185">
      <w:pPr>
        <w:pStyle w:val="ListParagraph"/>
        <w:numPr>
          <w:ilvl w:val="0"/>
          <w:numId w:val="5"/>
        </w:numPr>
        <w:ind w:left="928" w:right="119"/>
        <w:jc w:val="both"/>
        <w:rPr>
          <w:sz w:val="24"/>
          <w:szCs w:val="24"/>
          <w:lang w:val="hr-HR"/>
        </w:rPr>
      </w:pPr>
      <w:r w:rsidRPr="00AB4DEE">
        <w:rPr>
          <w:sz w:val="24"/>
          <w:szCs w:val="24"/>
          <w:lang w:val="hr-HR"/>
        </w:rPr>
        <w:t>Dječje kazalište Branka Mihaljevića u Osijek</w:t>
      </w:r>
      <w:r w:rsidR="003034FE">
        <w:rPr>
          <w:sz w:val="24"/>
          <w:szCs w:val="24"/>
          <w:lang w:val="hr-HR"/>
        </w:rPr>
        <w:t>u</w:t>
      </w:r>
      <w:r w:rsidRPr="00AB4DEE">
        <w:rPr>
          <w:sz w:val="24"/>
          <w:szCs w:val="24"/>
          <w:lang w:val="hr-HR"/>
        </w:rPr>
        <w:t xml:space="preserve"> 66.800,00 eura</w:t>
      </w:r>
    </w:p>
    <w:p w14:paraId="19B88C7F" w14:textId="77777777" w:rsidR="00270185" w:rsidRPr="00817C6B" w:rsidRDefault="00270185" w:rsidP="00270185">
      <w:pPr>
        <w:pStyle w:val="ListParagraph"/>
        <w:numPr>
          <w:ilvl w:val="0"/>
          <w:numId w:val="5"/>
        </w:numPr>
        <w:ind w:left="928" w:right="119"/>
        <w:jc w:val="both"/>
        <w:rPr>
          <w:sz w:val="24"/>
          <w:szCs w:val="24"/>
          <w:lang w:val="hr-HR"/>
        </w:rPr>
      </w:pPr>
      <w:r w:rsidRPr="00817C6B">
        <w:rPr>
          <w:sz w:val="24"/>
          <w:szCs w:val="24"/>
          <w:lang w:val="hr-HR"/>
        </w:rPr>
        <w:t>Naknada Poreznoj upravi 60.000,00 eura</w:t>
      </w:r>
    </w:p>
    <w:p w14:paraId="57F296CA" w14:textId="77777777" w:rsidR="00270185" w:rsidRDefault="00270185" w:rsidP="00270185">
      <w:pPr>
        <w:pStyle w:val="ListParagraph"/>
        <w:numPr>
          <w:ilvl w:val="0"/>
          <w:numId w:val="5"/>
        </w:numPr>
        <w:ind w:left="928" w:right="119"/>
        <w:jc w:val="both"/>
        <w:rPr>
          <w:sz w:val="24"/>
          <w:szCs w:val="24"/>
          <w:lang w:val="hr-HR"/>
        </w:rPr>
      </w:pPr>
      <w:r w:rsidRPr="001D426D">
        <w:rPr>
          <w:sz w:val="24"/>
          <w:szCs w:val="24"/>
          <w:lang w:val="hr-HR"/>
        </w:rPr>
        <w:t>Promicanje poduzetničke kulture 50.000,00 eura</w:t>
      </w:r>
    </w:p>
    <w:p w14:paraId="108F9522" w14:textId="77777777" w:rsidR="00270185" w:rsidRPr="00CF5377" w:rsidRDefault="00270185" w:rsidP="00270185">
      <w:pPr>
        <w:pStyle w:val="ListParagraph"/>
        <w:ind w:left="870" w:right="119"/>
        <w:jc w:val="both"/>
        <w:rPr>
          <w:sz w:val="24"/>
          <w:szCs w:val="24"/>
          <w:lang w:val="hr-HR"/>
        </w:rPr>
      </w:pPr>
    </w:p>
    <w:p w14:paraId="6F58F358" w14:textId="77777777" w:rsidR="00270185" w:rsidRPr="00817C6B" w:rsidRDefault="00270185" w:rsidP="00270185">
      <w:pPr>
        <w:pStyle w:val="ListParagraph"/>
        <w:ind w:left="870" w:right="119"/>
        <w:jc w:val="both"/>
        <w:rPr>
          <w:sz w:val="24"/>
          <w:szCs w:val="24"/>
          <w:lang w:val="hr-HR"/>
        </w:rPr>
      </w:pPr>
      <w:r w:rsidRPr="00817C6B">
        <w:rPr>
          <w:sz w:val="24"/>
          <w:szCs w:val="24"/>
          <w:lang w:val="hr-HR"/>
        </w:rPr>
        <w:t>Najveća umanjenja:</w:t>
      </w:r>
    </w:p>
    <w:p w14:paraId="427C6770" w14:textId="0320CD4A" w:rsidR="00270185" w:rsidRDefault="00270185" w:rsidP="00270185">
      <w:pPr>
        <w:pStyle w:val="ListParagraph"/>
        <w:numPr>
          <w:ilvl w:val="0"/>
          <w:numId w:val="5"/>
        </w:numPr>
        <w:ind w:left="928" w:right="119"/>
        <w:jc w:val="both"/>
        <w:rPr>
          <w:sz w:val="24"/>
          <w:szCs w:val="24"/>
          <w:lang w:val="hr-HR"/>
        </w:rPr>
      </w:pPr>
      <w:r w:rsidRPr="00817C6B">
        <w:rPr>
          <w:sz w:val="24"/>
          <w:szCs w:val="24"/>
          <w:lang w:val="hr-HR"/>
        </w:rPr>
        <w:t>Održavanje nerazvrstanih cesta</w:t>
      </w:r>
      <w:r w:rsidRPr="006E7A07">
        <w:rPr>
          <w:sz w:val="24"/>
          <w:szCs w:val="24"/>
          <w:lang w:val="hr-HR"/>
        </w:rPr>
        <w:t>, mostova, pješačkih i biciklističkih površina 1.</w:t>
      </w:r>
      <w:r>
        <w:rPr>
          <w:sz w:val="24"/>
          <w:szCs w:val="24"/>
          <w:lang w:val="hr-HR"/>
        </w:rPr>
        <w:t>25</w:t>
      </w:r>
      <w:r w:rsidRPr="006E7A07">
        <w:rPr>
          <w:sz w:val="24"/>
          <w:szCs w:val="24"/>
          <w:lang w:val="hr-HR"/>
        </w:rPr>
        <w:t xml:space="preserve">5.000,00 eura (iznos je većim dijelom prenamijenjen </w:t>
      </w:r>
      <w:r w:rsidR="00936314">
        <w:rPr>
          <w:sz w:val="24"/>
          <w:szCs w:val="24"/>
          <w:lang w:val="hr-HR"/>
        </w:rPr>
        <w:t>za</w:t>
      </w:r>
      <w:r w:rsidRPr="006E7A07">
        <w:rPr>
          <w:sz w:val="24"/>
          <w:szCs w:val="24"/>
          <w:lang w:val="hr-HR"/>
        </w:rPr>
        <w:t xml:space="preserve"> rekonstrukciju kolnika)</w:t>
      </w:r>
    </w:p>
    <w:p w14:paraId="3998FFE4" w14:textId="77777777" w:rsidR="00270185" w:rsidRPr="00817C6B" w:rsidRDefault="00270185" w:rsidP="00270185">
      <w:pPr>
        <w:pStyle w:val="ListParagraph"/>
        <w:numPr>
          <w:ilvl w:val="0"/>
          <w:numId w:val="5"/>
        </w:numPr>
        <w:ind w:left="928" w:right="119"/>
        <w:jc w:val="both"/>
        <w:rPr>
          <w:sz w:val="24"/>
          <w:szCs w:val="24"/>
          <w:lang w:val="hr-HR"/>
        </w:rPr>
      </w:pPr>
      <w:r w:rsidRPr="00817C6B">
        <w:rPr>
          <w:sz w:val="24"/>
          <w:szCs w:val="24"/>
          <w:lang w:val="hr-HR"/>
        </w:rPr>
        <w:t>Rješavanje imovinsko-pravnih poslova, eksproprijacija 500.000,00 eura</w:t>
      </w:r>
    </w:p>
    <w:p w14:paraId="3D9D9D41" w14:textId="77777777" w:rsidR="00270185" w:rsidRPr="00A37C3C" w:rsidRDefault="00270185" w:rsidP="00270185">
      <w:pPr>
        <w:pStyle w:val="ListParagraph"/>
        <w:numPr>
          <w:ilvl w:val="0"/>
          <w:numId w:val="5"/>
        </w:numPr>
        <w:ind w:left="928" w:right="119"/>
        <w:jc w:val="both"/>
        <w:rPr>
          <w:sz w:val="24"/>
          <w:szCs w:val="24"/>
          <w:lang w:val="hr-HR"/>
        </w:rPr>
      </w:pPr>
      <w:r w:rsidRPr="00A37C3C">
        <w:rPr>
          <w:sz w:val="24"/>
          <w:szCs w:val="24"/>
          <w:lang w:val="hr-HR"/>
        </w:rPr>
        <w:t>Hrvatsko narodno kazalište u Osijeku 387.000,00 eura</w:t>
      </w:r>
    </w:p>
    <w:p w14:paraId="62A68EC4" w14:textId="77777777" w:rsidR="00270185" w:rsidRPr="00817C6B" w:rsidRDefault="00270185" w:rsidP="00270185">
      <w:pPr>
        <w:pStyle w:val="ListParagraph"/>
        <w:numPr>
          <w:ilvl w:val="0"/>
          <w:numId w:val="5"/>
        </w:numPr>
        <w:ind w:left="928" w:right="119"/>
        <w:jc w:val="both"/>
        <w:rPr>
          <w:sz w:val="24"/>
          <w:szCs w:val="24"/>
          <w:lang w:val="hr-HR"/>
        </w:rPr>
      </w:pPr>
      <w:r w:rsidRPr="00817C6B">
        <w:rPr>
          <w:sz w:val="24"/>
          <w:szCs w:val="24"/>
          <w:lang w:val="hr-HR"/>
        </w:rPr>
        <w:t>Gradska knjižnica Osijek 148.000,00 eura (upravljanje projektom)</w:t>
      </w:r>
    </w:p>
    <w:p w14:paraId="2ABFF256" w14:textId="77777777" w:rsidR="00270185" w:rsidRPr="00817C6B" w:rsidRDefault="00270185" w:rsidP="00270185">
      <w:pPr>
        <w:pStyle w:val="ListParagraph"/>
        <w:numPr>
          <w:ilvl w:val="0"/>
          <w:numId w:val="5"/>
        </w:numPr>
        <w:ind w:left="928" w:right="119"/>
        <w:jc w:val="both"/>
        <w:rPr>
          <w:sz w:val="24"/>
          <w:szCs w:val="24"/>
          <w:lang w:val="hr-HR"/>
        </w:rPr>
      </w:pPr>
      <w:r w:rsidRPr="00817C6B">
        <w:rPr>
          <w:sz w:val="24"/>
          <w:szCs w:val="24"/>
          <w:lang w:val="hr-HR"/>
        </w:rPr>
        <w:t>Zaštita okoliša 65.000,00 eura</w:t>
      </w:r>
    </w:p>
    <w:p w14:paraId="20C08DC2" w14:textId="77777777" w:rsidR="00270185" w:rsidRPr="00572597" w:rsidRDefault="00270185" w:rsidP="00270185">
      <w:pPr>
        <w:spacing w:after="0" w:line="240" w:lineRule="auto"/>
        <w:ind w:right="119"/>
        <w:jc w:val="both"/>
        <w:rPr>
          <w:rFonts w:ascii="Times New Roman" w:eastAsia="Times New Roman" w:hAnsi="Times New Roman" w:cs="Times New Roman"/>
          <w:color w:val="EE0000"/>
          <w:sz w:val="24"/>
          <w:szCs w:val="24"/>
          <w:lang w:eastAsia="hr-HR"/>
        </w:rPr>
      </w:pPr>
    </w:p>
    <w:p w14:paraId="160B0E04" w14:textId="77777777" w:rsidR="00270185" w:rsidRPr="006B6951" w:rsidRDefault="00270185" w:rsidP="00270185">
      <w:pPr>
        <w:spacing w:after="0" w:line="240" w:lineRule="auto"/>
        <w:ind w:right="119" w:firstLine="510"/>
        <w:jc w:val="both"/>
        <w:rPr>
          <w:rFonts w:ascii="Times New Roman" w:eastAsia="Times New Roman" w:hAnsi="Times New Roman" w:cs="Times New Roman"/>
          <w:bCs/>
          <w:sz w:val="24"/>
          <w:szCs w:val="24"/>
          <w:lang w:eastAsia="hr-HR"/>
        </w:rPr>
      </w:pPr>
      <w:r w:rsidRPr="006B6951">
        <w:rPr>
          <w:rFonts w:ascii="Times New Roman" w:eastAsia="Times New Roman" w:hAnsi="Times New Roman" w:cs="Times New Roman"/>
          <w:sz w:val="24"/>
          <w:szCs w:val="24"/>
          <w:lang w:eastAsia="hr-HR"/>
        </w:rPr>
        <w:t>U okviru</w:t>
      </w:r>
      <w:r w:rsidRPr="006B6951">
        <w:rPr>
          <w:rFonts w:ascii="Times New Roman" w:eastAsia="Times New Roman" w:hAnsi="Times New Roman" w:cs="Times New Roman"/>
          <w:b/>
          <w:i/>
          <w:sz w:val="24"/>
          <w:szCs w:val="24"/>
          <w:lang w:eastAsia="hr-HR"/>
        </w:rPr>
        <w:t xml:space="preserve"> Financijskih rashoda </w:t>
      </w:r>
      <w:r w:rsidRPr="006B6951">
        <w:rPr>
          <w:rFonts w:ascii="Times New Roman" w:eastAsia="Times New Roman" w:hAnsi="Times New Roman" w:cs="Times New Roman"/>
          <w:bCs/>
          <w:iCs/>
          <w:sz w:val="24"/>
          <w:szCs w:val="24"/>
          <w:lang w:eastAsia="hr-HR"/>
        </w:rPr>
        <w:t xml:space="preserve">vidljivo je ukupno umanjenje u iznosu od 56.571,04 eura. Umanjena je stavka ostali nespomenuti financijski rashodi za 91.399,76 eura te su uvećane kamate po kreditima i zajmovima u iznosu od 57.799,99 eura. U manjim iznosima korigirane su usluge platnog prometa te drugih bankarskih usluga. </w:t>
      </w:r>
    </w:p>
    <w:p w14:paraId="41256E51" w14:textId="77777777" w:rsidR="00270185" w:rsidRPr="006B6951" w:rsidRDefault="00270185" w:rsidP="00270185">
      <w:pPr>
        <w:spacing w:after="0" w:line="240" w:lineRule="auto"/>
        <w:ind w:right="119" w:firstLine="510"/>
        <w:jc w:val="both"/>
        <w:rPr>
          <w:rFonts w:ascii="Times New Roman" w:eastAsia="Times New Roman" w:hAnsi="Times New Roman" w:cs="Times New Roman"/>
          <w:bCs/>
          <w:sz w:val="24"/>
          <w:szCs w:val="24"/>
          <w:lang w:eastAsia="hr-HR"/>
        </w:rPr>
      </w:pPr>
    </w:p>
    <w:p w14:paraId="54060279" w14:textId="6E58AD4A" w:rsidR="00270185" w:rsidRPr="00A12381" w:rsidRDefault="00270185" w:rsidP="00270185">
      <w:pPr>
        <w:spacing w:after="0" w:line="240" w:lineRule="auto"/>
        <w:ind w:firstLine="567"/>
        <w:jc w:val="both"/>
        <w:rPr>
          <w:rFonts w:ascii="Times New Roman" w:eastAsia="Times New Roman" w:hAnsi="Times New Roman" w:cs="Times New Roman"/>
          <w:bCs/>
          <w:iCs/>
          <w:sz w:val="24"/>
          <w:szCs w:val="24"/>
          <w:lang w:eastAsia="hr-HR"/>
        </w:rPr>
      </w:pPr>
      <w:r w:rsidRPr="00A12381">
        <w:rPr>
          <w:rFonts w:ascii="Times New Roman" w:eastAsia="Times New Roman" w:hAnsi="Times New Roman" w:cs="Times New Roman"/>
          <w:b/>
          <w:i/>
          <w:sz w:val="24"/>
          <w:szCs w:val="24"/>
          <w:lang w:eastAsia="hr-HR"/>
        </w:rPr>
        <w:t xml:space="preserve">Rashodi za subvencije </w:t>
      </w:r>
      <w:r w:rsidRPr="00A12381">
        <w:rPr>
          <w:rFonts w:ascii="Times New Roman" w:eastAsia="Times New Roman" w:hAnsi="Times New Roman" w:cs="Times New Roman"/>
          <w:bCs/>
          <w:iCs/>
          <w:sz w:val="24"/>
          <w:szCs w:val="24"/>
          <w:lang w:eastAsia="hr-HR"/>
        </w:rPr>
        <w:t xml:space="preserve">veći </w:t>
      </w:r>
      <w:r w:rsidRPr="00A12381">
        <w:rPr>
          <w:rFonts w:ascii="Times New Roman" w:eastAsia="Times New Roman" w:hAnsi="Times New Roman" w:cs="Times New Roman"/>
          <w:sz w:val="24"/>
          <w:szCs w:val="24"/>
          <w:lang w:eastAsia="hr-HR"/>
        </w:rPr>
        <w:t xml:space="preserve">su za 1.055.515,00 eura ili 8,58% i iznose 13.354.295,00 eura. </w:t>
      </w:r>
      <w:r w:rsidRPr="00A12381">
        <w:rPr>
          <w:rFonts w:ascii="Times New Roman" w:eastAsia="Times New Roman" w:hAnsi="Times New Roman" w:cs="Times New Roman"/>
          <w:bCs/>
          <w:iCs/>
          <w:sz w:val="24"/>
          <w:szCs w:val="24"/>
          <w:lang w:eastAsia="hr-HR"/>
        </w:rPr>
        <w:t>Osiguranjem dodatnih sredstava iz Proračuna Grada Osijeka za ovu namjenu, osigurava se nesmetano funkcioniranje i obavljanje javnih usluga trgovačkih društava u većinskom vlasništvu Grada. Za 500.000,00 eura povećava se subvencija GPP d.o.o. Osijek za pokriće troškova poslovanja, obzirom da je planirano stavljanje u funkciju novog sustava parkiranja odgođeno uslijed žalbe u okviru postupka javne nabave za izbor dobavljača sustava kontrole i naplate parkiranja, slijedom čega je izostao planirani prihod GPP d.o.o. kao organizatora sustava naplate i kontrole parkiranja u gradu Osijeku. Za 450.000,00 eura povećavaju se sredstva za rad društva Ukop d.o.o., neophodnih za funkcioniranje društva u obavljanju javne usluge održavanja groblja bez povećanja cijene grobne naknade. Subvencija Športskim objektima d.o.o. Osijek raste za 89.815,00 eura uslijed dodatnih radova na objektu Gradskih bazena potrebnih za uspješan dovršetak projekta energetske obnove istih te premještanje objekta Vodenice. Dodatnih 15.000</w:t>
      </w:r>
      <w:r>
        <w:rPr>
          <w:rFonts w:ascii="Times New Roman" w:eastAsia="Times New Roman" w:hAnsi="Times New Roman" w:cs="Times New Roman"/>
          <w:bCs/>
          <w:iCs/>
          <w:sz w:val="24"/>
          <w:szCs w:val="24"/>
          <w:lang w:eastAsia="hr-HR"/>
        </w:rPr>
        <w:t>,00</w:t>
      </w:r>
      <w:r w:rsidRPr="00A12381">
        <w:rPr>
          <w:rFonts w:ascii="Times New Roman" w:eastAsia="Times New Roman" w:hAnsi="Times New Roman" w:cs="Times New Roman"/>
          <w:bCs/>
          <w:iCs/>
          <w:sz w:val="24"/>
          <w:szCs w:val="24"/>
          <w:lang w:eastAsia="hr-HR"/>
        </w:rPr>
        <w:t xml:space="preserve"> eura osigurano je za poticanje razvoja poduzetništva te 700</w:t>
      </w:r>
      <w:r w:rsidR="00B3503A">
        <w:rPr>
          <w:rFonts w:ascii="Times New Roman" w:eastAsia="Times New Roman" w:hAnsi="Times New Roman" w:cs="Times New Roman"/>
          <w:bCs/>
          <w:iCs/>
          <w:sz w:val="24"/>
          <w:szCs w:val="24"/>
          <w:lang w:eastAsia="hr-HR"/>
        </w:rPr>
        <w:t>,00</w:t>
      </w:r>
      <w:r w:rsidRPr="00A12381">
        <w:rPr>
          <w:rFonts w:ascii="Times New Roman" w:eastAsia="Times New Roman" w:hAnsi="Times New Roman" w:cs="Times New Roman"/>
          <w:bCs/>
          <w:iCs/>
          <w:sz w:val="24"/>
          <w:szCs w:val="24"/>
          <w:lang w:eastAsia="hr-HR"/>
        </w:rPr>
        <w:t xml:space="preserve"> eura za trgovačka društva u okviru javnih potreba u kulturi.</w:t>
      </w:r>
    </w:p>
    <w:p w14:paraId="0599CF20" w14:textId="77777777" w:rsidR="00270185" w:rsidRPr="0087244A" w:rsidRDefault="00270185" w:rsidP="00270185">
      <w:pPr>
        <w:spacing w:after="0" w:line="240" w:lineRule="auto"/>
        <w:ind w:firstLine="567"/>
        <w:jc w:val="both"/>
        <w:rPr>
          <w:rFonts w:ascii="Times New Roman" w:eastAsia="Times New Roman" w:hAnsi="Times New Roman" w:cs="Times New Roman"/>
          <w:color w:val="388600"/>
          <w:sz w:val="24"/>
          <w:szCs w:val="24"/>
          <w:lang w:eastAsia="hr-HR"/>
        </w:rPr>
      </w:pPr>
    </w:p>
    <w:p w14:paraId="78ABB911" w14:textId="77777777" w:rsidR="00270185" w:rsidRPr="00407285" w:rsidRDefault="00270185" w:rsidP="00270185">
      <w:pPr>
        <w:spacing w:after="0" w:line="240" w:lineRule="auto"/>
        <w:ind w:firstLine="499"/>
        <w:jc w:val="both"/>
        <w:rPr>
          <w:rFonts w:ascii="Times New Roman" w:eastAsia="Times New Roman" w:hAnsi="Times New Roman" w:cs="Times New Roman"/>
          <w:sz w:val="24"/>
          <w:szCs w:val="24"/>
          <w:lang w:eastAsia="hr-HR"/>
        </w:rPr>
      </w:pPr>
      <w:r w:rsidRPr="00407285">
        <w:rPr>
          <w:rFonts w:ascii="Times New Roman" w:eastAsia="Times New Roman" w:hAnsi="Times New Roman" w:cs="Times New Roman"/>
          <w:b/>
          <w:i/>
          <w:sz w:val="24"/>
          <w:szCs w:val="24"/>
          <w:lang w:eastAsia="hr-HR"/>
        </w:rPr>
        <w:t>Pomoći dane u inozemstvo i unutar opće države</w:t>
      </w:r>
      <w:r w:rsidRPr="00407285">
        <w:rPr>
          <w:rFonts w:ascii="Times New Roman" w:eastAsia="Times New Roman" w:hAnsi="Times New Roman" w:cs="Times New Roman"/>
          <w:sz w:val="24"/>
          <w:szCs w:val="24"/>
          <w:lang w:eastAsia="hr-HR"/>
        </w:rPr>
        <w:t xml:space="preserve"> rastu za 10.140,00 eura ili 0,19% i iznose 5.384.405,00 eura. Predmetno povećanje vezano je za dodatna sredstva za HAZU u iznosu 6.725,00 eura (ukupan iznos ugovora 20.000,00 eura) te GISKO u iznosu 5.000,00 eura. Izvršeno je usklađenje (smanjenje) drugih rashoda u iznosu 1.585,00 eura. </w:t>
      </w:r>
    </w:p>
    <w:p w14:paraId="6EE7B516" w14:textId="77777777" w:rsidR="00270185" w:rsidRPr="00407285" w:rsidRDefault="00270185" w:rsidP="00270185">
      <w:pPr>
        <w:spacing w:after="0" w:line="240" w:lineRule="auto"/>
        <w:ind w:firstLine="499"/>
        <w:jc w:val="both"/>
        <w:rPr>
          <w:rFonts w:ascii="Times New Roman" w:eastAsia="Times New Roman" w:hAnsi="Times New Roman" w:cs="Times New Roman"/>
          <w:b/>
          <w:i/>
          <w:sz w:val="24"/>
          <w:szCs w:val="24"/>
          <w:lang w:eastAsia="hr-HR"/>
        </w:rPr>
      </w:pPr>
    </w:p>
    <w:p w14:paraId="4A1B0D32" w14:textId="77777777" w:rsidR="00270185" w:rsidRPr="00407285" w:rsidRDefault="00270185" w:rsidP="00270185">
      <w:pPr>
        <w:spacing w:after="0" w:line="240" w:lineRule="auto"/>
        <w:ind w:firstLine="499"/>
        <w:jc w:val="both"/>
        <w:rPr>
          <w:rFonts w:ascii="Times New Roman" w:eastAsia="Times New Roman" w:hAnsi="Times New Roman" w:cs="Times New Roman"/>
          <w:sz w:val="24"/>
          <w:szCs w:val="24"/>
          <w:lang w:eastAsia="hr-HR"/>
        </w:rPr>
      </w:pPr>
      <w:r w:rsidRPr="00407285">
        <w:rPr>
          <w:rFonts w:ascii="Times New Roman" w:eastAsia="Times New Roman" w:hAnsi="Times New Roman" w:cs="Times New Roman"/>
          <w:b/>
          <w:i/>
          <w:sz w:val="24"/>
          <w:szCs w:val="24"/>
          <w:lang w:eastAsia="hr-HR"/>
        </w:rPr>
        <w:t>Naknade građanima i kućanstvima na temelju osiguranja i druge naknade</w:t>
      </w:r>
      <w:r w:rsidRPr="00407285">
        <w:rPr>
          <w:rFonts w:ascii="Times New Roman" w:eastAsia="Times New Roman" w:hAnsi="Times New Roman" w:cs="Times New Roman"/>
          <w:b/>
          <w:sz w:val="24"/>
          <w:szCs w:val="24"/>
          <w:lang w:eastAsia="hr-HR"/>
        </w:rPr>
        <w:t xml:space="preserve"> </w:t>
      </w:r>
      <w:r w:rsidRPr="00407285">
        <w:rPr>
          <w:rFonts w:ascii="Times New Roman" w:eastAsia="Times New Roman" w:hAnsi="Times New Roman" w:cs="Times New Roman"/>
          <w:sz w:val="24"/>
          <w:szCs w:val="24"/>
          <w:lang w:eastAsia="hr-HR"/>
        </w:rPr>
        <w:t>manje su za 2.041,40 eura i iznose 5.406.794,60 eura.</w:t>
      </w:r>
    </w:p>
    <w:p w14:paraId="0AD608EA" w14:textId="77777777" w:rsidR="00270185" w:rsidRPr="00407285" w:rsidRDefault="00270185" w:rsidP="00270185">
      <w:pPr>
        <w:spacing w:after="0" w:line="240" w:lineRule="auto"/>
        <w:ind w:firstLine="499"/>
        <w:jc w:val="both"/>
        <w:rPr>
          <w:rFonts w:ascii="Times New Roman" w:eastAsia="Times New Roman" w:hAnsi="Times New Roman" w:cs="Times New Roman"/>
          <w:sz w:val="24"/>
          <w:szCs w:val="24"/>
          <w:lang w:eastAsia="hr-HR"/>
        </w:rPr>
      </w:pPr>
      <w:r w:rsidRPr="00407285">
        <w:rPr>
          <w:rFonts w:ascii="Times New Roman" w:eastAsia="Times New Roman" w:hAnsi="Times New Roman" w:cs="Times New Roman"/>
          <w:sz w:val="24"/>
          <w:szCs w:val="24"/>
          <w:lang w:eastAsia="hr-HR"/>
        </w:rPr>
        <w:t>Osnovne škole umanjuju ovu vrstu rashoda iz svojih vlastitih izvora financiranje te se plan usklađuje s očekivanim ostvarenim prihodima. U okviru skrbi za stanovništvo uvećavaju se jednokratne pomoći za 5.000</w:t>
      </w:r>
      <w:r>
        <w:rPr>
          <w:rFonts w:ascii="Times New Roman" w:eastAsia="Times New Roman" w:hAnsi="Times New Roman" w:cs="Times New Roman"/>
          <w:sz w:val="24"/>
          <w:szCs w:val="24"/>
          <w:lang w:eastAsia="hr-HR"/>
        </w:rPr>
        <w:t>,00</w:t>
      </w:r>
      <w:r w:rsidRPr="00407285">
        <w:rPr>
          <w:rFonts w:ascii="Times New Roman" w:eastAsia="Times New Roman" w:hAnsi="Times New Roman" w:cs="Times New Roman"/>
          <w:sz w:val="24"/>
          <w:szCs w:val="24"/>
          <w:lang w:eastAsia="hr-HR"/>
        </w:rPr>
        <w:t xml:space="preserve"> eura dok se isplata bračnim parovima koji obilježavaju zlatni pir umanjuje za 2.300</w:t>
      </w:r>
      <w:r>
        <w:rPr>
          <w:rFonts w:ascii="Times New Roman" w:eastAsia="Times New Roman" w:hAnsi="Times New Roman" w:cs="Times New Roman"/>
          <w:sz w:val="24"/>
          <w:szCs w:val="24"/>
          <w:lang w:eastAsia="hr-HR"/>
        </w:rPr>
        <w:t>,00</w:t>
      </w:r>
      <w:r w:rsidRPr="00407285">
        <w:rPr>
          <w:rFonts w:ascii="Times New Roman" w:eastAsia="Times New Roman" w:hAnsi="Times New Roman" w:cs="Times New Roman"/>
          <w:sz w:val="24"/>
          <w:szCs w:val="24"/>
          <w:lang w:eastAsia="hr-HR"/>
        </w:rPr>
        <w:t xml:space="preserve"> eura jer su sve isplate izvršene. </w:t>
      </w:r>
    </w:p>
    <w:p w14:paraId="5020B300" w14:textId="77777777" w:rsidR="00270185" w:rsidRPr="00407285" w:rsidRDefault="00270185" w:rsidP="00270185">
      <w:pPr>
        <w:spacing w:after="0" w:line="240" w:lineRule="auto"/>
        <w:ind w:firstLine="499"/>
        <w:jc w:val="both"/>
        <w:rPr>
          <w:rFonts w:ascii="Times New Roman" w:eastAsia="Times New Roman" w:hAnsi="Times New Roman" w:cs="Times New Roman"/>
          <w:sz w:val="24"/>
          <w:szCs w:val="24"/>
          <w:lang w:eastAsia="hr-HR"/>
        </w:rPr>
      </w:pPr>
      <w:r w:rsidRPr="00407285">
        <w:rPr>
          <w:rFonts w:ascii="Times New Roman" w:eastAsia="Times New Roman" w:hAnsi="Times New Roman" w:cs="Times New Roman"/>
          <w:sz w:val="24"/>
          <w:szCs w:val="24"/>
          <w:lang w:eastAsia="hr-HR"/>
        </w:rPr>
        <w:t xml:space="preserve"> </w:t>
      </w:r>
      <w:r w:rsidRPr="00407285">
        <w:rPr>
          <w:rFonts w:ascii="Times New Roman" w:eastAsia="Times New Roman" w:hAnsi="Times New Roman" w:cs="Times New Roman"/>
          <w:sz w:val="24"/>
          <w:szCs w:val="24"/>
          <w:lang w:eastAsia="hr-HR"/>
        </w:rPr>
        <w:tab/>
      </w:r>
    </w:p>
    <w:p w14:paraId="117FF778" w14:textId="77777777" w:rsidR="00270185" w:rsidRPr="00407285" w:rsidRDefault="00270185" w:rsidP="00270185">
      <w:pPr>
        <w:spacing w:after="0" w:line="240" w:lineRule="auto"/>
        <w:ind w:firstLine="499"/>
        <w:jc w:val="both"/>
        <w:rPr>
          <w:rFonts w:ascii="Times New Roman" w:eastAsia="Times New Roman" w:hAnsi="Times New Roman" w:cs="Times New Roman"/>
          <w:sz w:val="24"/>
          <w:szCs w:val="24"/>
          <w:lang w:eastAsia="hr-HR"/>
        </w:rPr>
      </w:pPr>
      <w:r w:rsidRPr="00407285">
        <w:rPr>
          <w:rFonts w:ascii="Times New Roman" w:eastAsia="Times New Roman" w:hAnsi="Times New Roman" w:cs="Times New Roman"/>
          <w:b/>
          <w:i/>
          <w:sz w:val="24"/>
          <w:szCs w:val="24"/>
          <w:lang w:eastAsia="hr-HR"/>
        </w:rPr>
        <w:t>Rashodi za donacije, kazne, naknade štete i kapitalne pomoći</w:t>
      </w:r>
      <w:r w:rsidRPr="00407285">
        <w:rPr>
          <w:rFonts w:ascii="Times New Roman" w:eastAsia="Times New Roman" w:hAnsi="Times New Roman" w:cs="Times New Roman"/>
          <w:sz w:val="24"/>
          <w:szCs w:val="24"/>
          <w:lang w:eastAsia="hr-HR"/>
        </w:rPr>
        <w:t xml:space="preserve"> veći su za 1.530.090,31 eura ili 13,24 % i iznose 13.089.829,31 eura. </w:t>
      </w:r>
    </w:p>
    <w:p w14:paraId="754582B8" w14:textId="77777777" w:rsidR="00270185" w:rsidRPr="00D965BB" w:rsidRDefault="00270185" w:rsidP="00270185">
      <w:pPr>
        <w:spacing w:after="0" w:line="240" w:lineRule="auto"/>
        <w:ind w:firstLine="567"/>
        <w:jc w:val="both"/>
        <w:rPr>
          <w:rFonts w:ascii="Times New Roman" w:eastAsia="Times New Roman" w:hAnsi="Times New Roman" w:cs="Times New Roman"/>
          <w:bCs/>
          <w:iCs/>
          <w:sz w:val="24"/>
          <w:szCs w:val="24"/>
          <w:lang w:eastAsia="hr-HR"/>
        </w:rPr>
      </w:pPr>
      <w:r w:rsidRPr="00407285">
        <w:rPr>
          <w:rFonts w:ascii="Times New Roman" w:eastAsia="Times New Roman" w:hAnsi="Times New Roman" w:cs="Times New Roman"/>
          <w:bCs/>
          <w:iCs/>
          <w:sz w:val="24"/>
          <w:szCs w:val="24"/>
          <w:lang w:eastAsia="hr-HR"/>
        </w:rPr>
        <w:t xml:space="preserve">Tekuće donacije Zajednici osječkog sporta rastu za 124.300,00 eura za provedbu planiranih aktivnosti (Sportske igre mladih, prijevoz i korištenje bazena u Vukovara, HOO Konferencija i dr.) te dodatnih 13.854,00 eura za tehničku kulturu i 8.600,00 eura za Pučko otvoreno učilište. </w:t>
      </w:r>
      <w:r w:rsidRPr="005945B4">
        <w:rPr>
          <w:rFonts w:ascii="Times New Roman" w:eastAsia="Times New Roman" w:hAnsi="Times New Roman" w:cs="Times New Roman"/>
          <w:bCs/>
          <w:iCs/>
          <w:sz w:val="24"/>
          <w:szCs w:val="24"/>
          <w:lang w:eastAsia="hr-HR"/>
        </w:rPr>
        <w:t xml:space="preserve">Ovim prijedlogom izmjena i dopuna osiguravaju se dodatna sredstva kapitalnih pomoći u iznosu od 1.382.390,31 eura te se ista utvrđuju u iznos 6.581.890,31 eura. Najznačajniji rast vezan je za provedbu kapitalnih projekata uređenja odlagališta Lončarica Velika i izgradnja </w:t>
      </w:r>
      <w:proofErr w:type="spellStart"/>
      <w:r w:rsidRPr="005945B4">
        <w:rPr>
          <w:rFonts w:ascii="Times New Roman" w:eastAsia="Times New Roman" w:hAnsi="Times New Roman" w:cs="Times New Roman"/>
          <w:bCs/>
          <w:iCs/>
          <w:sz w:val="24"/>
          <w:szCs w:val="24"/>
          <w:lang w:eastAsia="hr-HR"/>
        </w:rPr>
        <w:t>reciklažnog</w:t>
      </w:r>
      <w:proofErr w:type="spellEnd"/>
      <w:r w:rsidRPr="005945B4">
        <w:rPr>
          <w:rFonts w:ascii="Times New Roman" w:eastAsia="Times New Roman" w:hAnsi="Times New Roman" w:cs="Times New Roman"/>
          <w:bCs/>
          <w:iCs/>
          <w:sz w:val="24"/>
          <w:szCs w:val="24"/>
          <w:lang w:eastAsia="hr-HR"/>
        </w:rPr>
        <w:t xml:space="preserve"> dvorišta za glomazni otpad (osigurana bespovratna </w:t>
      </w:r>
      <w:r w:rsidRPr="00D965BB">
        <w:rPr>
          <w:rFonts w:ascii="Times New Roman" w:eastAsia="Times New Roman" w:hAnsi="Times New Roman" w:cs="Times New Roman"/>
          <w:bCs/>
          <w:iCs/>
          <w:sz w:val="24"/>
          <w:szCs w:val="24"/>
          <w:lang w:eastAsia="hr-HR"/>
        </w:rPr>
        <w:t xml:space="preserve">sredstva u iznosu 647.250,00 eura) putem društva </w:t>
      </w:r>
      <w:proofErr w:type="spellStart"/>
      <w:r w:rsidRPr="00D965BB">
        <w:rPr>
          <w:rFonts w:ascii="Times New Roman" w:eastAsia="Times New Roman" w:hAnsi="Times New Roman" w:cs="Times New Roman"/>
          <w:bCs/>
          <w:iCs/>
          <w:sz w:val="24"/>
          <w:szCs w:val="24"/>
          <w:lang w:eastAsia="hr-HR"/>
        </w:rPr>
        <w:t>Unikom</w:t>
      </w:r>
      <w:proofErr w:type="spellEnd"/>
      <w:r w:rsidRPr="00D965BB">
        <w:rPr>
          <w:rFonts w:ascii="Times New Roman" w:eastAsia="Times New Roman" w:hAnsi="Times New Roman" w:cs="Times New Roman"/>
          <w:bCs/>
          <w:iCs/>
          <w:sz w:val="24"/>
          <w:szCs w:val="24"/>
          <w:lang w:eastAsia="hr-HR"/>
        </w:rPr>
        <w:t xml:space="preserve"> d.o.o. Osijek u iznosu 1.</w:t>
      </w:r>
      <w:r>
        <w:rPr>
          <w:rFonts w:ascii="Times New Roman" w:eastAsia="Times New Roman" w:hAnsi="Times New Roman" w:cs="Times New Roman"/>
          <w:bCs/>
          <w:iCs/>
          <w:sz w:val="24"/>
          <w:szCs w:val="24"/>
          <w:lang w:eastAsia="hr-HR"/>
        </w:rPr>
        <w:t>4</w:t>
      </w:r>
      <w:r w:rsidRPr="00D965BB">
        <w:rPr>
          <w:rFonts w:ascii="Times New Roman" w:eastAsia="Times New Roman" w:hAnsi="Times New Roman" w:cs="Times New Roman"/>
          <w:bCs/>
          <w:iCs/>
          <w:sz w:val="24"/>
          <w:szCs w:val="24"/>
          <w:lang w:eastAsia="hr-HR"/>
        </w:rPr>
        <w:t>58.190,31 eura. Ovim prijedlogom Izmjena i dopuna Proračuna osiguravaju se i dodatna sredstva pomoći trgovačkom društvu GPP d.o.o. u iznosu od 320.000,00 eura za završetak financiranja projekta Modernizacija tramvajske infrastrukture. Sredstva će biti vraćena u Proračun po isplati završnog zahtjeva za nadoknadu bespovratnih sredstava u okviru projekta. Nadalje, osigurana su dodatna sredstva za projekte CREATEGREEN u iznosu 54.200,00 eura (prijenos GPP d.o.o. Osijek kao partneru na projektu). Smanjenje je vidljivo u okviru rashoda za provedbu Programa olakšica i poticaja u poslovnim zonama u iznosu 450.000,00 eura, obzirom da je procijenjeno da se isto neće u cijelosti realizirati u 2026.</w:t>
      </w:r>
    </w:p>
    <w:p w14:paraId="06B4BBAB" w14:textId="77777777" w:rsidR="00270185" w:rsidRPr="00D965BB" w:rsidRDefault="00270185" w:rsidP="00270185">
      <w:pPr>
        <w:spacing w:after="0" w:line="240" w:lineRule="auto"/>
        <w:ind w:firstLine="567"/>
        <w:jc w:val="both"/>
        <w:rPr>
          <w:rFonts w:ascii="Times New Roman" w:eastAsia="Times New Roman" w:hAnsi="Times New Roman" w:cs="Times New Roman"/>
          <w:bCs/>
          <w:iCs/>
          <w:sz w:val="24"/>
          <w:szCs w:val="24"/>
          <w:lang w:eastAsia="hr-HR"/>
        </w:rPr>
      </w:pPr>
      <w:r w:rsidRPr="00D965BB">
        <w:rPr>
          <w:rFonts w:ascii="Times New Roman" w:eastAsia="Times New Roman" w:hAnsi="Times New Roman" w:cs="Times New Roman"/>
          <w:bCs/>
          <w:iCs/>
          <w:sz w:val="24"/>
          <w:szCs w:val="24"/>
          <w:lang w:eastAsia="hr-HR"/>
        </w:rPr>
        <w:t>Izvršena su manja usklađenja drugih proračunskih pozicija u okviru ove skupine rashoda.</w:t>
      </w:r>
    </w:p>
    <w:p w14:paraId="5E90351C" w14:textId="77777777" w:rsidR="00270185" w:rsidRPr="004E3866" w:rsidRDefault="00270185" w:rsidP="00270185">
      <w:pPr>
        <w:spacing w:after="0" w:line="240" w:lineRule="auto"/>
        <w:ind w:firstLine="499"/>
        <w:jc w:val="both"/>
        <w:rPr>
          <w:rFonts w:ascii="Times New Roman" w:eastAsia="Times New Roman" w:hAnsi="Times New Roman" w:cs="Times New Roman"/>
          <w:color w:val="FF0000"/>
          <w:sz w:val="24"/>
          <w:szCs w:val="24"/>
          <w:lang w:eastAsia="hr-HR"/>
        </w:rPr>
      </w:pPr>
      <w:r w:rsidRPr="004E3866">
        <w:rPr>
          <w:rFonts w:ascii="Times New Roman" w:eastAsia="Times New Roman" w:hAnsi="Times New Roman" w:cs="Times New Roman"/>
          <w:color w:val="FF0000"/>
          <w:sz w:val="24"/>
          <w:szCs w:val="24"/>
          <w:lang w:eastAsia="hr-HR"/>
        </w:rPr>
        <w:tab/>
      </w:r>
    </w:p>
    <w:p w14:paraId="5D525088" w14:textId="77777777" w:rsidR="00270185" w:rsidRPr="00572597" w:rsidRDefault="00270185" w:rsidP="00270185">
      <w:pPr>
        <w:spacing w:after="0" w:line="240" w:lineRule="auto"/>
        <w:jc w:val="both"/>
        <w:rPr>
          <w:rFonts w:ascii="Times New Roman" w:eastAsia="Times New Roman" w:hAnsi="Times New Roman" w:cs="Times New Roman"/>
          <w:color w:val="EE0000"/>
          <w:sz w:val="24"/>
          <w:szCs w:val="24"/>
          <w:lang w:eastAsia="hr-HR"/>
        </w:rPr>
      </w:pPr>
    </w:p>
    <w:p w14:paraId="39E857AF" w14:textId="77777777" w:rsidR="00270185" w:rsidRPr="00572597" w:rsidRDefault="00270185" w:rsidP="00270185">
      <w:pPr>
        <w:spacing w:after="0" w:line="240" w:lineRule="auto"/>
        <w:jc w:val="both"/>
        <w:rPr>
          <w:rFonts w:ascii="Times New Roman" w:eastAsia="Times New Roman" w:hAnsi="Times New Roman" w:cs="Times New Roman"/>
          <w:bCs/>
          <w:color w:val="EE0000"/>
          <w:sz w:val="24"/>
          <w:szCs w:val="24"/>
          <w:lang w:eastAsia="hr-HR"/>
        </w:rPr>
      </w:pPr>
    </w:p>
    <w:p w14:paraId="2178AC18" w14:textId="77777777" w:rsidR="00270185" w:rsidRPr="0060166D" w:rsidRDefault="00270185" w:rsidP="00270185">
      <w:pPr>
        <w:spacing w:after="0" w:line="240" w:lineRule="atLeast"/>
        <w:jc w:val="both"/>
        <w:rPr>
          <w:rFonts w:ascii="Times New Roman" w:eastAsia="Times New Roman" w:hAnsi="Times New Roman" w:cs="Times New Roman"/>
          <w:b/>
          <w:sz w:val="28"/>
          <w:szCs w:val="28"/>
          <w:lang w:eastAsia="hr-HR"/>
        </w:rPr>
      </w:pPr>
      <w:r w:rsidRPr="0060166D">
        <w:rPr>
          <w:rFonts w:ascii="Times New Roman" w:eastAsia="Times New Roman" w:hAnsi="Times New Roman" w:cs="Times New Roman"/>
          <w:b/>
          <w:sz w:val="28"/>
          <w:szCs w:val="28"/>
          <w:lang w:eastAsia="hr-HR"/>
        </w:rPr>
        <w:t>Rashodi za nabavu nefinancijske imovine</w:t>
      </w:r>
    </w:p>
    <w:p w14:paraId="2D6ECE31" w14:textId="77777777" w:rsidR="00270185" w:rsidRPr="00572597" w:rsidRDefault="00270185" w:rsidP="00270185">
      <w:pPr>
        <w:spacing w:after="0" w:line="240" w:lineRule="atLeast"/>
        <w:jc w:val="both"/>
        <w:rPr>
          <w:rFonts w:ascii="Times New Roman" w:eastAsia="Times New Roman" w:hAnsi="Times New Roman" w:cs="Times New Roman"/>
          <w:b/>
          <w:color w:val="EE0000"/>
          <w:sz w:val="24"/>
          <w:szCs w:val="24"/>
          <w:lang w:eastAsia="hr-HR"/>
        </w:rPr>
      </w:pPr>
    </w:p>
    <w:p w14:paraId="0EE8ED7E" w14:textId="4B5D7B57" w:rsidR="00270185" w:rsidRPr="00DB3807" w:rsidRDefault="00270185" w:rsidP="00270185">
      <w:pPr>
        <w:spacing w:after="0" w:line="240" w:lineRule="atLeast"/>
        <w:ind w:firstLine="499"/>
        <w:jc w:val="both"/>
        <w:rPr>
          <w:rFonts w:ascii="Times New Roman" w:eastAsia="Times New Roman" w:hAnsi="Times New Roman" w:cs="Times New Roman"/>
          <w:sz w:val="24"/>
          <w:szCs w:val="24"/>
          <w:lang w:eastAsia="hr-HR"/>
        </w:rPr>
      </w:pPr>
      <w:r w:rsidRPr="005F12D2">
        <w:rPr>
          <w:rFonts w:ascii="Times New Roman" w:eastAsia="Times New Roman" w:hAnsi="Times New Roman" w:cs="Times New Roman"/>
          <w:b/>
          <w:i/>
          <w:iCs/>
          <w:sz w:val="24"/>
          <w:szCs w:val="24"/>
          <w:lang w:eastAsia="hr-HR"/>
        </w:rPr>
        <w:t>Rashodi za nabavu nefinancijske imovine</w:t>
      </w:r>
      <w:r w:rsidRPr="00DB3807">
        <w:rPr>
          <w:rFonts w:ascii="Times New Roman" w:eastAsia="Times New Roman" w:hAnsi="Times New Roman" w:cs="Times New Roman"/>
          <w:sz w:val="24"/>
          <w:szCs w:val="24"/>
          <w:lang w:eastAsia="hr-HR"/>
        </w:rPr>
        <w:t xml:space="preserve"> manji su za </w:t>
      </w:r>
      <w:r w:rsidR="0038721C">
        <w:rPr>
          <w:rFonts w:ascii="Times New Roman" w:eastAsia="Times New Roman" w:hAnsi="Times New Roman" w:cs="Times New Roman"/>
          <w:sz w:val="24"/>
          <w:szCs w:val="24"/>
          <w:lang w:eastAsia="hr-HR"/>
        </w:rPr>
        <w:t>5.074.082,65</w:t>
      </w:r>
      <w:r w:rsidRPr="00DB3807">
        <w:rPr>
          <w:rFonts w:ascii="Times New Roman" w:eastAsia="Times New Roman" w:hAnsi="Times New Roman" w:cs="Times New Roman"/>
          <w:sz w:val="24"/>
          <w:szCs w:val="24"/>
          <w:lang w:eastAsia="hr-HR"/>
        </w:rPr>
        <w:t xml:space="preserve"> eura ili za </w:t>
      </w:r>
      <w:r w:rsidR="0038721C">
        <w:rPr>
          <w:rFonts w:ascii="Times New Roman" w:eastAsia="Times New Roman" w:hAnsi="Times New Roman" w:cs="Times New Roman"/>
          <w:sz w:val="24"/>
          <w:szCs w:val="24"/>
          <w:lang w:eastAsia="hr-HR"/>
        </w:rPr>
        <w:t>6,93</w:t>
      </w:r>
      <w:r w:rsidRPr="00DB3807">
        <w:rPr>
          <w:rFonts w:ascii="Times New Roman" w:eastAsia="Times New Roman" w:hAnsi="Times New Roman" w:cs="Times New Roman"/>
          <w:sz w:val="24"/>
          <w:szCs w:val="24"/>
          <w:lang w:eastAsia="hr-HR"/>
        </w:rPr>
        <w:t xml:space="preserve">% te sad iznose </w:t>
      </w:r>
      <w:r w:rsidR="0038721C">
        <w:rPr>
          <w:rFonts w:ascii="Times New Roman" w:eastAsia="Times New Roman" w:hAnsi="Times New Roman" w:cs="Times New Roman"/>
          <w:sz w:val="24"/>
          <w:szCs w:val="24"/>
          <w:lang w:eastAsia="hr-HR"/>
        </w:rPr>
        <w:t>68.</w:t>
      </w:r>
      <w:r w:rsidR="002D0A15">
        <w:rPr>
          <w:rFonts w:ascii="Times New Roman" w:eastAsia="Times New Roman" w:hAnsi="Times New Roman" w:cs="Times New Roman"/>
          <w:sz w:val="24"/>
          <w:szCs w:val="24"/>
          <w:lang w:eastAsia="hr-HR"/>
        </w:rPr>
        <w:t>149.390,32</w:t>
      </w:r>
      <w:r w:rsidRPr="00DB3807">
        <w:rPr>
          <w:rFonts w:ascii="Times New Roman" w:eastAsia="Times New Roman" w:hAnsi="Times New Roman" w:cs="Times New Roman"/>
          <w:sz w:val="24"/>
          <w:szCs w:val="24"/>
          <w:lang w:eastAsia="hr-HR"/>
        </w:rPr>
        <w:t xml:space="preserve"> eura. </w:t>
      </w:r>
      <w:r>
        <w:rPr>
          <w:rFonts w:ascii="Times New Roman" w:eastAsia="Times New Roman" w:hAnsi="Times New Roman" w:cs="Times New Roman"/>
          <w:noProof/>
          <w:sz w:val="24"/>
          <w:szCs w:val="24"/>
          <w:lang w:eastAsia="hr-HR"/>
        </w:rPr>
        <w:t>Plan projekata sufinanciranih iz izvora pomoći usklađuje se s dinamikom izvođenja radova kao i očekivanom nadoknadom bespovratnih sredstava do kraja godine.</w:t>
      </w:r>
    </w:p>
    <w:p w14:paraId="18EBBD63" w14:textId="77777777" w:rsidR="00270185" w:rsidRDefault="00270185" w:rsidP="00270185">
      <w:pPr>
        <w:spacing w:after="0" w:line="240" w:lineRule="auto"/>
        <w:ind w:firstLine="499"/>
        <w:jc w:val="both"/>
        <w:rPr>
          <w:rFonts w:ascii="Times New Roman" w:eastAsia="Times New Roman" w:hAnsi="Times New Roman" w:cs="Times New Roman"/>
          <w:sz w:val="24"/>
          <w:szCs w:val="24"/>
          <w:lang w:eastAsia="hr-HR"/>
        </w:rPr>
      </w:pPr>
      <w:r w:rsidRPr="00DB3807">
        <w:rPr>
          <w:rFonts w:ascii="Times New Roman" w:eastAsia="Times New Roman" w:hAnsi="Times New Roman" w:cs="Times New Roman"/>
          <w:sz w:val="24"/>
          <w:szCs w:val="24"/>
          <w:lang w:eastAsia="hr-HR"/>
        </w:rPr>
        <w:t>Izmjene u okviru ove vrste planiranih rashoda su sljedeće:</w:t>
      </w:r>
    </w:p>
    <w:p w14:paraId="26CD44CD" w14:textId="77777777" w:rsidR="00270185" w:rsidRDefault="00270185" w:rsidP="00270185">
      <w:pPr>
        <w:spacing w:after="0" w:line="240" w:lineRule="auto"/>
        <w:ind w:firstLine="499"/>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3274"/>
        <w:gridCol w:w="1628"/>
        <w:gridCol w:w="1628"/>
        <w:gridCol w:w="1628"/>
        <w:gridCol w:w="858"/>
      </w:tblGrid>
      <w:tr w:rsidR="00270185" w:rsidRPr="00165ED0" w14:paraId="3A69AB20" w14:textId="77777777" w:rsidTr="002D0A15">
        <w:trPr>
          <w:trHeight w:val="20"/>
        </w:trPr>
        <w:tc>
          <w:tcPr>
            <w:tcW w:w="1815"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2BD52B0A" w14:textId="77777777" w:rsidR="00270185" w:rsidRPr="00165ED0" w:rsidRDefault="00270185">
            <w:pPr>
              <w:spacing w:after="0" w:line="240" w:lineRule="auto"/>
              <w:jc w:val="center"/>
              <w:rPr>
                <w:rFonts w:ascii="Times New Roman" w:eastAsia="Times New Roman" w:hAnsi="Times New Roman" w:cs="Times New Roman"/>
                <w:b/>
                <w:bCs/>
                <w:color w:val="000000"/>
                <w:sz w:val="21"/>
                <w:szCs w:val="21"/>
                <w:lang w:eastAsia="hr-HR"/>
              </w:rPr>
            </w:pPr>
            <w:r w:rsidRPr="00165ED0">
              <w:rPr>
                <w:rFonts w:ascii="Times New Roman" w:eastAsia="Times New Roman" w:hAnsi="Times New Roman" w:cs="Times New Roman"/>
                <w:b/>
                <w:bCs/>
                <w:color w:val="000000"/>
                <w:sz w:val="21"/>
                <w:szCs w:val="21"/>
                <w:lang w:eastAsia="hr-HR"/>
              </w:rPr>
              <w:t> </w:t>
            </w:r>
          </w:p>
        </w:tc>
        <w:tc>
          <w:tcPr>
            <w:tcW w:w="903" w:type="pct"/>
            <w:tcBorders>
              <w:top w:val="single" w:sz="4" w:space="0" w:color="auto"/>
              <w:left w:val="nil"/>
              <w:bottom w:val="single" w:sz="4" w:space="0" w:color="auto"/>
              <w:right w:val="single" w:sz="4" w:space="0" w:color="auto"/>
            </w:tcBorders>
            <w:shd w:val="clear" w:color="000000" w:fill="C0C0C0"/>
            <w:vAlign w:val="center"/>
            <w:hideMark/>
          </w:tcPr>
          <w:p w14:paraId="2BE0EBCF" w14:textId="77777777" w:rsidR="00270185" w:rsidRPr="00165ED0" w:rsidRDefault="00270185">
            <w:pPr>
              <w:spacing w:after="0" w:line="240" w:lineRule="auto"/>
              <w:jc w:val="center"/>
              <w:rPr>
                <w:rFonts w:ascii="Times New Roman" w:eastAsia="Times New Roman" w:hAnsi="Times New Roman" w:cs="Times New Roman"/>
                <w:b/>
                <w:bCs/>
                <w:sz w:val="21"/>
                <w:szCs w:val="21"/>
                <w:lang w:eastAsia="hr-HR"/>
              </w:rPr>
            </w:pPr>
            <w:r w:rsidRPr="00165ED0">
              <w:rPr>
                <w:rFonts w:ascii="Times New Roman" w:eastAsia="Times New Roman" w:hAnsi="Times New Roman" w:cs="Times New Roman"/>
                <w:b/>
                <w:bCs/>
                <w:sz w:val="21"/>
                <w:szCs w:val="21"/>
                <w:lang w:eastAsia="hr-HR"/>
              </w:rPr>
              <w:t>Tekući plan Proračuna 2026.</w:t>
            </w:r>
          </w:p>
        </w:tc>
        <w:tc>
          <w:tcPr>
            <w:tcW w:w="903" w:type="pct"/>
            <w:tcBorders>
              <w:top w:val="single" w:sz="4" w:space="0" w:color="auto"/>
              <w:left w:val="nil"/>
              <w:bottom w:val="single" w:sz="4" w:space="0" w:color="auto"/>
              <w:right w:val="single" w:sz="4" w:space="0" w:color="auto"/>
            </w:tcBorders>
            <w:shd w:val="clear" w:color="000000" w:fill="C0C0C0"/>
            <w:vAlign w:val="center"/>
            <w:hideMark/>
          </w:tcPr>
          <w:p w14:paraId="6EC3417B" w14:textId="77777777" w:rsidR="00270185" w:rsidRPr="00165ED0" w:rsidRDefault="00270185">
            <w:pPr>
              <w:spacing w:after="0" w:line="240" w:lineRule="auto"/>
              <w:jc w:val="center"/>
              <w:rPr>
                <w:rFonts w:ascii="Times New Roman" w:eastAsia="Times New Roman" w:hAnsi="Times New Roman" w:cs="Times New Roman"/>
                <w:b/>
                <w:bCs/>
                <w:sz w:val="21"/>
                <w:szCs w:val="21"/>
                <w:lang w:eastAsia="hr-HR"/>
              </w:rPr>
            </w:pPr>
            <w:r w:rsidRPr="00165ED0">
              <w:rPr>
                <w:rFonts w:ascii="Times New Roman" w:eastAsia="Times New Roman" w:hAnsi="Times New Roman" w:cs="Times New Roman"/>
                <w:b/>
                <w:bCs/>
                <w:sz w:val="21"/>
                <w:szCs w:val="21"/>
                <w:lang w:eastAsia="hr-HR"/>
              </w:rPr>
              <w:t>Promjena</w:t>
            </w:r>
          </w:p>
        </w:tc>
        <w:tc>
          <w:tcPr>
            <w:tcW w:w="903" w:type="pct"/>
            <w:tcBorders>
              <w:top w:val="single" w:sz="4" w:space="0" w:color="auto"/>
              <w:left w:val="nil"/>
              <w:bottom w:val="single" w:sz="4" w:space="0" w:color="auto"/>
              <w:right w:val="single" w:sz="4" w:space="0" w:color="auto"/>
            </w:tcBorders>
            <w:shd w:val="clear" w:color="000000" w:fill="C0C0C0"/>
            <w:vAlign w:val="center"/>
            <w:hideMark/>
          </w:tcPr>
          <w:p w14:paraId="53B4115B" w14:textId="77777777" w:rsidR="00270185" w:rsidRPr="00165ED0" w:rsidRDefault="00270185">
            <w:pPr>
              <w:spacing w:after="0" w:line="240" w:lineRule="auto"/>
              <w:jc w:val="center"/>
              <w:rPr>
                <w:rFonts w:ascii="Times New Roman" w:eastAsia="Times New Roman" w:hAnsi="Times New Roman" w:cs="Times New Roman"/>
                <w:b/>
                <w:bCs/>
                <w:sz w:val="21"/>
                <w:szCs w:val="21"/>
                <w:lang w:eastAsia="hr-HR"/>
              </w:rPr>
            </w:pPr>
            <w:r w:rsidRPr="00165ED0">
              <w:rPr>
                <w:rFonts w:ascii="Times New Roman" w:eastAsia="Times New Roman" w:hAnsi="Times New Roman" w:cs="Times New Roman"/>
                <w:b/>
                <w:bCs/>
                <w:sz w:val="21"/>
                <w:szCs w:val="21"/>
                <w:lang w:eastAsia="hr-HR"/>
              </w:rPr>
              <w:t>I. Izmjene i dopune Proračuna 2026.</w:t>
            </w:r>
          </w:p>
        </w:tc>
        <w:tc>
          <w:tcPr>
            <w:tcW w:w="477" w:type="pct"/>
            <w:tcBorders>
              <w:top w:val="single" w:sz="4" w:space="0" w:color="auto"/>
              <w:left w:val="nil"/>
              <w:bottom w:val="single" w:sz="4" w:space="0" w:color="auto"/>
              <w:right w:val="single" w:sz="4" w:space="0" w:color="auto"/>
            </w:tcBorders>
            <w:shd w:val="clear" w:color="000000" w:fill="C0C0C0"/>
            <w:vAlign w:val="center"/>
            <w:hideMark/>
          </w:tcPr>
          <w:p w14:paraId="3E0AABB2" w14:textId="77777777" w:rsidR="00270185" w:rsidRPr="00165ED0" w:rsidRDefault="00270185">
            <w:pPr>
              <w:spacing w:after="0" w:line="240" w:lineRule="auto"/>
              <w:jc w:val="center"/>
              <w:rPr>
                <w:rFonts w:ascii="Times New Roman" w:eastAsia="Times New Roman" w:hAnsi="Times New Roman" w:cs="Times New Roman"/>
                <w:b/>
                <w:bCs/>
                <w:color w:val="000000"/>
                <w:sz w:val="21"/>
                <w:szCs w:val="21"/>
                <w:lang w:eastAsia="hr-HR"/>
              </w:rPr>
            </w:pPr>
            <w:r w:rsidRPr="00165ED0">
              <w:rPr>
                <w:rFonts w:ascii="Times New Roman" w:eastAsia="Times New Roman" w:hAnsi="Times New Roman" w:cs="Times New Roman"/>
                <w:b/>
                <w:bCs/>
                <w:color w:val="000000"/>
                <w:sz w:val="21"/>
                <w:szCs w:val="21"/>
                <w:lang w:eastAsia="hr-HR"/>
              </w:rPr>
              <w:t>Indeks  4/2</w:t>
            </w:r>
          </w:p>
        </w:tc>
      </w:tr>
      <w:tr w:rsidR="00270185" w:rsidRPr="00165ED0" w14:paraId="438A8D0E" w14:textId="77777777">
        <w:trPr>
          <w:trHeight w:val="20"/>
        </w:trPr>
        <w:tc>
          <w:tcPr>
            <w:tcW w:w="1815" w:type="pct"/>
            <w:tcBorders>
              <w:top w:val="nil"/>
              <w:left w:val="single" w:sz="4" w:space="0" w:color="auto"/>
              <w:bottom w:val="single" w:sz="4" w:space="0" w:color="auto"/>
              <w:right w:val="single" w:sz="4" w:space="0" w:color="auto"/>
            </w:tcBorders>
            <w:shd w:val="clear" w:color="000000" w:fill="C0C0C0"/>
            <w:vAlign w:val="bottom"/>
            <w:hideMark/>
          </w:tcPr>
          <w:p w14:paraId="02D6ADD7" w14:textId="77777777" w:rsidR="00270185" w:rsidRPr="00165ED0" w:rsidRDefault="00270185">
            <w:pPr>
              <w:spacing w:after="0" w:line="240" w:lineRule="auto"/>
              <w:jc w:val="center"/>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1</w:t>
            </w:r>
          </w:p>
        </w:tc>
        <w:tc>
          <w:tcPr>
            <w:tcW w:w="903" w:type="pct"/>
            <w:tcBorders>
              <w:top w:val="nil"/>
              <w:left w:val="nil"/>
              <w:bottom w:val="single" w:sz="4" w:space="0" w:color="auto"/>
              <w:right w:val="single" w:sz="4" w:space="0" w:color="auto"/>
            </w:tcBorders>
            <w:shd w:val="clear" w:color="000000" w:fill="C0C0C0"/>
            <w:vAlign w:val="bottom"/>
            <w:hideMark/>
          </w:tcPr>
          <w:p w14:paraId="00D7C1F7" w14:textId="77777777" w:rsidR="00270185" w:rsidRPr="00165ED0" w:rsidRDefault="00270185">
            <w:pPr>
              <w:spacing w:after="0" w:line="240" w:lineRule="auto"/>
              <w:jc w:val="center"/>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2</w:t>
            </w:r>
          </w:p>
        </w:tc>
        <w:tc>
          <w:tcPr>
            <w:tcW w:w="903" w:type="pct"/>
            <w:tcBorders>
              <w:top w:val="nil"/>
              <w:left w:val="nil"/>
              <w:bottom w:val="single" w:sz="4" w:space="0" w:color="auto"/>
              <w:right w:val="single" w:sz="4" w:space="0" w:color="auto"/>
            </w:tcBorders>
            <w:shd w:val="clear" w:color="000000" w:fill="C0C0C0"/>
            <w:vAlign w:val="bottom"/>
            <w:hideMark/>
          </w:tcPr>
          <w:p w14:paraId="7038BE54" w14:textId="77777777" w:rsidR="00270185" w:rsidRPr="00165ED0" w:rsidRDefault="00270185">
            <w:pPr>
              <w:spacing w:after="0" w:line="240" w:lineRule="auto"/>
              <w:jc w:val="center"/>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3</w:t>
            </w:r>
          </w:p>
        </w:tc>
        <w:tc>
          <w:tcPr>
            <w:tcW w:w="903" w:type="pct"/>
            <w:tcBorders>
              <w:top w:val="nil"/>
              <w:left w:val="nil"/>
              <w:bottom w:val="single" w:sz="4" w:space="0" w:color="auto"/>
              <w:right w:val="single" w:sz="4" w:space="0" w:color="auto"/>
            </w:tcBorders>
            <w:shd w:val="clear" w:color="000000" w:fill="C0C0C0"/>
            <w:vAlign w:val="bottom"/>
            <w:hideMark/>
          </w:tcPr>
          <w:p w14:paraId="4BEA83B0" w14:textId="77777777" w:rsidR="00270185" w:rsidRPr="00165ED0" w:rsidRDefault="00270185">
            <w:pPr>
              <w:spacing w:after="0" w:line="240" w:lineRule="auto"/>
              <w:jc w:val="center"/>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4</w:t>
            </w:r>
          </w:p>
        </w:tc>
        <w:tc>
          <w:tcPr>
            <w:tcW w:w="477" w:type="pct"/>
            <w:tcBorders>
              <w:top w:val="nil"/>
              <w:left w:val="nil"/>
              <w:bottom w:val="single" w:sz="4" w:space="0" w:color="auto"/>
              <w:right w:val="single" w:sz="4" w:space="0" w:color="auto"/>
            </w:tcBorders>
            <w:shd w:val="clear" w:color="000000" w:fill="C0C0C0"/>
            <w:vAlign w:val="bottom"/>
            <w:hideMark/>
          </w:tcPr>
          <w:p w14:paraId="7ECAC23D" w14:textId="77777777" w:rsidR="00270185" w:rsidRPr="00165ED0" w:rsidRDefault="00270185">
            <w:pPr>
              <w:spacing w:after="0" w:line="240" w:lineRule="auto"/>
              <w:jc w:val="center"/>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5</w:t>
            </w:r>
          </w:p>
        </w:tc>
      </w:tr>
      <w:tr w:rsidR="00270185" w:rsidRPr="00165ED0" w14:paraId="379FABA6" w14:textId="77777777">
        <w:trPr>
          <w:trHeight w:val="20"/>
        </w:trPr>
        <w:tc>
          <w:tcPr>
            <w:tcW w:w="1815" w:type="pct"/>
            <w:tcBorders>
              <w:top w:val="nil"/>
              <w:left w:val="single" w:sz="4" w:space="0" w:color="auto"/>
              <w:bottom w:val="single" w:sz="4" w:space="0" w:color="auto"/>
              <w:right w:val="single" w:sz="4" w:space="0" w:color="auto"/>
            </w:tcBorders>
            <w:shd w:val="clear" w:color="000000" w:fill="FFFFFF"/>
            <w:vAlign w:val="bottom"/>
            <w:hideMark/>
          </w:tcPr>
          <w:p w14:paraId="35522555" w14:textId="77777777" w:rsidR="00270185" w:rsidRPr="00165ED0" w:rsidRDefault="00270185">
            <w:pPr>
              <w:spacing w:after="0" w:line="240" w:lineRule="auto"/>
              <w:jc w:val="center"/>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 </w:t>
            </w:r>
          </w:p>
        </w:tc>
        <w:tc>
          <w:tcPr>
            <w:tcW w:w="903" w:type="pct"/>
            <w:tcBorders>
              <w:top w:val="nil"/>
              <w:left w:val="nil"/>
              <w:bottom w:val="single" w:sz="4" w:space="0" w:color="auto"/>
              <w:right w:val="single" w:sz="4" w:space="0" w:color="auto"/>
            </w:tcBorders>
            <w:shd w:val="clear" w:color="000000" w:fill="FFFFFF"/>
            <w:vAlign w:val="bottom"/>
            <w:hideMark/>
          </w:tcPr>
          <w:p w14:paraId="2B6F0027" w14:textId="77777777" w:rsidR="00270185" w:rsidRPr="00165ED0" w:rsidRDefault="00270185">
            <w:pPr>
              <w:spacing w:after="0" w:line="240" w:lineRule="auto"/>
              <w:jc w:val="center"/>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EUR</w:t>
            </w:r>
          </w:p>
        </w:tc>
        <w:tc>
          <w:tcPr>
            <w:tcW w:w="903" w:type="pct"/>
            <w:tcBorders>
              <w:top w:val="nil"/>
              <w:left w:val="nil"/>
              <w:bottom w:val="single" w:sz="4" w:space="0" w:color="auto"/>
              <w:right w:val="single" w:sz="4" w:space="0" w:color="auto"/>
            </w:tcBorders>
            <w:shd w:val="clear" w:color="000000" w:fill="FFFFFF"/>
            <w:vAlign w:val="bottom"/>
            <w:hideMark/>
          </w:tcPr>
          <w:p w14:paraId="5C659C93" w14:textId="77777777" w:rsidR="00270185" w:rsidRPr="00165ED0" w:rsidRDefault="00270185">
            <w:pPr>
              <w:spacing w:after="0" w:line="240" w:lineRule="auto"/>
              <w:jc w:val="center"/>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EUR</w:t>
            </w:r>
          </w:p>
        </w:tc>
        <w:tc>
          <w:tcPr>
            <w:tcW w:w="903" w:type="pct"/>
            <w:tcBorders>
              <w:top w:val="nil"/>
              <w:left w:val="nil"/>
              <w:bottom w:val="single" w:sz="4" w:space="0" w:color="auto"/>
              <w:right w:val="single" w:sz="4" w:space="0" w:color="auto"/>
            </w:tcBorders>
            <w:shd w:val="clear" w:color="000000" w:fill="FFFFFF"/>
            <w:vAlign w:val="bottom"/>
            <w:hideMark/>
          </w:tcPr>
          <w:p w14:paraId="4134AD63" w14:textId="77777777" w:rsidR="00270185" w:rsidRPr="00165ED0" w:rsidRDefault="00270185">
            <w:pPr>
              <w:spacing w:after="0" w:line="240" w:lineRule="auto"/>
              <w:jc w:val="center"/>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EUR</w:t>
            </w:r>
          </w:p>
        </w:tc>
        <w:tc>
          <w:tcPr>
            <w:tcW w:w="477" w:type="pct"/>
            <w:tcBorders>
              <w:top w:val="nil"/>
              <w:left w:val="nil"/>
              <w:bottom w:val="single" w:sz="4" w:space="0" w:color="auto"/>
              <w:right w:val="single" w:sz="4" w:space="0" w:color="auto"/>
            </w:tcBorders>
            <w:shd w:val="clear" w:color="000000" w:fill="FFFFFF"/>
            <w:vAlign w:val="bottom"/>
            <w:hideMark/>
          </w:tcPr>
          <w:p w14:paraId="1CEC7DB8" w14:textId="77777777" w:rsidR="00270185" w:rsidRPr="00165ED0" w:rsidRDefault="00270185">
            <w:pPr>
              <w:spacing w:after="0" w:line="240" w:lineRule="auto"/>
              <w:jc w:val="center"/>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 </w:t>
            </w:r>
          </w:p>
        </w:tc>
      </w:tr>
      <w:tr w:rsidR="00270185" w:rsidRPr="00165ED0" w14:paraId="377EFFB0" w14:textId="77777777">
        <w:trPr>
          <w:trHeight w:val="20"/>
        </w:trPr>
        <w:tc>
          <w:tcPr>
            <w:tcW w:w="1815" w:type="pct"/>
            <w:tcBorders>
              <w:top w:val="nil"/>
              <w:left w:val="single" w:sz="4" w:space="0" w:color="auto"/>
              <w:bottom w:val="single" w:sz="4" w:space="0" w:color="auto"/>
              <w:right w:val="single" w:sz="4" w:space="0" w:color="auto"/>
            </w:tcBorders>
            <w:vAlign w:val="bottom"/>
            <w:hideMark/>
          </w:tcPr>
          <w:p w14:paraId="0388D4CD" w14:textId="77777777" w:rsidR="00270185" w:rsidRPr="00165ED0" w:rsidRDefault="00270185">
            <w:pPr>
              <w:spacing w:after="0" w:line="240" w:lineRule="auto"/>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 xml:space="preserve">Rashodi za nabavu </w:t>
            </w:r>
            <w:proofErr w:type="spellStart"/>
            <w:r w:rsidRPr="00165ED0">
              <w:rPr>
                <w:rFonts w:ascii="Times New Roman" w:eastAsia="Times New Roman" w:hAnsi="Times New Roman" w:cs="Times New Roman"/>
                <w:b/>
                <w:bCs/>
                <w:color w:val="000000"/>
                <w:sz w:val="20"/>
                <w:szCs w:val="20"/>
                <w:lang w:eastAsia="hr-HR"/>
              </w:rPr>
              <w:t>neproizvedene</w:t>
            </w:r>
            <w:proofErr w:type="spellEnd"/>
            <w:r w:rsidRPr="00165ED0">
              <w:rPr>
                <w:rFonts w:ascii="Times New Roman" w:eastAsia="Times New Roman" w:hAnsi="Times New Roman" w:cs="Times New Roman"/>
                <w:b/>
                <w:bCs/>
                <w:color w:val="000000"/>
                <w:sz w:val="20"/>
                <w:szCs w:val="20"/>
                <w:lang w:eastAsia="hr-HR"/>
              </w:rPr>
              <w:t xml:space="preserve"> dugotrajne imovine</w:t>
            </w:r>
          </w:p>
        </w:tc>
        <w:tc>
          <w:tcPr>
            <w:tcW w:w="903" w:type="pct"/>
            <w:tcBorders>
              <w:top w:val="nil"/>
              <w:left w:val="nil"/>
              <w:bottom w:val="single" w:sz="4" w:space="0" w:color="auto"/>
              <w:right w:val="single" w:sz="4" w:space="0" w:color="auto"/>
            </w:tcBorders>
            <w:vAlign w:val="bottom"/>
            <w:hideMark/>
          </w:tcPr>
          <w:p w14:paraId="3358799E" w14:textId="77777777" w:rsidR="00270185" w:rsidRPr="00165ED0" w:rsidRDefault="00270185">
            <w:pPr>
              <w:spacing w:after="0" w:line="240" w:lineRule="auto"/>
              <w:jc w:val="right"/>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1.497.236,00</w:t>
            </w:r>
          </w:p>
        </w:tc>
        <w:tc>
          <w:tcPr>
            <w:tcW w:w="903" w:type="pct"/>
            <w:tcBorders>
              <w:top w:val="nil"/>
              <w:left w:val="nil"/>
              <w:bottom w:val="single" w:sz="4" w:space="0" w:color="auto"/>
              <w:right w:val="single" w:sz="4" w:space="0" w:color="auto"/>
            </w:tcBorders>
            <w:vAlign w:val="bottom"/>
            <w:hideMark/>
          </w:tcPr>
          <w:p w14:paraId="643E5E44" w14:textId="77777777" w:rsidR="00270185" w:rsidRPr="00165ED0" w:rsidRDefault="00270185">
            <w:pPr>
              <w:spacing w:after="0" w:line="240" w:lineRule="auto"/>
              <w:jc w:val="right"/>
              <w:rPr>
                <w:rFonts w:ascii="Times New Roman" w:eastAsia="Times New Roman" w:hAnsi="Times New Roman" w:cs="Times New Roman"/>
                <w:b/>
                <w:bCs/>
                <w:sz w:val="20"/>
                <w:szCs w:val="20"/>
                <w:lang w:eastAsia="hr-HR"/>
              </w:rPr>
            </w:pPr>
            <w:r w:rsidRPr="00165ED0">
              <w:rPr>
                <w:rFonts w:ascii="Times New Roman" w:eastAsia="Times New Roman" w:hAnsi="Times New Roman" w:cs="Times New Roman"/>
                <w:b/>
                <w:bCs/>
                <w:sz w:val="20"/>
                <w:szCs w:val="20"/>
                <w:lang w:eastAsia="hr-HR"/>
              </w:rPr>
              <w:t>758.558,00</w:t>
            </w:r>
          </w:p>
        </w:tc>
        <w:tc>
          <w:tcPr>
            <w:tcW w:w="903" w:type="pct"/>
            <w:tcBorders>
              <w:top w:val="nil"/>
              <w:left w:val="nil"/>
              <w:bottom w:val="single" w:sz="4" w:space="0" w:color="auto"/>
              <w:right w:val="single" w:sz="4" w:space="0" w:color="auto"/>
            </w:tcBorders>
            <w:vAlign w:val="bottom"/>
            <w:hideMark/>
          </w:tcPr>
          <w:p w14:paraId="47B33590" w14:textId="77777777" w:rsidR="00270185" w:rsidRPr="00165ED0" w:rsidRDefault="00270185">
            <w:pPr>
              <w:spacing w:after="0" w:line="240" w:lineRule="auto"/>
              <w:jc w:val="right"/>
              <w:rPr>
                <w:rFonts w:ascii="Times New Roman" w:eastAsia="Times New Roman" w:hAnsi="Times New Roman" w:cs="Times New Roman"/>
                <w:b/>
                <w:bCs/>
                <w:sz w:val="20"/>
                <w:szCs w:val="20"/>
                <w:lang w:eastAsia="hr-HR"/>
              </w:rPr>
            </w:pPr>
            <w:r w:rsidRPr="00165ED0">
              <w:rPr>
                <w:rFonts w:ascii="Times New Roman" w:eastAsia="Times New Roman" w:hAnsi="Times New Roman" w:cs="Times New Roman"/>
                <w:b/>
                <w:bCs/>
                <w:sz w:val="20"/>
                <w:szCs w:val="20"/>
                <w:lang w:eastAsia="hr-HR"/>
              </w:rPr>
              <w:t>2.255.794,00</w:t>
            </w:r>
          </w:p>
        </w:tc>
        <w:tc>
          <w:tcPr>
            <w:tcW w:w="477" w:type="pct"/>
            <w:tcBorders>
              <w:top w:val="nil"/>
              <w:left w:val="nil"/>
              <w:bottom w:val="single" w:sz="4" w:space="0" w:color="auto"/>
              <w:right w:val="single" w:sz="4" w:space="0" w:color="auto"/>
            </w:tcBorders>
            <w:noWrap/>
            <w:vAlign w:val="bottom"/>
            <w:hideMark/>
          </w:tcPr>
          <w:p w14:paraId="411AAD81" w14:textId="77777777" w:rsidR="00270185" w:rsidRPr="00165ED0" w:rsidRDefault="00270185">
            <w:pPr>
              <w:spacing w:after="0" w:line="240" w:lineRule="auto"/>
              <w:jc w:val="right"/>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150,66</w:t>
            </w:r>
          </w:p>
        </w:tc>
      </w:tr>
      <w:tr w:rsidR="00270185" w:rsidRPr="00165ED0" w14:paraId="4C54B85F" w14:textId="77777777">
        <w:trPr>
          <w:trHeight w:val="20"/>
        </w:trPr>
        <w:tc>
          <w:tcPr>
            <w:tcW w:w="1815" w:type="pct"/>
            <w:tcBorders>
              <w:top w:val="nil"/>
              <w:left w:val="single" w:sz="4" w:space="0" w:color="auto"/>
              <w:bottom w:val="single" w:sz="4" w:space="0" w:color="auto"/>
              <w:right w:val="single" w:sz="4" w:space="0" w:color="auto"/>
            </w:tcBorders>
            <w:vAlign w:val="center"/>
            <w:hideMark/>
          </w:tcPr>
          <w:p w14:paraId="1E23C3E7" w14:textId="77777777" w:rsidR="00270185" w:rsidRPr="00165ED0" w:rsidRDefault="00270185">
            <w:pPr>
              <w:spacing w:after="0" w:line="240" w:lineRule="auto"/>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Materijalna imovina - prirodna bogatstva</w:t>
            </w:r>
          </w:p>
        </w:tc>
        <w:tc>
          <w:tcPr>
            <w:tcW w:w="903" w:type="pct"/>
            <w:tcBorders>
              <w:top w:val="nil"/>
              <w:left w:val="nil"/>
              <w:bottom w:val="single" w:sz="4" w:space="0" w:color="auto"/>
              <w:right w:val="single" w:sz="4" w:space="0" w:color="auto"/>
            </w:tcBorders>
            <w:vAlign w:val="center"/>
            <w:hideMark/>
          </w:tcPr>
          <w:p w14:paraId="5D1F3AE6"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643.300,00</w:t>
            </w:r>
          </w:p>
        </w:tc>
        <w:tc>
          <w:tcPr>
            <w:tcW w:w="903" w:type="pct"/>
            <w:tcBorders>
              <w:top w:val="nil"/>
              <w:left w:val="nil"/>
              <w:bottom w:val="single" w:sz="4" w:space="0" w:color="auto"/>
              <w:right w:val="single" w:sz="4" w:space="0" w:color="auto"/>
            </w:tcBorders>
            <w:vAlign w:val="bottom"/>
            <w:hideMark/>
          </w:tcPr>
          <w:p w14:paraId="12237C6C"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715.000,00</w:t>
            </w:r>
          </w:p>
        </w:tc>
        <w:tc>
          <w:tcPr>
            <w:tcW w:w="903" w:type="pct"/>
            <w:tcBorders>
              <w:top w:val="nil"/>
              <w:left w:val="nil"/>
              <w:bottom w:val="single" w:sz="4" w:space="0" w:color="auto"/>
              <w:right w:val="single" w:sz="4" w:space="0" w:color="auto"/>
            </w:tcBorders>
            <w:vAlign w:val="bottom"/>
            <w:hideMark/>
          </w:tcPr>
          <w:p w14:paraId="7669002A"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1.358.300,00</w:t>
            </w:r>
          </w:p>
        </w:tc>
        <w:tc>
          <w:tcPr>
            <w:tcW w:w="477" w:type="pct"/>
            <w:tcBorders>
              <w:top w:val="nil"/>
              <w:left w:val="nil"/>
              <w:bottom w:val="single" w:sz="4" w:space="0" w:color="auto"/>
              <w:right w:val="single" w:sz="4" w:space="0" w:color="auto"/>
            </w:tcBorders>
            <w:noWrap/>
            <w:vAlign w:val="bottom"/>
            <w:hideMark/>
          </w:tcPr>
          <w:p w14:paraId="35384FA8"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211,15</w:t>
            </w:r>
          </w:p>
        </w:tc>
      </w:tr>
      <w:tr w:rsidR="00270185" w:rsidRPr="00165ED0" w14:paraId="1E5A5BF0" w14:textId="77777777">
        <w:trPr>
          <w:trHeight w:val="20"/>
        </w:trPr>
        <w:tc>
          <w:tcPr>
            <w:tcW w:w="1815" w:type="pct"/>
            <w:tcBorders>
              <w:top w:val="nil"/>
              <w:left w:val="single" w:sz="4" w:space="0" w:color="auto"/>
              <w:bottom w:val="single" w:sz="4" w:space="0" w:color="auto"/>
              <w:right w:val="single" w:sz="4" w:space="0" w:color="auto"/>
            </w:tcBorders>
            <w:vAlign w:val="center"/>
            <w:hideMark/>
          </w:tcPr>
          <w:p w14:paraId="6931F445" w14:textId="77777777" w:rsidR="00270185" w:rsidRPr="00165ED0" w:rsidRDefault="00270185">
            <w:pPr>
              <w:spacing w:after="0" w:line="240" w:lineRule="auto"/>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Nematerijalna imovina</w:t>
            </w:r>
          </w:p>
        </w:tc>
        <w:tc>
          <w:tcPr>
            <w:tcW w:w="903" w:type="pct"/>
            <w:tcBorders>
              <w:top w:val="nil"/>
              <w:left w:val="nil"/>
              <w:bottom w:val="single" w:sz="4" w:space="0" w:color="auto"/>
              <w:right w:val="single" w:sz="4" w:space="0" w:color="auto"/>
            </w:tcBorders>
            <w:vAlign w:val="center"/>
            <w:hideMark/>
          </w:tcPr>
          <w:p w14:paraId="3C74DA27"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853.936,00</w:t>
            </w:r>
          </w:p>
        </w:tc>
        <w:tc>
          <w:tcPr>
            <w:tcW w:w="903" w:type="pct"/>
            <w:tcBorders>
              <w:top w:val="nil"/>
              <w:left w:val="nil"/>
              <w:bottom w:val="single" w:sz="4" w:space="0" w:color="auto"/>
              <w:right w:val="single" w:sz="4" w:space="0" w:color="auto"/>
            </w:tcBorders>
            <w:vAlign w:val="bottom"/>
            <w:hideMark/>
          </w:tcPr>
          <w:p w14:paraId="69E1D0E6"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43.558,00</w:t>
            </w:r>
          </w:p>
        </w:tc>
        <w:tc>
          <w:tcPr>
            <w:tcW w:w="903" w:type="pct"/>
            <w:tcBorders>
              <w:top w:val="nil"/>
              <w:left w:val="nil"/>
              <w:bottom w:val="single" w:sz="4" w:space="0" w:color="auto"/>
              <w:right w:val="single" w:sz="4" w:space="0" w:color="auto"/>
            </w:tcBorders>
            <w:vAlign w:val="bottom"/>
            <w:hideMark/>
          </w:tcPr>
          <w:p w14:paraId="1717F361"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897.494,00</w:t>
            </w:r>
          </w:p>
        </w:tc>
        <w:tc>
          <w:tcPr>
            <w:tcW w:w="477" w:type="pct"/>
            <w:tcBorders>
              <w:top w:val="nil"/>
              <w:left w:val="nil"/>
              <w:bottom w:val="single" w:sz="4" w:space="0" w:color="auto"/>
              <w:right w:val="single" w:sz="4" w:space="0" w:color="auto"/>
            </w:tcBorders>
            <w:noWrap/>
            <w:vAlign w:val="bottom"/>
            <w:hideMark/>
          </w:tcPr>
          <w:p w14:paraId="0CE09254"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105,10</w:t>
            </w:r>
          </w:p>
        </w:tc>
      </w:tr>
      <w:tr w:rsidR="00270185" w:rsidRPr="00165ED0" w14:paraId="08740C4C" w14:textId="77777777">
        <w:trPr>
          <w:trHeight w:val="20"/>
        </w:trPr>
        <w:tc>
          <w:tcPr>
            <w:tcW w:w="1815" w:type="pct"/>
            <w:tcBorders>
              <w:top w:val="nil"/>
              <w:left w:val="single" w:sz="4" w:space="0" w:color="auto"/>
              <w:bottom w:val="single" w:sz="4" w:space="0" w:color="auto"/>
              <w:right w:val="single" w:sz="4" w:space="0" w:color="auto"/>
            </w:tcBorders>
            <w:vAlign w:val="bottom"/>
            <w:hideMark/>
          </w:tcPr>
          <w:p w14:paraId="0B85BB3E" w14:textId="77777777" w:rsidR="00270185" w:rsidRPr="00165ED0" w:rsidRDefault="00270185">
            <w:pPr>
              <w:spacing w:after="0" w:line="240" w:lineRule="auto"/>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Rashodi za nabavu proizvedene dugotrajne imovine</w:t>
            </w:r>
          </w:p>
        </w:tc>
        <w:tc>
          <w:tcPr>
            <w:tcW w:w="903" w:type="pct"/>
            <w:tcBorders>
              <w:top w:val="nil"/>
              <w:left w:val="nil"/>
              <w:bottom w:val="single" w:sz="4" w:space="0" w:color="auto"/>
              <w:right w:val="single" w:sz="4" w:space="0" w:color="auto"/>
            </w:tcBorders>
            <w:vAlign w:val="bottom"/>
            <w:hideMark/>
          </w:tcPr>
          <w:p w14:paraId="246CDDB7" w14:textId="77777777" w:rsidR="00270185" w:rsidRPr="00165ED0" w:rsidRDefault="00270185">
            <w:pPr>
              <w:spacing w:after="0" w:line="240" w:lineRule="auto"/>
              <w:jc w:val="right"/>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20.507.556,31</w:t>
            </w:r>
          </w:p>
        </w:tc>
        <w:tc>
          <w:tcPr>
            <w:tcW w:w="903" w:type="pct"/>
            <w:tcBorders>
              <w:top w:val="nil"/>
              <w:left w:val="nil"/>
              <w:bottom w:val="single" w:sz="4" w:space="0" w:color="auto"/>
              <w:right w:val="single" w:sz="4" w:space="0" w:color="auto"/>
            </w:tcBorders>
            <w:vAlign w:val="bottom"/>
            <w:hideMark/>
          </w:tcPr>
          <w:p w14:paraId="7F82850D" w14:textId="77777777" w:rsidR="00270185" w:rsidRPr="00165ED0" w:rsidRDefault="00270185">
            <w:pPr>
              <w:spacing w:after="0" w:line="240" w:lineRule="auto"/>
              <w:jc w:val="right"/>
              <w:rPr>
                <w:rFonts w:ascii="Times New Roman" w:eastAsia="Times New Roman" w:hAnsi="Times New Roman" w:cs="Times New Roman"/>
                <w:b/>
                <w:bCs/>
                <w:sz w:val="20"/>
                <w:szCs w:val="20"/>
                <w:lang w:eastAsia="hr-HR"/>
              </w:rPr>
            </w:pPr>
            <w:r w:rsidRPr="00165ED0">
              <w:rPr>
                <w:rFonts w:ascii="Times New Roman" w:eastAsia="Times New Roman" w:hAnsi="Times New Roman" w:cs="Times New Roman"/>
                <w:b/>
                <w:bCs/>
                <w:sz w:val="20"/>
                <w:szCs w:val="20"/>
                <w:lang w:eastAsia="hr-HR"/>
              </w:rPr>
              <w:t>3.198.975,87</w:t>
            </w:r>
          </w:p>
        </w:tc>
        <w:tc>
          <w:tcPr>
            <w:tcW w:w="903" w:type="pct"/>
            <w:tcBorders>
              <w:top w:val="nil"/>
              <w:left w:val="nil"/>
              <w:bottom w:val="single" w:sz="4" w:space="0" w:color="auto"/>
              <w:right w:val="single" w:sz="4" w:space="0" w:color="auto"/>
            </w:tcBorders>
            <w:vAlign w:val="bottom"/>
            <w:hideMark/>
          </w:tcPr>
          <w:p w14:paraId="4D37402E" w14:textId="77777777" w:rsidR="00270185" w:rsidRPr="00165ED0" w:rsidRDefault="00270185">
            <w:pPr>
              <w:spacing w:after="0" w:line="240" w:lineRule="auto"/>
              <w:jc w:val="right"/>
              <w:rPr>
                <w:rFonts w:ascii="Times New Roman" w:eastAsia="Times New Roman" w:hAnsi="Times New Roman" w:cs="Times New Roman"/>
                <w:b/>
                <w:bCs/>
                <w:sz w:val="20"/>
                <w:szCs w:val="20"/>
                <w:lang w:eastAsia="hr-HR"/>
              </w:rPr>
            </w:pPr>
            <w:r w:rsidRPr="00165ED0">
              <w:rPr>
                <w:rFonts w:ascii="Times New Roman" w:eastAsia="Times New Roman" w:hAnsi="Times New Roman" w:cs="Times New Roman"/>
                <w:b/>
                <w:bCs/>
                <w:sz w:val="20"/>
                <w:szCs w:val="20"/>
                <w:lang w:eastAsia="hr-HR"/>
              </w:rPr>
              <w:t>23.706.532,18</w:t>
            </w:r>
          </w:p>
        </w:tc>
        <w:tc>
          <w:tcPr>
            <w:tcW w:w="477" w:type="pct"/>
            <w:tcBorders>
              <w:top w:val="nil"/>
              <w:left w:val="nil"/>
              <w:bottom w:val="single" w:sz="4" w:space="0" w:color="auto"/>
              <w:right w:val="single" w:sz="4" w:space="0" w:color="auto"/>
            </w:tcBorders>
            <w:noWrap/>
            <w:vAlign w:val="bottom"/>
            <w:hideMark/>
          </w:tcPr>
          <w:p w14:paraId="5BA5F34F" w14:textId="77777777" w:rsidR="00270185" w:rsidRPr="00165ED0" w:rsidRDefault="00270185">
            <w:pPr>
              <w:spacing w:after="0" w:line="240" w:lineRule="auto"/>
              <w:jc w:val="right"/>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115,60</w:t>
            </w:r>
          </w:p>
        </w:tc>
      </w:tr>
      <w:tr w:rsidR="00270185" w:rsidRPr="00165ED0" w14:paraId="786C3F82" w14:textId="77777777">
        <w:trPr>
          <w:trHeight w:val="20"/>
        </w:trPr>
        <w:tc>
          <w:tcPr>
            <w:tcW w:w="1815" w:type="pct"/>
            <w:tcBorders>
              <w:top w:val="nil"/>
              <w:left w:val="single" w:sz="4" w:space="0" w:color="auto"/>
              <w:bottom w:val="single" w:sz="4" w:space="0" w:color="auto"/>
              <w:right w:val="single" w:sz="4" w:space="0" w:color="auto"/>
            </w:tcBorders>
            <w:vAlign w:val="center"/>
            <w:hideMark/>
          </w:tcPr>
          <w:p w14:paraId="670876FB" w14:textId="77777777" w:rsidR="00270185" w:rsidRPr="00165ED0" w:rsidRDefault="00270185">
            <w:pPr>
              <w:spacing w:after="0" w:line="240" w:lineRule="auto"/>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Građevinski objekti</w:t>
            </w:r>
          </w:p>
        </w:tc>
        <w:tc>
          <w:tcPr>
            <w:tcW w:w="903" w:type="pct"/>
            <w:tcBorders>
              <w:top w:val="nil"/>
              <w:left w:val="nil"/>
              <w:bottom w:val="single" w:sz="4" w:space="0" w:color="auto"/>
              <w:right w:val="single" w:sz="4" w:space="0" w:color="auto"/>
            </w:tcBorders>
            <w:vAlign w:val="center"/>
            <w:hideMark/>
          </w:tcPr>
          <w:p w14:paraId="4AC95DF0"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15.159.513,31</w:t>
            </w:r>
          </w:p>
        </w:tc>
        <w:tc>
          <w:tcPr>
            <w:tcW w:w="903" w:type="pct"/>
            <w:tcBorders>
              <w:top w:val="nil"/>
              <w:left w:val="nil"/>
              <w:bottom w:val="single" w:sz="4" w:space="0" w:color="auto"/>
              <w:right w:val="single" w:sz="4" w:space="0" w:color="auto"/>
            </w:tcBorders>
            <w:vAlign w:val="bottom"/>
            <w:hideMark/>
          </w:tcPr>
          <w:p w14:paraId="2A25A977"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2.839.492,08</w:t>
            </w:r>
          </w:p>
        </w:tc>
        <w:tc>
          <w:tcPr>
            <w:tcW w:w="903" w:type="pct"/>
            <w:tcBorders>
              <w:top w:val="nil"/>
              <w:left w:val="nil"/>
              <w:bottom w:val="single" w:sz="4" w:space="0" w:color="auto"/>
              <w:right w:val="single" w:sz="4" w:space="0" w:color="auto"/>
            </w:tcBorders>
            <w:noWrap/>
            <w:vAlign w:val="bottom"/>
            <w:hideMark/>
          </w:tcPr>
          <w:p w14:paraId="01E2F594"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17.999.005,39</w:t>
            </w:r>
          </w:p>
        </w:tc>
        <w:tc>
          <w:tcPr>
            <w:tcW w:w="477" w:type="pct"/>
            <w:tcBorders>
              <w:top w:val="nil"/>
              <w:left w:val="nil"/>
              <w:bottom w:val="single" w:sz="4" w:space="0" w:color="auto"/>
              <w:right w:val="single" w:sz="4" w:space="0" w:color="auto"/>
            </w:tcBorders>
            <w:noWrap/>
            <w:vAlign w:val="bottom"/>
            <w:hideMark/>
          </w:tcPr>
          <w:p w14:paraId="7AF3DCD8"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118,73</w:t>
            </w:r>
          </w:p>
        </w:tc>
      </w:tr>
      <w:tr w:rsidR="00270185" w:rsidRPr="00165ED0" w14:paraId="484FE2C9" w14:textId="77777777">
        <w:trPr>
          <w:trHeight w:val="20"/>
        </w:trPr>
        <w:tc>
          <w:tcPr>
            <w:tcW w:w="1815" w:type="pct"/>
            <w:tcBorders>
              <w:top w:val="nil"/>
              <w:left w:val="single" w:sz="4" w:space="0" w:color="auto"/>
              <w:bottom w:val="single" w:sz="4" w:space="0" w:color="auto"/>
              <w:right w:val="single" w:sz="4" w:space="0" w:color="auto"/>
            </w:tcBorders>
            <w:vAlign w:val="center"/>
            <w:hideMark/>
          </w:tcPr>
          <w:p w14:paraId="6BCD4480" w14:textId="77777777" w:rsidR="00270185" w:rsidRPr="00165ED0" w:rsidRDefault="00270185">
            <w:pPr>
              <w:spacing w:after="0" w:line="240" w:lineRule="auto"/>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Postrojenja i oprema</w:t>
            </w:r>
          </w:p>
        </w:tc>
        <w:tc>
          <w:tcPr>
            <w:tcW w:w="903" w:type="pct"/>
            <w:tcBorders>
              <w:top w:val="nil"/>
              <w:left w:val="nil"/>
              <w:bottom w:val="single" w:sz="4" w:space="0" w:color="auto"/>
              <w:right w:val="single" w:sz="4" w:space="0" w:color="auto"/>
            </w:tcBorders>
            <w:vAlign w:val="center"/>
            <w:hideMark/>
          </w:tcPr>
          <w:p w14:paraId="3CC9E074"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3.768.338,00</w:t>
            </w:r>
          </w:p>
        </w:tc>
        <w:tc>
          <w:tcPr>
            <w:tcW w:w="903" w:type="pct"/>
            <w:tcBorders>
              <w:top w:val="nil"/>
              <w:left w:val="nil"/>
              <w:bottom w:val="single" w:sz="4" w:space="0" w:color="auto"/>
              <w:right w:val="single" w:sz="4" w:space="0" w:color="auto"/>
            </w:tcBorders>
            <w:vAlign w:val="bottom"/>
            <w:hideMark/>
          </w:tcPr>
          <w:p w14:paraId="27B4A905"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45.182,79</w:t>
            </w:r>
          </w:p>
        </w:tc>
        <w:tc>
          <w:tcPr>
            <w:tcW w:w="903" w:type="pct"/>
            <w:tcBorders>
              <w:top w:val="nil"/>
              <w:left w:val="nil"/>
              <w:bottom w:val="single" w:sz="4" w:space="0" w:color="auto"/>
              <w:right w:val="single" w:sz="4" w:space="0" w:color="auto"/>
            </w:tcBorders>
            <w:noWrap/>
            <w:vAlign w:val="bottom"/>
            <w:hideMark/>
          </w:tcPr>
          <w:p w14:paraId="58C4E75A"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3.813.520,79</w:t>
            </w:r>
          </w:p>
        </w:tc>
        <w:tc>
          <w:tcPr>
            <w:tcW w:w="477" w:type="pct"/>
            <w:tcBorders>
              <w:top w:val="nil"/>
              <w:left w:val="nil"/>
              <w:bottom w:val="single" w:sz="4" w:space="0" w:color="auto"/>
              <w:right w:val="single" w:sz="4" w:space="0" w:color="auto"/>
            </w:tcBorders>
            <w:noWrap/>
            <w:vAlign w:val="bottom"/>
            <w:hideMark/>
          </w:tcPr>
          <w:p w14:paraId="14EC4CED"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101,20</w:t>
            </w:r>
          </w:p>
        </w:tc>
      </w:tr>
      <w:tr w:rsidR="00270185" w:rsidRPr="00165ED0" w14:paraId="40598C75" w14:textId="77777777">
        <w:trPr>
          <w:trHeight w:val="20"/>
        </w:trPr>
        <w:tc>
          <w:tcPr>
            <w:tcW w:w="1815" w:type="pct"/>
            <w:tcBorders>
              <w:top w:val="nil"/>
              <w:left w:val="single" w:sz="4" w:space="0" w:color="auto"/>
              <w:bottom w:val="single" w:sz="4" w:space="0" w:color="auto"/>
              <w:right w:val="single" w:sz="4" w:space="0" w:color="auto"/>
            </w:tcBorders>
            <w:vAlign w:val="center"/>
            <w:hideMark/>
          </w:tcPr>
          <w:p w14:paraId="3BBC05D2" w14:textId="77777777" w:rsidR="00270185" w:rsidRPr="00165ED0" w:rsidRDefault="00270185">
            <w:pPr>
              <w:spacing w:after="0" w:line="240" w:lineRule="auto"/>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Prijevozna sredstva</w:t>
            </w:r>
          </w:p>
        </w:tc>
        <w:tc>
          <w:tcPr>
            <w:tcW w:w="903" w:type="pct"/>
            <w:tcBorders>
              <w:top w:val="nil"/>
              <w:left w:val="nil"/>
              <w:bottom w:val="single" w:sz="4" w:space="0" w:color="auto"/>
              <w:right w:val="single" w:sz="4" w:space="0" w:color="auto"/>
            </w:tcBorders>
            <w:vAlign w:val="center"/>
            <w:hideMark/>
          </w:tcPr>
          <w:p w14:paraId="37382A19"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169.000,00</w:t>
            </w:r>
          </w:p>
        </w:tc>
        <w:tc>
          <w:tcPr>
            <w:tcW w:w="903" w:type="pct"/>
            <w:tcBorders>
              <w:top w:val="nil"/>
              <w:left w:val="nil"/>
              <w:bottom w:val="single" w:sz="4" w:space="0" w:color="auto"/>
              <w:right w:val="single" w:sz="4" w:space="0" w:color="auto"/>
            </w:tcBorders>
            <w:vAlign w:val="bottom"/>
            <w:hideMark/>
          </w:tcPr>
          <w:p w14:paraId="00B3CEA3"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443.500,00</w:t>
            </w:r>
          </w:p>
        </w:tc>
        <w:tc>
          <w:tcPr>
            <w:tcW w:w="903" w:type="pct"/>
            <w:tcBorders>
              <w:top w:val="nil"/>
              <w:left w:val="nil"/>
              <w:bottom w:val="single" w:sz="4" w:space="0" w:color="auto"/>
              <w:right w:val="single" w:sz="4" w:space="0" w:color="auto"/>
            </w:tcBorders>
            <w:noWrap/>
            <w:vAlign w:val="bottom"/>
            <w:hideMark/>
          </w:tcPr>
          <w:p w14:paraId="0D0AF69E"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612.500,00</w:t>
            </w:r>
          </w:p>
        </w:tc>
        <w:tc>
          <w:tcPr>
            <w:tcW w:w="477" w:type="pct"/>
            <w:tcBorders>
              <w:top w:val="nil"/>
              <w:left w:val="nil"/>
              <w:bottom w:val="single" w:sz="4" w:space="0" w:color="auto"/>
              <w:right w:val="single" w:sz="4" w:space="0" w:color="auto"/>
            </w:tcBorders>
            <w:noWrap/>
            <w:vAlign w:val="bottom"/>
            <w:hideMark/>
          </w:tcPr>
          <w:p w14:paraId="78A3D61A"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362,43</w:t>
            </w:r>
          </w:p>
        </w:tc>
      </w:tr>
      <w:tr w:rsidR="00270185" w:rsidRPr="00165ED0" w14:paraId="6D65B51A" w14:textId="77777777">
        <w:trPr>
          <w:trHeight w:val="20"/>
        </w:trPr>
        <w:tc>
          <w:tcPr>
            <w:tcW w:w="1815" w:type="pct"/>
            <w:tcBorders>
              <w:top w:val="nil"/>
              <w:left w:val="single" w:sz="4" w:space="0" w:color="auto"/>
              <w:bottom w:val="single" w:sz="4" w:space="0" w:color="auto"/>
              <w:right w:val="single" w:sz="4" w:space="0" w:color="auto"/>
            </w:tcBorders>
            <w:vAlign w:val="center"/>
            <w:hideMark/>
          </w:tcPr>
          <w:p w14:paraId="466E410A" w14:textId="77777777" w:rsidR="00270185" w:rsidRPr="00165ED0" w:rsidRDefault="00270185">
            <w:pPr>
              <w:spacing w:after="0" w:line="240" w:lineRule="auto"/>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Knjige, umjetnička djela i ostale izložbene vrijednosti</w:t>
            </w:r>
          </w:p>
        </w:tc>
        <w:tc>
          <w:tcPr>
            <w:tcW w:w="903" w:type="pct"/>
            <w:tcBorders>
              <w:top w:val="nil"/>
              <w:left w:val="nil"/>
              <w:bottom w:val="single" w:sz="4" w:space="0" w:color="auto"/>
              <w:right w:val="single" w:sz="4" w:space="0" w:color="auto"/>
            </w:tcBorders>
            <w:vAlign w:val="center"/>
            <w:hideMark/>
          </w:tcPr>
          <w:p w14:paraId="0EC202FD"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320.397,00</w:t>
            </w:r>
          </w:p>
        </w:tc>
        <w:tc>
          <w:tcPr>
            <w:tcW w:w="903" w:type="pct"/>
            <w:tcBorders>
              <w:top w:val="nil"/>
              <w:left w:val="nil"/>
              <w:bottom w:val="single" w:sz="4" w:space="0" w:color="auto"/>
              <w:right w:val="single" w:sz="4" w:space="0" w:color="auto"/>
            </w:tcBorders>
            <w:vAlign w:val="bottom"/>
            <w:hideMark/>
          </w:tcPr>
          <w:p w14:paraId="43F95C08"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- 2.097,00</w:t>
            </w:r>
          </w:p>
        </w:tc>
        <w:tc>
          <w:tcPr>
            <w:tcW w:w="903" w:type="pct"/>
            <w:tcBorders>
              <w:top w:val="nil"/>
              <w:left w:val="nil"/>
              <w:bottom w:val="single" w:sz="4" w:space="0" w:color="auto"/>
              <w:right w:val="single" w:sz="4" w:space="0" w:color="auto"/>
            </w:tcBorders>
            <w:noWrap/>
            <w:vAlign w:val="bottom"/>
            <w:hideMark/>
          </w:tcPr>
          <w:p w14:paraId="504C7A9E"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318.300,00</w:t>
            </w:r>
          </w:p>
        </w:tc>
        <w:tc>
          <w:tcPr>
            <w:tcW w:w="477" w:type="pct"/>
            <w:tcBorders>
              <w:top w:val="nil"/>
              <w:left w:val="nil"/>
              <w:bottom w:val="single" w:sz="4" w:space="0" w:color="auto"/>
              <w:right w:val="single" w:sz="4" w:space="0" w:color="auto"/>
            </w:tcBorders>
            <w:noWrap/>
            <w:vAlign w:val="bottom"/>
            <w:hideMark/>
          </w:tcPr>
          <w:p w14:paraId="2108E5D4"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99,35</w:t>
            </w:r>
          </w:p>
        </w:tc>
      </w:tr>
      <w:tr w:rsidR="00270185" w:rsidRPr="00165ED0" w14:paraId="68B3BED2" w14:textId="77777777">
        <w:trPr>
          <w:trHeight w:val="20"/>
        </w:trPr>
        <w:tc>
          <w:tcPr>
            <w:tcW w:w="1815" w:type="pct"/>
            <w:tcBorders>
              <w:top w:val="nil"/>
              <w:left w:val="single" w:sz="4" w:space="0" w:color="auto"/>
              <w:bottom w:val="single" w:sz="4" w:space="0" w:color="auto"/>
              <w:right w:val="single" w:sz="4" w:space="0" w:color="auto"/>
            </w:tcBorders>
            <w:vAlign w:val="center"/>
            <w:hideMark/>
          </w:tcPr>
          <w:p w14:paraId="71E1A466" w14:textId="77777777" w:rsidR="00270185" w:rsidRPr="00165ED0" w:rsidRDefault="00270185">
            <w:pPr>
              <w:spacing w:after="0" w:line="240" w:lineRule="auto"/>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Višegodišnji nasadi i osnovno stado</w:t>
            </w:r>
          </w:p>
        </w:tc>
        <w:tc>
          <w:tcPr>
            <w:tcW w:w="903" w:type="pct"/>
            <w:tcBorders>
              <w:top w:val="nil"/>
              <w:left w:val="nil"/>
              <w:bottom w:val="single" w:sz="4" w:space="0" w:color="auto"/>
              <w:right w:val="single" w:sz="4" w:space="0" w:color="auto"/>
            </w:tcBorders>
            <w:vAlign w:val="center"/>
            <w:hideMark/>
          </w:tcPr>
          <w:p w14:paraId="786CC3EE"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380.300,00</w:t>
            </w:r>
          </w:p>
        </w:tc>
        <w:tc>
          <w:tcPr>
            <w:tcW w:w="903" w:type="pct"/>
            <w:tcBorders>
              <w:top w:val="nil"/>
              <w:left w:val="nil"/>
              <w:bottom w:val="single" w:sz="4" w:space="0" w:color="auto"/>
              <w:right w:val="single" w:sz="4" w:space="0" w:color="auto"/>
            </w:tcBorders>
            <w:vAlign w:val="bottom"/>
            <w:hideMark/>
          </w:tcPr>
          <w:p w14:paraId="7FA56A6F"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- 175.902,00</w:t>
            </w:r>
          </w:p>
        </w:tc>
        <w:tc>
          <w:tcPr>
            <w:tcW w:w="903" w:type="pct"/>
            <w:tcBorders>
              <w:top w:val="nil"/>
              <w:left w:val="nil"/>
              <w:bottom w:val="single" w:sz="4" w:space="0" w:color="auto"/>
              <w:right w:val="single" w:sz="4" w:space="0" w:color="auto"/>
            </w:tcBorders>
            <w:noWrap/>
            <w:vAlign w:val="bottom"/>
            <w:hideMark/>
          </w:tcPr>
          <w:p w14:paraId="07F11099"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204.398,00</w:t>
            </w:r>
          </w:p>
        </w:tc>
        <w:tc>
          <w:tcPr>
            <w:tcW w:w="477" w:type="pct"/>
            <w:tcBorders>
              <w:top w:val="nil"/>
              <w:left w:val="nil"/>
              <w:bottom w:val="single" w:sz="4" w:space="0" w:color="auto"/>
              <w:right w:val="single" w:sz="4" w:space="0" w:color="auto"/>
            </w:tcBorders>
            <w:noWrap/>
            <w:vAlign w:val="bottom"/>
            <w:hideMark/>
          </w:tcPr>
          <w:p w14:paraId="46168331"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0,00</w:t>
            </w:r>
          </w:p>
        </w:tc>
      </w:tr>
      <w:tr w:rsidR="00270185" w:rsidRPr="00165ED0" w14:paraId="69FC8C06" w14:textId="77777777">
        <w:trPr>
          <w:trHeight w:val="20"/>
        </w:trPr>
        <w:tc>
          <w:tcPr>
            <w:tcW w:w="1815" w:type="pct"/>
            <w:tcBorders>
              <w:top w:val="nil"/>
              <w:left w:val="single" w:sz="4" w:space="0" w:color="auto"/>
              <w:bottom w:val="single" w:sz="4" w:space="0" w:color="auto"/>
              <w:right w:val="single" w:sz="4" w:space="0" w:color="auto"/>
            </w:tcBorders>
            <w:vAlign w:val="center"/>
            <w:hideMark/>
          </w:tcPr>
          <w:p w14:paraId="52AC7E31" w14:textId="77777777" w:rsidR="00270185" w:rsidRPr="00165ED0" w:rsidRDefault="00270185">
            <w:pPr>
              <w:spacing w:after="0" w:line="240" w:lineRule="auto"/>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Nematerijalna proizvedena imovina</w:t>
            </w:r>
          </w:p>
        </w:tc>
        <w:tc>
          <w:tcPr>
            <w:tcW w:w="903" w:type="pct"/>
            <w:tcBorders>
              <w:top w:val="nil"/>
              <w:left w:val="nil"/>
              <w:bottom w:val="single" w:sz="4" w:space="0" w:color="auto"/>
              <w:right w:val="single" w:sz="4" w:space="0" w:color="auto"/>
            </w:tcBorders>
            <w:vAlign w:val="center"/>
            <w:hideMark/>
          </w:tcPr>
          <w:p w14:paraId="3E71F9F7"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710.008,00</w:t>
            </w:r>
          </w:p>
        </w:tc>
        <w:tc>
          <w:tcPr>
            <w:tcW w:w="903" w:type="pct"/>
            <w:tcBorders>
              <w:top w:val="nil"/>
              <w:left w:val="nil"/>
              <w:bottom w:val="single" w:sz="4" w:space="0" w:color="auto"/>
              <w:right w:val="single" w:sz="4" w:space="0" w:color="auto"/>
            </w:tcBorders>
            <w:vAlign w:val="bottom"/>
            <w:hideMark/>
          </w:tcPr>
          <w:p w14:paraId="358F3C3E"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48.800,00</w:t>
            </w:r>
          </w:p>
        </w:tc>
        <w:tc>
          <w:tcPr>
            <w:tcW w:w="903" w:type="pct"/>
            <w:tcBorders>
              <w:top w:val="nil"/>
              <w:left w:val="nil"/>
              <w:bottom w:val="single" w:sz="4" w:space="0" w:color="auto"/>
              <w:right w:val="single" w:sz="4" w:space="0" w:color="auto"/>
            </w:tcBorders>
            <w:noWrap/>
            <w:vAlign w:val="bottom"/>
            <w:hideMark/>
          </w:tcPr>
          <w:p w14:paraId="5306E340"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758.808,00</w:t>
            </w:r>
          </w:p>
        </w:tc>
        <w:tc>
          <w:tcPr>
            <w:tcW w:w="477" w:type="pct"/>
            <w:tcBorders>
              <w:top w:val="nil"/>
              <w:left w:val="nil"/>
              <w:bottom w:val="single" w:sz="4" w:space="0" w:color="auto"/>
              <w:right w:val="single" w:sz="4" w:space="0" w:color="auto"/>
            </w:tcBorders>
            <w:noWrap/>
            <w:vAlign w:val="bottom"/>
            <w:hideMark/>
          </w:tcPr>
          <w:p w14:paraId="4A48E817"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106,87</w:t>
            </w:r>
          </w:p>
        </w:tc>
      </w:tr>
      <w:tr w:rsidR="00270185" w:rsidRPr="00165ED0" w14:paraId="2C0A504B" w14:textId="77777777">
        <w:trPr>
          <w:trHeight w:val="20"/>
        </w:trPr>
        <w:tc>
          <w:tcPr>
            <w:tcW w:w="1815" w:type="pct"/>
            <w:tcBorders>
              <w:top w:val="nil"/>
              <w:left w:val="single" w:sz="4" w:space="0" w:color="auto"/>
              <w:bottom w:val="single" w:sz="4" w:space="0" w:color="auto"/>
              <w:right w:val="single" w:sz="4" w:space="0" w:color="auto"/>
            </w:tcBorders>
            <w:vAlign w:val="bottom"/>
            <w:hideMark/>
          </w:tcPr>
          <w:p w14:paraId="1894C1EF" w14:textId="77777777" w:rsidR="00270185" w:rsidRPr="00165ED0" w:rsidRDefault="00270185">
            <w:pPr>
              <w:spacing w:after="0" w:line="240" w:lineRule="auto"/>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Rashodi za dodatna ulaganja na nefinancijskoj imovini</w:t>
            </w:r>
          </w:p>
        </w:tc>
        <w:tc>
          <w:tcPr>
            <w:tcW w:w="903" w:type="pct"/>
            <w:tcBorders>
              <w:top w:val="nil"/>
              <w:left w:val="nil"/>
              <w:bottom w:val="single" w:sz="4" w:space="0" w:color="auto"/>
              <w:right w:val="single" w:sz="4" w:space="0" w:color="auto"/>
            </w:tcBorders>
            <w:vAlign w:val="bottom"/>
            <w:hideMark/>
          </w:tcPr>
          <w:p w14:paraId="1DE0BC0D" w14:textId="77777777" w:rsidR="00270185" w:rsidRPr="00165ED0" w:rsidRDefault="00270185">
            <w:pPr>
              <w:spacing w:after="0" w:line="240" w:lineRule="auto"/>
              <w:jc w:val="right"/>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51.218.680,66</w:t>
            </w:r>
          </w:p>
        </w:tc>
        <w:tc>
          <w:tcPr>
            <w:tcW w:w="903" w:type="pct"/>
            <w:tcBorders>
              <w:top w:val="nil"/>
              <w:left w:val="nil"/>
              <w:bottom w:val="single" w:sz="4" w:space="0" w:color="auto"/>
              <w:right w:val="single" w:sz="4" w:space="0" w:color="auto"/>
            </w:tcBorders>
            <w:vAlign w:val="bottom"/>
            <w:hideMark/>
          </w:tcPr>
          <w:p w14:paraId="519B0A79" w14:textId="77777777" w:rsidR="00270185" w:rsidRPr="00165ED0" w:rsidRDefault="00270185">
            <w:pPr>
              <w:spacing w:after="0" w:line="240" w:lineRule="auto"/>
              <w:jc w:val="right"/>
              <w:rPr>
                <w:rFonts w:ascii="Times New Roman" w:eastAsia="Times New Roman" w:hAnsi="Times New Roman" w:cs="Times New Roman"/>
                <w:b/>
                <w:bCs/>
                <w:sz w:val="20"/>
                <w:szCs w:val="20"/>
                <w:lang w:eastAsia="hr-HR"/>
              </w:rPr>
            </w:pPr>
            <w:r w:rsidRPr="00165ED0">
              <w:rPr>
                <w:rFonts w:ascii="Times New Roman" w:eastAsia="Times New Roman" w:hAnsi="Times New Roman" w:cs="Times New Roman"/>
                <w:b/>
                <w:bCs/>
                <w:sz w:val="20"/>
                <w:szCs w:val="20"/>
                <w:lang w:eastAsia="hr-HR"/>
              </w:rPr>
              <w:t>-9.031.616,52</w:t>
            </w:r>
          </w:p>
        </w:tc>
        <w:tc>
          <w:tcPr>
            <w:tcW w:w="903" w:type="pct"/>
            <w:tcBorders>
              <w:top w:val="nil"/>
              <w:left w:val="nil"/>
              <w:bottom w:val="single" w:sz="4" w:space="0" w:color="auto"/>
              <w:right w:val="single" w:sz="4" w:space="0" w:color="auto"/>
            </w:tcBorders>
            <w:vAlign w:val="bottom"/>
            <w:hideMark/>
          </w:tcPr>
          <w:p w14:paraId="43EDB64C" w14:textId="77777777" w:rsidR="00270185" w:rsidRPr="00165ED0" w:rsidRDefault="00270185">
            <w:pPr>
              <w:spacing w:after="0" w:line="240" w:lineRule="auto"/>
              <w:jc w:val="right"/>
              <w:rPr>
                <w:rFonts w:ascii="Times New Roman" w:eastAsia="Times New Roman" w:hAnsi="Times New Roman" w:cs="Times New Roman"/>
                <w:b/>
                <w:bCs/>
                <w:sz w:val="20"/>
                <w:szCs w:val="20"/>
                <w:lang w:eastAsia="hr-HR"/>
              </w:rPr>
            </w:pPr>
            <w:r w:rsidRPr="00165ED0">
              <w:rPr>
                <w:rFonts w:ascii="Times New Roman" w:eastAsia="Times New Roman" w:hAnsi="Times New Roman" w:cs="Times New Roman"/>
                <w:b/>
                <w:bCs/>
                <w:sz w:val="20"/>
                <w:szCs w:val="20"/>
                <w:lang w:eastAsia="hr-HR"/>
              </w:rPr>
              <w:t>42.187.064,14</w:t>
            </w:r>
          </w:p>
        </w:tc>
        <w:tc>
          <w:tcPr>
            <w:tcW w:w="477" w:type="pct"/>
            <w:tcBorders>
              <w:top w:val="nil"/>
              <w:left w:val="nil"/>
              <w:bottom w:val="single" w:sz="4" w:space="0" w:color="auto"/>
              <w:right w:val="single" w:sz="4" w:space="0" w:color="auto"/>
            </w:tcBorders>
            <w:noWrap/>
            <w:vAlign w:val="bottom"/>
            <w:hideMark/>
          </w:tcPr>
          <w:p w14:paraId="1177627F" w14:textId="77777777" w:rsidR="00270185" w:rsidRPr="00165ED0" w:rsidRDefault="00270185">
            <w:pPr>
              <w:spacing w:after="0" w:line="240" w:lineRule="auto"/>
              <w:jc w:val="right"/>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82,37</w:t>
            </w:r>
          </w:p>
        </w:tc>
      </w:tr>
      <w:tr w:rsidR="00270185" w:rsidRPr="00165ED0" w14:paraId="5234A99C" w14:textId="77777777">
        <w:trPr>
          <w:trHeight w:val="20"/>
        </w:trPr>
        <w:tc>
          <w:tcPr>
            <w:tcW w:w="1815" w:type="pct"/>
            <w:tcBorders>
              <w:top w:val="nil"/>
              <w:left w:val="single" w:sz="4" w:space="0" w:color="auto"/>
              <w:bottom w:val="single" w:sz="4" w:space="0" w:color="auto"/>
              <w:right w:val="single" w:sz="4" w:space="0" w:color="auto"/>
            </w:tcBorders>
            <w:vAlign w:val="center"/>
            <w:hideMark/>
          </w:tcPr>
          <w:p w14:paraId="22B722E4" w14:textId="77777777" w:rsidR="00270185" w:rsidRPr="00165ED0" w:rsidRDefault="00270185">
            <w:pPr>
              <w:spacing w:after="0" w:line="240" w:lineRule="auto"/>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Dodatna ulaganja na građevinskim objektima</w:t>
            </w:r>
          </w:p>
        </w:tc>
        <w:tc>
          <w:tcPr>
            <w:tcW w:w="903" w:type="pct"/>
            <w:tcBorders>
              <w:top w:val="nil"/>
              <w:left w:val="nil"/>
              <w:bottom w:val="single" w:sz="4" w:space="0" w:color="auto"/>
              <w:right w:val="single" w:sz="4" w:space="0" w:color="auto"/>
            </w:tcBorders>
            <w:vAlign w:val="center"/>
            <w:hideMark/>
          </w:tcPr>
          <w:p w14:paraId="66C24FE7"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50.243.670,66</w:t>
            </w:r>
          </w:p>
        </w:tc>
        <w:tc>
          <w:tcPr>
            <w:tcW w:w="903" w:type="pct"/>
            <w:tcBorders>
              <w:top w:val="nil"/>
              <w:left w:val="nil"/>
              <w:bottom w:val="single" w:sz="4" w:space="0" w:color="auto"/>
              <w:right w:val="single" w:sz="4" w:space="0" w:color="auto"/>
            </w:tcBorders>
            <w:vAlign w:val="bottom"/>
            <w:hideMark/>
          </w:tcPr>
          <w:p w14:paraId="47805145"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- 8.803.416,52</w:t>
            </w:r>
          </w:p>
        </w:tc>
        <w:tc>
          <w:tcPr>
            <w:tcW w:w="903" w:type="pct"/>
            <w:tcBorders>
              <w:top w:val="nil"/>
              <w:left w:val="nil"/>
              <w:bottom w:val="single" w:sz="4" w:space="0" w:color="auto"/>
              <w:right w:val="single" w:sz="4" w:space="0" w:color="auto"/>
            </w:tcBorders>
            <w:noWrap/>
            <w:vAlign w:val="bottom"/>
            <w:hideMark/>
          </w:tcPr>
          <w:p w14:paraId="20BAA3AD"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41.440.254,14</w:t>
            </w:r>
          </w:p>
        </w:tc>
        <w:tc>
          <w:tcPr>
            <w:tcW w:w="477" w:type="pct"/>
            <w:tcBorders>
              <w:top w:val="nil"/>
              <w:left w:val="nil"/>
              <w:bottom w:val="single" w:sz="4" w:space="0" w:color="auto"/>
              <w:right w:val="single" w:sz="4" w:space="0" w:color="auto"/>
            </w:tcBorders>
            <w:noWrap/>
            <w:vAlign w:val="bottom"/>
            <w:hideMark/>
          </w:tcPr>
          <w:p w14:paraId="3325F4FF"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82,48</w:t>
            </w:r>
          </w:p>
        </w:tc>
      </w:tr>
      <w:tr w:rsidR="00270185" w:rsidRPr="00165ED0" w14:paraId="4A3CF1D7" w14:textId="77777777">
        <w:trPr>
          <w:trHeight w:val="20"/>
        </w:trPr>
        <w:tc>
          <w:tcPr>
            <w:tcW w:w="1815" w:type="pct"/>
            <w:tcBorders>
              <w:top w:val="nil"/>
              <w:left w:val="single" w:sz="4" w:space="0" w:color="auto"/>
              <w:bottom w:val="single" w:sz="4" w:space="0" w:color="auto"/>
              <w:right w:val="single" w:sz="4" w:space="0" w:color="auto"/>
            </w:tcBorders>
            <w:vAlign w:val="center"/>
            <w:hideMark/>
          </w:tcPr>
          <w:p w14:paraId="495BB0BF" w14:textId="77777777" w:rsidR="00270185" w:rsidRPr="00165ED0" w:rsidRDefault="00270185">
            <w:pPr>
              <w:spacing w:after="0" w:line="240" w:lineRule="auto"/>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Dodatna ulaganja za ostalu nefinancijsku imovinu</w:t>
            </w:r>
          </w:p>
        </w:tc>
        <w:tc>
          <w:tcPr>
            <w:tcW w:w="903" w:type="pct"/>
            <w:tcBorders>
              <w:top w:val="nil"/>
              <w:left w:val="nil"/>
              <w:bottom w:val="single" w:sz="4" w:space="0" w:color="auto"/>
              <w:right w:val="single" w:sz="4" w:space="0" w:color="auto"/>
            </w:tcBorders>
            <w:vAlign w:val="center"/>
            <w:hideMark/>
          </w:tcPr>
          <w:p w14:paraId="5D985884"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975.010,00</w:t>
            </w:r>
          </w:p>
        </w:tc>
        <w:tc>
          <w:tcPr>
            <w:tcW w:w="903" w:type="pct"/>
            <w:tcBorders>
              <w:top w:val="nil"/>
              <w:left w:val="nil"/>
              <w:bottom w:val="single" w:sz="4" w:space="0" w:color="auto"/>
              <w:right w:val="single" w:sz="4" w:space="0" w:color="auto"/>
            </w:tcBorders>
            <w:vAlign w:val="bottom"/>
            <w:hideMark/>
          </w:tcPr>
          <w:p w14:paraId="3888A495"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- 228.200,00</w:t>
            </w:r>
          </w:p>
        </w:tc>
        <w:tc>
          <w:tcPr>
            <w:tcW w:w="903" w:type="pct"/>
            <w:tcBorders>
              <w:top w:val="nil"/>
              <w:left w:val="nil"/>
              <w:bottom w:val="single" w:sz="4" w:space="0" w:color="auto"/>
              <w:right w:val="single" w:sz="4" w:space="0" w:color="auto"/>
            </w:tcBorders>
            <w:noWrap/>
            <w:vAlign w:val="bottom"/>
            <w:hideMark/>
          </w:tcPr>
          <w:p w14:paraId="6D1EBFCB" w14:textId="77777777" w:rsidR="00270185" w:rsidRPr="00165ED0" w:rsidRDefault="00270185">
            <w:pPr>
              <w:spacing w:after="0" w:line="240" w:lineRule="auto"/>
              <w:jc w:val="right"/>
              <w:rPr>
                <w:rFonts w:ascii="Times New Roman" w:eastAsia="Times New Roman" w:hAnsi="Times New Roman" w:cs="Times New Roman"/>
                <w:sz w:val="20"/>
                <w:szCs w:val="20"/>
                <w:lang w:eastAsia="hr-HR"/>
              </w:rPr>
            </w:pPr>
            <w:r w:rsidRPr="00165ED0">
              <w:rPr>
                <w:rFonts w:ascii="Times New Roman" w:eastAsia="Times New Roman" w:hAnsi="Times New Roman" w:cs="Times New Roman"/>
                <w:sz w:val="20"/>
                <w:szCs w:val="20"/>
                <w:lang w:eastAsia="hr-HR"/>
              </w:rPr>
              <w:t>746.810,00</w:t>
            </w:r>
          </w:p>
        </w:tc>
        <w:tc>
          <w:tcPr>
            <w:tcW w:w="477" w:type="pct"/>
            <w:tcBorders>
              <w:top w:val="nil"/>
              <w:left w:val="nil"/>
              <w:bottom w:val="single" w:sz="4" w:space="0" w:color="auto"/>
              <w:right w:val="single" w:sz="4" w:space="0" w:color="auto"/>
            </w:tcBorders>
            <w:noWrap/>
            <w:vAlign w:val="bottom"/>
            <w:hideMark/>
          </w:tcPr>
          <w:p w14:paraId="4FB0BC84" w14:textId="77777777" w:rsidR="00270185" w:rsidRPr="00165ED0" w:rsidRDefault="00270185">
            <w:pPr>
              <w:spacing w:after="0" w:line="240" w:lineRule="auto"/>
              <w:jc w:val="right"/>
              <w:rPr>
                <w:rFonts w:ascii="Times New Roman" w:eastAsia="Times New Roman" w:hAnsi="Times New Roman" w:cs="Times New Roman"/>
                <w:color w:val="000000"/>
                <w:sz w:val="20"/>
                <w:szCs w:val="20"/>
                <w:lang w:eastAsia="hr-HR"/>
              </w:rPr>
            </w:pPr>
            <w:r w:rsidRPr="00165ED0">
              <w:rPr>
                <w:rFonts w:ascii="Times New Roman" w:eastAsia="Times New Roman" w:hAnsi="Times New Roman" w:cs="Times New Roman"/>
                <w:color w:val="000000"/>
                <w:sz w:val="20"/>
                <w:szCs w:val="20"/>
                <w:lang w:eastAsia="hr-HR"/>
              </w:rPr>
              <w:t>76,60</w:t>
            </w:r>
          </w:p>
        </w:tc>
      </w:tr>
      <w:tr w:rsidR="00270185" w:rsidRPr="00165ED0" w14:paraId="31D2B969" w14:textId="77777777">
        <w:trPr>
          <w:trHeight w:val="20"/>
        </w:trPr>
        <w:tc>
          <w:tcPr>
            <w:tcW w:w="1815" w:type="pct"/>
            <w:tcBorders>
              <w:top w:val="nil"/>
              <w:left w:val="single" w:sz="4" w:space="0" w:color="auto"/>
              <w:bottom w:val="single" w:sz="4" w:space="0" w:color="auto"/>
              <w:right w:val="single" w:sz="4" w:space="0" w:color="auto"/>
            </w:tcBorders>
            <w:shd w:val="clear" w:color="000000" w:fill="F2F2F2"/>
            <w:vAlign w:val="bottom"/>
            <w:hideMark/>
          </w:tcPr>
          <w:p w14:paraId="1F168F70" w14:textId="77777777" w:rsidR="00270185" w:rsidRPr="00165ED0" w:rsidRDefault="00270185">
            <w:pPr>
              <w:spacing w:after="0" w:line="240" w:lineRule="auto"/>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Rashodi za nabavu nefinancijske imovine</w:t>
            </w:r>
          </w:p>
        </w:tc>
        <w:tc>
          <w:tcPr>
            <w:tcW w:w="903" w:type="pct"/>
            <w:tcBorders>
              <w:top w:val="nil"/>
              <w:left w:val="nil"/>
              <w:bottom w:val="single" w:sz="4" w:space="0" w:color="auto"/>
              <w:right w:val="single" w:sz="4" w:space="0" w:color="auto"/>
            </w:tcBorders>
            <w:shd w:val="clear" w:color="000000" w:fill="F2F2F2"/>
            <w:noWrap/>
            <w:vAlign w:val="bottom"/>
            <w:hideMark/>
          </w:tcPr>
          <w:p w14:paraId="3F89765B" w14:textId="77777777" w:rsidR="00270185" w:rsidRPr="00165ED0" w:rsidRDefault="00270185">
            <w:pPr>
              <w:spacing w:after="0" w:line="240" w:lineRule="auto"/>
              <w:jc w:val="right"/>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73.223.472,97</w:t>
            </w:r>
          </w:p>
        </w:tc>
        <w:tc>
          <w:tcPr>
            <w:tcW w:w="903" w:type="pct"/>
            <w:tcBorders>
              <w:top w:val="nil"/>
              <w:left w:val="nil"/>
              <w:bottom w:val="single" w:sz="4" w:space="0" w:color="auto"/>
              <w:right w:val="single" w:sz="4" w:space="0" w:color="auto"/>
            </w:tcBorders>
            <w:shd w:val="clear" w:color="000000" w:fill="F2F2F2"/>
            <w:noWrap/>
            <w:vAlign w:val="bottom"/>
            <w:hideMark/>
          </w:tcPr>
          <w:p w14:paraId="178E6384" w14:textId="77777777" w:rsidR="00270185" w:rsidRPr="00165ED0" w:rsidRDefault="00270185">
            <w:pPr>
              <w:spacing w:after="0" w:line="240" w:lineRule="auto"/>
              <w:jc w:val="right"/>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-5.074.082,65</w:t>
            </w:r>
          </w:p>
        </w:tc>
        <w:tc>
          <w:tcPr>
            <w:tcW w:w="903" w:type="pct"/>
            <w:tcBorders>
              <w:top w:val="nil"/>
              <w:left w:val="nil"/>
              <w:bottom w:val="single" w:sz="4" w:space="0" w:color="auto"/>
              <w:right w:val="single" w:sz="4" w:space="0" w:color="auto"/>
            </w:tcBorders>
            <w:shd w:val="clear" w:color="000000" w:fill="F2F2F2"/>
            <w:noWrap/>
            <w:vAlign w:val="bottom"/>
            <w:hideMark/>
          </w:tcPr>
          <w:p w14:paraId="4C8C8C5B" w14:textId="77777777" w:rsidR="00270185" w:rsidRPr="00165ED0" w:rsidRDefault="00270185">
            <w:pPr>
              <w:spacing w:after="0" w:line="240" w:lineRule="auto"/>
              <w:jc w:val="right"/>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68.149.390,32</w:t>
            </w:r>
          </w:p>
        </w:tc>
        <w:tc>
          <w:tcPr>
            <w:tcW w:w="477" w:type="pct"/>
            <w:tcBorders>
              <w:top w:val="nil"/>
              <w:left w:val="nil"/>
              <w:bottom w:val="single" w:sz="4" w:space="0" w:color="auto"/>
              <w:right w:val="single" w:sz="4" w:space="0" w:color="auto"/>
            </w:tcBorders>
            <w:shd w:val="clear" w:color="000000" w:fill="F2F2F2"/>
            <w:noWrap/>
            <w:vAlign w:val="bottom"/>
            <w:hideMark/>
          </w:tcPr>
          <w:p w14:paraId="46F14AE3" w14:textId="77777777" w:rsidR="00270185" w:rsidRPr="00165ED0" w:rsidRDefault="00270185">
            <w:pPr>
              <w:spacing w:after="0" w:line="240" w:lineRule="auto"/>
              <w:jc w:val="right"/>
              <w:rPr>
                <w:rFonts w:ascii="Times New Roman" w:eastAsia="Times New Roman" w:hAnsi="Times New Roman" w:cs="Times New Roman"/>
                <w:b/>
                <w:bCs/>
                <w:color w:val="000000"/>
                <w:sz w:val="20"/>
                <w:szCs w:val="20"/>
                <w:lang w:eastAsia="hr-HR"/>
              </w:rPr>
            </w:pPr>
            <w:r w:rsidRPr="00165ED0">
              <w:rPr>
                <w:rFonts w:ascii="Times New Roman" w:eastAsia="Times New Roman" w:hAnsi="Times New Roman" w:cs="Times New Roman"/>
                <w:b/>
                <w:bCs/>
                <w:color w:val="000000"/>
                <w:sz w:val="20"/>
                <w:szCs w:val="20"/>
                <w:lang w:eastAsia="hr-HR"/>
              </w:rPr>
              <w:t>93,07</w:t>
            </w:r>
          </w:p>
        </w:tc>
      </w:tr>
    </w:tbl>
    <w:p w14:paraId="7C1FCDE7" w14:textId="77777777" w:rsidR="00270185" w:rsidRDefault="00270185" w:rsidP="00270185">
      <w:pPr>
        <w:spacing w:after="0" w:line="240" w:lineRule="auto"/>
        <w:jc w:val="both"/>
        <w:rPr>
          <w:rFonts w:ascii="Times New Roman" w:eastAsia="Times New Roman" w:hAnsi="Times New Roman" w:cs="Times New Roman"/>
          <w:sz w:val="24"/>
          <w:szCs w:val="24"/>
          <w:lang w:eastAsia="hr-HR"/>
        </w:rPr>
      </w:pPr>
    </w:p>
    <w:p w14:paraId="6E651A8B" w14:textId="77777777" w:rsidR="00270185" w:rsidRPr="00572597" w:rsidRDefault="00270185" w:rsidP="00270185">
      <w:pPr>
        <w:spacing w:after="0" w:line="240" w:lineRule="auto"/>
        <w:jc w:val="both"/>
        <w:rPr>
          <w:rFonts w:ascii="Times New Roman" w:eastAsia="Times New Roman" w:hAnsi="Times New Roman" w:cs="Times New Roman"/>
          <w:color w:val="EE0000"/>
          <w:sz w:val="24"/>
          <w:szCs w:val="24"/>
          <w:lang w:eastAsia="hr-HR"/>
        </w:rPr>
      </w:pPr>
    </w:p>
    <w:p w14:paraId="37B82A60" w14:textId="77777777" w:rsidR="00270185" w:rsidRPr="00826A05" w:rsidRDefault="00270185" w:rsidP="00270185">
      <w:pPr>
        <w:spacing w:after="0" w:line="240" w:lineRule="auto"/>
        <w:ind w:firstLine="708"/>
        <w:jc w:val="both"/>
        <w:rPr>
          <w:rFonts w:ascii="Times New Roman" w:eastAsia="Times New Roman" w:hAnsi="Times New Roman" w:cs="Times New Roman"/>
          <w:sz w:val="24"/>
          <w:szCs w:val="24"/>
          <w:lang w:eastAsia="hr-HR"/>
        </w:rPr>
      </w:pPr>
      <w:r w:rsidRPr="00826A05">
        <w:rPr>
          <w:rFonts w:ascii="Times New Roman" w:eastAsia="Times New Roman" w:hAnsi="Times New Roman" w:cs="Times New Roman"/>
          <w:b/>
          <w:bCs/>
          <w:i/>
          <w:iCs/>
          <w:sz w:val="24"/>
          <w:szCs w:val="24"/>
          <w:lang w:eastAsia="hr-HR"/>
        </w:rPr>
        <w:t xml:space="preserve">Rashodi za nabavu </w:t>
      </w:r>
      <w:proofErr w:type="spellStart"/>
      <w:r w:rsidRPr="00826A05">
        <w:rPr>
          <w:rFonts w:ascii="Times New Roman" w:eastAsia="Times New Roman" w:hAnsi="Times New Roman" w:cs="Times New Roman"/>
          <w:b/>
          <w:bCs/>
          <w:i/>
          <w:iCs/>
          <w:sz w:val="24"/>
          <w:szCs w:val="24"/>
          <w:lang w:eastAsia="hr-HR"/>
        </w:rPr>
        <w:t>neproizvedene</w:t>
      </w:r>
      <w:proofErr w:type="spellEnd"/>
      <w:r w:rsidRPr="00826A05">
        <w:rPr>
          <w:rFonts w:ascii="Times New Roman" w:eastAsia="Times New Roman" w:hAnsi="Times New Roman" w:cs="Times New Roman"/>
          <w:b/>
          <w:bCs/>
          <w:i/>
          <w:iCs/>
          <w:sz w:val="24"/>
          <w:szCs w:val="24"/>
          <w:lang w:eastAsia="hr-HR"/>
        </w:rPr>
        <w:t xml:space="preserve"> dugotrajne imovine</w:t>
      </w:r>
      <w:r w:rsidRPr="00826A05">
        <w:rPr>
          <w:rFonts w:ascii="Times New Roman" w:eastAsia="Times New Roman" w:hAnsi="Times New Roman" w:cs="Times New Roman"/>
          <w:sz w:val="24"/>
          <w:szCs w:val="24"/>
          <w:lang w:eastAsia="hr-HR"/>
        </w:rPr>
        <w:t xml:space="preserve"> veći su za 758.558,00 eura ili 50,66% i iznose 2.255.794,00 eura. </w:t>
      </w:r>
    </w:p>
    <w:p w14:paraId="2F3E83A9" w14:textId="77777777" w:rsidR="00270185" w:rsidRPr="00826A05" w:rsidRDefault="00270185" w:rsidP="00270185">
      <w:pPr>
        <w:spacing w:after="0" w:line="240" w:lineRule="auto"/>
        <w:ind w:firstLine="708"/>
        <w:jc w:val="both"/>
        <w:rPr>
          <w:rFonts w:ascii="Times New Roman" w:eastAsia="Times New Roman" w:hAnsi="Times New Roman" w:cs="Times New Roman"/>
          <w:sz w:val="24"/>
          <w:szCs w:val="24"/>
          <w:lang w:eastAsia="hr-HR"/>
        </w:rPr>
      </w:pPr>
      <w:r w:rsidRPr="00826A05">
        <w:rPr>
          <w:rFonts w:ascii="Times New Roman" w:eastAsia="Times New Roman" w:hAnsi="Times New Roman" w:cs="Times New Roman"/>
          <w:sz w:val="24"/>
          <w:szCs w:val="24"/>
          <w:lang w:eastAsia="hr-HR"/>
        </w:rPr>
        <w:t>Planirano je uvećanje u okviru aktivnosti Imovinsko-pravni poslovi vezani za gradska zemljišta u iznosu od 715.000,00 eura, a sve u cilju stjecanja zemljišta potrebnih u cilju ostvarenja infrastrukturnih projekata te uvećanje od 200.000,00 eura za izradu projektne dokumentacije za uspostavu integriranog sustava nadzora i upravljanja prometom (ITS). Rashodi za projektnu dokumentaciju vezano za razvoj infrastrukture u poduzetničkim zonama smanjeni su za 150.000,00 eura.</w:t>
      </w:r>
    </w:p>
    <w:p w14:paraId="0C4DBB9F" w14:textId="77777777" w:rsidR="00270185" w:rsidRPr="00F40C1D" w:rsidRDefault="00270185" w:rsidP="00270185">
      <w:pPr>
        <w:spacing w:after="0" w:line="240" w:lineRule="auto"/>
        <w:jc w:val="both"/>
        <w:rPr>
          <w:rFonts w:ascii="Times New Roman" w:eastAsia="Times New Roman" w:hAnsi="Times New Roman" w:cs="Times New Roman"/>
          <w:sz w:val="24"/>
          <w:szCs w:val="24"/>
          <w:lang w:eastAsia="hr-HR"/>
        </w:rPr>
      </w:pPr>
    </w:p>
    <w:p w14:paraId="1D237258" w14:textId="77777777" w:rsidR="00270185" w:rsidRPr="00271747" w:rsidRDefault="00270185" w:rsidP="00270185">
      <w:pPr>
        <w:pStyle w:val="ListParagraph"/>
        <w:ind w:left="0" w:firstLine="709"/>
        <w:jc w:val="both"/>
        <w:rPr>
          <w:sz w:val="24"/>
          <w:szCs w:val="24"/>
          <w:lang w:val="hr-HR"/>
        </w:rPr>
      </w:pPr>
      <w:r w:rsidRPr="00271747">
        <w:rPr>
          <w:sz w:val="24"/>
          <w:szCs w:val="24"/>
          <w:lang w:val="hr-HR"/>
        </w:rPr>
        <w:t xml:space="preserve">Ovim izmjenama i dopunama Proračuna </w:t>
      </w:r>
      <w:r w:rsidRPr="00271747">
        <w:rPr>
          <w:b/>
          <w:bCs/>
          <w:i/>
          <w:iCs/>
          <w:sz w:val="24"/>
          <w:szCs w:val="24"/>
          <w:lang w:val="hr-HR"/>
        </w:rPr>
        <w:t>rashodi za nabavu proizvedene dugotrajne imovine</w:t>
      </w:r>
      <w:r w:rsidRPr="00271747">
        <w:rPr>
          <w:sz w:val="24"/>
          <w:szCs w:val="24"/>
          <w:lang w:val="hr-HR"/>
        </w:rPr>
        <w:t xml:space="preserve"> veći su za 3.198.975,87 eura ili 15,60% i utvrđuju se u iznosu 23.706.532,18 eura. Izmjenama se plan prilagođava dinamici izvršenja projekata.</w:t>
      </w:r>
    </w:p>
    <w:p w14:paraId="73E65A8E" w14:textId="77777777" w:rsidR="00270185" w:rsidRPr="00271747" w:rsidRDefault="00270185" w:rsidP="00270185">
      <w:pPr>
        <w:spacing w:after="0"/>
        <w:jc w:val="both"/>
        <w:rPr>
          <w:rFonts w:ascii="Times New Roman" w:hAnsi="Times New Roman" w:cs="Times New Roman"/>
          <w:sz w:val="24"/>
          <w:szCs w:val="24"/>
        </w:rPr>
      </w:pPr>
    </w:p>
    <w:p w14:paraId="672CE974" w14:textId="77777777" w:rsidR="00270185" w:rsidRPr="00271747" w:rsidRDefault="00270185" w:rsidP="00270185">
      <w:pPr>
        <w:spacing w:after="0"/>
        <w:jc w:val="both"/>
        <w:rPr>
          <w:rFonts w:ascii="Times New Roman" w:hAnsi="Times New Roman" w:cs="Times New Roman"/>
          <w:sz w:val="24"/>
          <w:szCs w:val="24"/>
        </w:rPr>
      </w:pPr>
      <w:r w:rsidRPr="00271747">
        <w:rPr>
          <w:rFonts w:ascii="Times New Roman" w:hAnsi="Times New Roman" w:cs="Times New Roman"/>
          <w:sz w:val="24"/>
          <w:szCs w:val="24"/>
        </w:rPr>
        <w:t>Najznačajnije promjene vidljive su na sljedećim stavkama:</w:t>
      </w:r>
    </w:p>
    <w:p w14:paraId="4104E853" w14:textId="77777777" w:rsidR="00270185" w:rsidRPr="00271747" w:rsidRDefault="00270185" w:rsidP="00270185">
      <w:pPr>
        <w:spacing w:after="0"/>
        <w:jc w:val="both"/>
        <w:rPr>
          <w:rFonts w:ascii="Times New Roman" w:hAnsi="Times New Roman" w:cs="Times New Roman"/>
          <w:sz w:val="24"/>
          <w:szCs w:val="24"/>
        </w:rPr>
      </w:pPr>
    </w:p>
    <w:p w14:paraId="7451822E" w14:textId="77777777" w:rsidR="00270185" w:rsidRPr="00271747" w:rsidRDefault="00270185" w:rsidP="00270185">
      <w:pPr>
        <w:pStyle w:val="ListParagraph"/>
        <w:ind w:left="0" w:firstLine="709"/>
        <w:jc w:val="both"/>
        <w:rPr>
          <w:sz w:val="24"/>
          <w:szCs w:val="24"/>
          <w:lang w:val="hr-HR"/>
        </w:rPr>
      </w:pPr>
      <w:r w:rsidRPr="00271747">
        <w:rPr>
          <w:sz w:val="24"/>
          <w:szCs w:val="24"/>
          <w:lang w:val="hr-HR"/>
        </w:rPr>
        <w:t>Povećanje:</w:t>
      </w:r>
    </w:p>
    <w:p w14:paraId="75FC0A3B" w14:textId="77777777" w:rsidR="00270185" w:rsidRPr="003C4D1A" w:rsidRDefault="00270185" w:rsidP="00270185">
      <w:pPr>
        <w:pStyle w:val="ListParagraph"/>
        <w:numPr>
          <w:ilvl w:val="0"/>
          <w:numId w:val="5"/>
        </w:numPr>
        <w:jc w:val="both"/>
        <w:rPr>
          <w:sz w:val="24"/>
          <w:szCs w:val="24"/>
          <w:lang w:val="hr-HR"/>
        </w:rPr>
      </w:pPr>
      <w:r w:rsidRPr="003C4D1A">
        <w:rPr>
          <w:sz w:val="24"/>
          <w:szCs w:val="24"/>
          <w:lang w:val="hr-HR"/>
        </w:rPr>
        <w:t xml:space="preserve"> Izgradnja OŠ Vladimir Nazor 6.379.900,00 eura</w:t>
      </w:r>
    </w:p>
    <w:p w14:paraId="61216C72" w14:textId="77777777" w:rsidR="00270185" w:rsidRPr="00D1594D" w:rsidRDefault="00270185" w:rsidP="00270185">
      <w:pPr>
        <w:pStyle w:val="ListParagraph"/>
        <w:numPr>
          <w:ilvl w:val="0"/>
          <w:numId w:val="5"/>
        </w:numPr>
        <w:ind w:left="928"/>
        <w:jc w:val="both"/>
        <w:rPr>
          <w:sz w:val="24"/>
          <w:szCs w:val="24"/>
          <w:lang w:val="hr-HR"/>
        </w:rPr>
      </w:pPr>
      <w:r w:rsidRPr="00D1594D">
        <w:rPr>
          <w:sz w:val="24"/>
          <w:szCs w:val="24"/>
          <w:lang w:val="hr-HR"/>
        </w:rPr>
        <w:t>Rekonstrukcija kolnika u Ulici bana J. Jelačića u Višnjevcu 1.100.000,00 eura</w:t>
      </w:r>
    </w:p>
    <w:p w14:paraId="5A4A4AB9" w14:textId="77777777" w:rsidR="00270185" w:rsidRPr="006A216E" w:rsidRDefault="00270185" w:rsidP="00270185">
      <w:pPr>
        <w:pStyle w:val="ListParagraph"/>
        <w:numPr>
          <w:ilvl w:val="0"/>
          <w:numId w:val="5"/>
        </w:numPr>
        <w:ind w:left="928"/>
        <w:jc w:val="both"/>
        <w:rPr>
          <w:sz w:val="24"/>
          <w:szCs w:val="24"/>
          <w:lang w:val="hr-HR"/>
        </w:rPr>
      </w:pPr>
      <w:r w:rsidRPr="006A216E">
        <w:rPr>
          <w:sz w:val="24"/>
          <w:szCs w:val="24"/>
          <w:lang w:val="hr-HR"/>
        </w:rPr>
        <w:t>Dječji vrtić-opremanje kroz fiskalnu održivost 982.698,00 eura</w:t>
      </w:r>
    </w:p>
    <w:p w14:paraId="6F2177F7" w14:textId="77777777" w:rsidR="00270185" w:rsidRPr="006A216E" w:rsidRDefault="00270185" w:rsidP="00270185">
      <w:pPr>
        <w:pStyle w:val="ListParagraph"/>
        <w:numPr>
          <w:ilvl w:val="0"/>
          <w:numId w:val="5"/>
        </w:numPr>
        <w:ind w:left="928"/>
        <w:jc w:val="both"/>
        <w:rPr>
          <w:sz w:val="24"/>
          <w:szCs w:val="24"/>
          <w:lang w:val="hr-HR"/>
        </w:rPr>
      </w:pPr>
      <w:r w:rsidRPr="006A216E">
        <w:rPr>
          <w:sz w:val="24"/>
          <w:szCs w:val="24"/>
          <w:lang w:val="hr-HR"/>
        </w:rPr>
        <w:t>Opremanje Javno vatrogasne postrojbe Grada Osijek-vozilo (vlastiti izvori financiranja) 443.500,00 eura</w:t>
      </w:r>
    </w:p>
    <w:p w14:paraId="720439FC" w14:textId="77777777" w:rsidR="00270185" w:rsidRPr="003C4D1A" w:rsidRDefault="00270185" w:rsidP="00270185">
      <w:pPr>
        <w:pStyle w:val="ListParagraph"/>
        <w:numPr>
          <w:ilvl w:val="0"/>
          <w:numId w:val="5"/>
        </w:numPr>
        <w:ind w:left="928"/>
        <w:jc w:val="both"/>
        <w:rPr>
          <w:sz w:val="24"/>
          <w:szCs w:val="24"/>
          <w:lang w:val="hr-HR"/>
        </w:rPr>
      </w:pPr>
      <w:proofErr w:type="spellStart"/>
      <w:r w:rsidRPr="003C4D1A">
        <w:rPr>
          <w:sz w:val="24"/>
          <w:szCs w:val="24"/>
          <w:lang w:val="hr-HR"/>
        </w:rPr>
        <w:t>Copacabana</w:t>
      </w:r>
      <w:proofErr w:type="spellEnd"/>
      <w:r w:rsidRPr="003C4D1A">
        <w:rPr>
          <w:sz w:val="24"/>
          <w:szCs w:val="24"/>
          <w:lang w:val="hr-HR"/>
        </w:rPr>
        <w:t>-oprema za navodnjavanje 217.500,00 eura</w:t>
      </w:r>
    </w:p>
    <w:p w14:paraId="2731711C" w14:textId="77777777" w:rsidR="00270185" w:rsidRDefault="00270185" w:rsidP="00270185">
      <w:pPr>
        <w:pStyle w:val="ListParagraph"/>
        <w:numPr>
          <w:ilvl w:val="0"/>
          <w:numId w:val="5"/>
        </w:numPr>
        <w:ind w:left="928"/>
        <w:jc w:val="both"/>
        <w:rPr>
          <w:sz w:val="24"/>
          <w:szCs w:val="24"/>
          <w:lang w:val="hr-HR"/>
        </w:rPr>
      </w:pPr>
      <w:r w:rsidRPr="00940408">
        <w:rPr>
          <w:sz w:val="24"/>
          <w:szCs w:val="24"/>
          <w:lang w:val="hr-HR"/>
        </w:rPr>
        <w:t>Projekt INTERCLIM (zelena soba) 217.500,00 eura</w:t>
      </w:r>
    </w:p>
    <w:p w14:paraId="2ECCFCB0" w14:textId="77777777" w:rsidR="00270185" w:rsidRPr="001B75B4" w:rsidRDefault="00270185" w:rsidP="00270185">
      <w:pPr>
        <w:pStyle w:val="ListParagraph"/>
        <w:numPr>
          <w:ilvl w:val="0"/>
          <w:numId w:val="5"/>
        </w:numPr>
        <w:ind w:left="928"/>
        <w:jc w:val="both"/>
        <w:rPr>
          <w:sz w:val="24"/>
          <w:szCs w:val="24"/>
          <w:lang w:val="hr-HR"/>
        </w:rPr>
      </w:pPr>
      <w:r w:rsidRPr="001B75B4">
        <w:rPr>
          <w:sz w:val="24"/>
          <w:szCs w:val="24"/>
          <w:lang w:val="hr-HR"/>
        </w:rPr>
        <w:t>Opremanje osnovnih škola 203.565,03 eura</w:t>
      </w:r>
    </w:p>
    <w:p w14:paraId="0906CAA7" w14:textId="77777777" w:rsidR="00270185" w:rsidRPr="003C4D1A" w:rsidRDefault="00270185" w:rsidP="00270185">
      <w:pPr>
        <w:pStyle w:val="ListParagraph"/>
        <w:numPr>
          <w:ilvl w:val="0"/>
          <w:numId w:val="5"/>
        </w:numPr>
        <w:ind w:left="928"/>
        <w:jc w:val="both"/>
        <w:rPr>
          <w:sz w:val="24"/>
          <w:szCs w:val="24"/>
          <w:lang w:val="hr-HR"/>
        </w:rPr>
      </w:pPr>
      <w:r w:rsidRPr="003C4D1A">
        <w:rPr>
          <w:sz w:val="24"/>
          <w:szCs w:val="24"/>
          <w:lang w:val="hr-HR"/>
        </w:rPr>
        <w:t xml:space="preserve">Izgradnja dječjeg vrtića Bambi u </w:t>
      </w:r>
      <w:proofErr w:type="spellStart"/>
      <w:r w:rsidRPr="003C4D1A">
        <w:rPr>
          <w:sz w:val="24"/>
          <w:szCs w:val="24"/>
          <w:lang w:val="hr-HR"/>
        </w:rPr>
        <w:t>Podravlju</w:t>
      </w:r>
      <w:proofErr w:type="spellEnd"/>
      <w:r w:rsidRPr="003C4D1A">
        <w:rPr>
          <w:sz w:val="24"/>
          <w:szCs w:val="24"/>
          <w:lang w:val="hr-HR"/>
        </w:rPr>
        <w:t xml:space="preserve"> 157.100,00 eura</w:t>
      </w:r>
    </w:p>
    <w:p w14:paraId="64990C8F" w14:textId="77777777" w:rsidR="00270185" w:rsidRPr="00054737" w:rsidRDefault="00270185" w:rsidP="00270185">
      <w:pPr>
        <w:pStyle w:val="ListParagraph"/>
        <w:numPr>
          <w:ilvl w:val="0"/>
          <w:numId w:val="5"/>
        </w:numPr>
        <w:ind w:left="928"/>
        <w:jc w:val="both"/>
        <w:rPr>
          <w:sz w:val="24"/>
          <w:szCs w:val="24"/>
          <w:lang w:val="hr-HR"/>
        </w:rPr>
      </w:pPr>
      <w:r w:rsidRPr="00054737">
        <w:rPr>
          <w:sz w:val="24"/>
          <w:szCs w:val="24"/>
          <w:lang w:val="hr-HR"/>
        </w:rPr>
        <w:t>Uređenje trga u Višnjevcu 150.000,00 eura</w:t>
      </w:r>
    </w:p>
    <w:p w14:paraId="5E83A403" w14:textId="77777777" w:rsidR="00270185" w:rsidRPr="002640D5" w:rsidRDefault="00270185" w:rsidP="00270185">
      <w:pPr>
        <w:pStyle w:val="ListParagraph"/>
        <w:numPr>
          <w:ilvl w:val="0"/>
          <w:numId w:val="5"/>
        </w:numPr>
        <w:ind w:left="928"/>
        <w:jc w:val="both"/>
        <w:rPr>
          <w:sz w:val="24"/>
          <w:szCs w:val="24"/>
          <w:lang w:val="hr-HR"/>
        </w:rPr>
      </w:pPr>
      <w:proofErr w:type="spellStart"/>
      <w:r w:rsidRPr="002640D5">
        <w:rPr>
          <w:sz w:val="24"/>
          <w:szCs w:val="24"/>
          <w:lang w:val="hr-HR"/>
        </w:rPr>
        <w:t>Copacabana</w:t>
      </w:r>
      <w:proofErr w:type="spellEnd"/>
      <w:r w:rsidRPr="002640D5">
        <w:rPr>
          <w:sz w:val="24"/>
          <w:szCs w:val="24"/>
          <w:lang w:val="hr-HR"/>
        </w:rPr>
        <w:t>-oprema (ležaljke i slično) 140.000,00 eura</w:t>
      </w:r>
    </w:p>
    <w:p w14:paraId="7B37EDAA" w14:textId="77777777" w:rsidR="00270185" w:rsidRPr="00BE3A28" w:rsidRDefault="00270185" w:rsidP="00270185">
      <w:pPr>
        <w:pStyle w:val="ListParagraph"/>
        <w:numPr>
          <w:ilvl w:val="0"/>
          <w:numId w:val="5"/>
        </w:numPr>
        <w:ind w:left="928"/>
        <w:jc w:val="both"/>
        <w:rPr>
          <w:sz w:val="24"/>
          <w:szCs w:val="24"/>
          <w:lang w:val="hr-HR"/>
        </w:rPr>
      </w:pPr>
      <w:r w:rsidRPr="002640D5">
        <w:rPr>
          <w:sz w:val="24"/>
          <w:szCs w:val="24"/>
          <w:lang w:val="hr-HR"/>
        </w:rPr>
        <w:t xml:space="preserve">Izgradnja i rekonstrukcija rasvjete površina sportsko-rekreacijske </w:t>
      </w:r>
      <w:r w:rsidRPr="00BE3A28">
        <w:rPr>
          <w:sz w:val="24"/>
          <w:szCs w:val="24"/>
          <w:lang w:val="hr-HR"/>
        </w:rPr>
        <w:t>namjene 122.410,00 eura</w:t>
      </w:r>
    </w:p>
    <w:p w14:paraId="2BA58626" w14:textId="77777777" w:rsidR="00270185" w:rsidRPr="00392E76" w:rsidRDefault="00270185" w:rsidP="00270185">
      <w:pPr>
        <w:spacing w:after="0" w:line="240" w:lineRule="auto"/>
        <w:jc w:val="both"/>
        <w:rPr>
          <w:rFonts w:ascii="Times New Roman" w:hAnsi="Times New Roman" w:cs="Times New Roman"/>
          <w:color w:val="388600"/>
          <w:sz w:val="24"/>
          <w:szCs w:val="24"/>
        </w:rPr>
      </w:pPr>
    </w:p>
    <w:p w14:paraId="08182F28" w14:textId="77777777" w:rsidR="00270185" w:rsidRPr="003C4D1A" w:rsidRDefault="00270185" w:rsidP="00270185">
      <w:pPr>
        <w:spacing w:after="0" w:line="240" w:lineRule="auto"/>
        <w:ind w:left="510" w:firstLine="198"/>
        <w:jc w:val="both"/>
        <w:rPr>
          <w:rFonts w:ascii="Times New Roman" w:hAnsi="Times New Roman" w:cs="Times New Roman"/>
          <w:sz w:val="24"/>
          <w:szCs w:val="24"/>
        </w:rPr>
      </w:pPr>
      <w:r w:rsidRPr="003C4D1A">
        <w:rPr>
          <w:rFonts w:ascii="Times New Roman" w:hAnsi="Times New Roman" w:cs="Times New Roman"/>
          <w:sz w:val="24"/>
          <w:szCs w:val="24"/>
        </w:rPr>
        <w:t>Umanjenje:</w:t>
      </w:r>
    </w:p>
    <w:p w14:paraId="22D5D2B9" w14:textId="77777777" w:rsidR="00270185" w:rsidRPr="003C4D1A" w:rsidRDefault="00270185" w:rsidP="00270185">
      <w:pPr>
        <w:pStyle w:val="ListParagraph"/>
        <w:numPr>
          <w:ilvl w:val="0"/>
          <w:numId w:val="5"/>
        </w:numPr>
        <w:jc w:val="both"/>
        <w:rPr>
          <w:sz w:val="24"/>
          <w:szCs w:val="24"/>
          <w:lang w:val="hr-HR"/>
        </w:rPr>
      </w:pPr>
      <w:r>
        <w:rPr>
          <w:sz w:val="24"/>
          <w:szCs w:val="24"/>
          <w:lang w:val="hr-HR"/>
        </w:rPr>
        <w:t xml:space="preserve"> </w:t>
      </w:r>
      <w:r w:rsidRPr="003C4D1A">
        <w:rPr>
          <w:sz w:val="24"/>
          <w:szCs w:val="24"/>
          <w:lang w:val="hr-HR"/>
        </w:rPr>
        <w:t>Izgradnja centralne kuhinje 3.600.000,00 eura</w:t>
      </w:r>
    </w:p>
    <w:p w14:paraId="0001B7BC" w14:textId="77777777" w:rsidR="00270185" w:rsidRPr="00E36E6D" w:rsidRDefault="00270185" w:rsidP="00270185">
      <w:pPr>
        <w:pStyle w:val="ListParagraph"/>
        <w:numPr>
          <w:ilvl w:val="0"/>
          <w:numId w:val="5"/>
        </w:numPr>
        <w:jc w:val="both"/>
        <w:rPr>
          <w:sz w:val="24"/>
          <w:szCs w:val="24"/>
          <w:lang w:val="hr-HR"/>
        </w:rPr>
      </w:pPr>
      <w:r w:rsidRPr="00E36E6D">
        <w:rPr>
          <w:sz w:val="24"/>
          <w:szCs w:val="24"/>
          <w:lang w:val="hr-HR"/>
        </w:rPr>
        <w:t xml:space="preserve"> Komunalna oprema za odlagalište otpada Lončarica Velika 1.000.000,00 eura (ispravak računovodstvene evidencije troška, vidljivo je na kapitalnim pomoćima)</w:t>
      </w:r>
    </w:p>
    <w:p w14:paraId="5CF2676F" w14:textId="77777777" w:rsidR="00270185" w:rsidRPr="00E36E6D" w:rsidRDefault="00270185" w:rsidP="00270185">
      <w:pPr>
        <w:pStyle w:val="ListParagraph"/>
        <w:numPr>
          <w:ilvl w:val="0"/>
          <w:numId w:val="5"/>
        </w:numPr>
        <w:jc w:val="both"/>
        <w:rPr>
          <w:sz w:val="24"/>
          <w:szCs w:val="24"/>
          <w:lang w:val="hr-HR"/>
        </w:rPr>
      </w:pPr>
      <w:r w:rsidRPr="00E36E6D">
        <w:rPr>
          <w:sz w:val="24"/>
          <w:szCs w:val="24"/>
          <w:lang w:val="hr-HR"/>
        </w:rPr>
        <w:t xml:space="preserve"> Ulaganje u poduzetničku infrastrukturu S ceste 900.000,00 eura</w:t>
      </w:r>
    </w:p>
    <w:p w14:paraId="5A76F9BF" w14:textId="77777777" w:rsidR="00270185" w:rsidRPr="00E36E6D" w:rsidRDefault="00270185" w:rsidP="00270185">
      <w:pPr>
        <w:pStyle w:val="ListParagraph"/>
        <w:numPr>
          <w:ilvl w:val="0"/>
          <w:numId w:val="5"/>
        </w:numPr>
        <w:jc w:val="both"/>
        <w:rPr>
          <w:sz w:val="24"/>
          <w:szCs w:val="24"/>
          <w:lang w:val="hr-HR"/>
        </w:rPr>
      </w:pPr>
      <w:r w:rsidRPr="00E36E6D">
        <w:rPr>
          <w:sz w:val="24"/>
          <w:szCs w:val="24"/>
          <w:lang w:val="hr-HR"/>
        </w:rPr>
        <w:t xml:space="preserve"> Izgradnja </w:t>
      </w:r>
      <w:proofErr w:type="spellStart"/>
      <w:r w:rsidRPr="00E36E6D">
        <w:rPr>
          <w:sz w:val="24"/>
          <w:szCs w:val="24"/>
          <w:lang w:val="hr-HR"/>
        </w:rPr>
        <w:t>reciklažnog</w:t>
      </w:r>
      <w:proofErr w:type="spellEnd"/>
      <w:r w:rsidRPr="00E36E6D">
        <w:rPr>
          <w:sz w:val="24"/>
          <w:szCs w:val="24"/>
          <w:lang w:val="hr-HR"/>
        </w:rPr>
        <w:t xml:space="preserve"> dvorišta za građevni otpad – kazeta za azbest 372.940,31 eura </w:t>
      </w:r>
    </w:p>
    <w:p w14:paraId="2157F5B9" w14:textId="77777777" w:rsidR="00270185" w:rsidRPr="00E36E6D" w:rsidRDefault="00270185" w:rsidP="00270185">
      <w:pPr>
        <w:pStyle w:val="ListParagraph"/>
        <w:numPr>
          <w:ilvl w:val="0"/>
          <w:numId w:val="5"/>
        </w:numPr>
        <w:jc w:val="both"/>
        <w:rPr>
          <w:sz w:val="24"/>
          <w:szCs w:val="24"/>
          <w:lang w:val="hr-HR"/>
        </w:rPr>
      </w:pPr>
      <w:r w:rsidRPr="00E36E6D">
        <w:rPr>
          <w:sz w:val="24"/>
          <w:szCs w:val="24"/>
          <w:lang w:val="hr-HR"/>
        </w:rPr>
        <w:t xml:space="preserve"> Biciklističke staze Grada 320.520,00 eura</w:t>
      </w:r>
    </w:p>
    <w:p w14:paraId="467A6BCF" w14:textId="77777777" w:rsidR="00270185" w:rsidRPr="00E36E6D" w:rsidRDefault="00270185" w:rsidP="00270185">
      <w:pPr>
        <w:pStyle w:val="ListParagraph"/>
        <w:numPr>
          <w:ilvl w:val="0"/>
          <w:numId w:val="5"/>
        </w:numPr>
        <w:ind w:left="928"/>
        <w:jc w:val="both"/>
        <w:rPr>
          <w:sz w:val="24"/>
          <w:szCs w:val="24"/>
          <w:lang w:val="hr-HR"/>
        </w:rPr>
      </w:pPr>
      <w:r w:rsidRPr="00E36E6D">
        <w:rPr>
          <w:sz w:val="24"/>
          <w:szCs w:val="24"/>
          <w:lang w:val="hr-HR"/>
        </w:rPr>
        <w:t>NK Radnik Josipovac 260.000,00 eura</w:t>
      </w:r>
    </w:p>
    <w:p w14:paraId="6186C77A" w14:textId="77777777" w:rsidR="00270185" w:rsidRPr="00972824" w:rsidRDefault="00270185" w:rsidP="00270185">
      <w:pPr>
        <w:pStyle w:val="ListParagraph"/>
        <w:numPr>
          <w:ilvl w:val="0"/>
          <w:numId w:val="5"/>
        </w:numPr>
        <w:ind w:left="928"/>
        <w:jc w:val="both"/>
        <w:rPr>
          <w:sz w:val="24"/>
          <w:szCs w:val="24"/>
          <w:lang w:val="hr-HR"/>
        </w:rPr>
      </w:pPr>
      <w:r w:rsidRPr="00972824">
        <w:rPr>
          <w:sz w:val="24"/>
          <w:szCs w:val="24"/>
          <w:lang w:val="hr-HR"/>
        </w:rPr>
        <w:t>Dječje kazalište Branka Mihaljevića Osijek-opremanje 219.745,73 eura</w:t>
      </w:r>
    </w:p>
    <w:p w14:paraId="0A9F8703" w14:textId="77777777" w:rsidR="00270185" w:rsidRDefault="00270185" w:rsidP="00270185">
      <w:pPr>
        <w:pStyle w:val="ListParagraph"/>
        <w:numPr>
          <w:ilvl w:val="0"/>
          <w:numId w:val="5"/>
        </w:numPr>
        <w:jc w:val="both"/>
        <w:rPr>
          <w:sz w:val="24"/>
          <w:szCs w:val="24"/>
          <w:lang w:val="hr-HR"/>
        </w:rPr>
      </w:pPr>
      <w:r w:rsidRPr="00F96AE5">
        <w:rPr>
          <w:sz w:val="24"/>
          <w:szCs w:val="24"/>
          <w:lang w:val="hr-HR"/>
        </w:rPr>
        <w:t xml:space="preserve"> </w:t>
      </w:r>
      <w:proofErr w:type="spellStart"/>
      <w:r w:rsidRPr="00F96AE5">
        <w:rPr>
          <w:sz w:val="24"/>
          <w:szCs w:val="24"/>
          <w:lang w:val="hr-HR"/>
        </w:rPr>
        <w:t>Ozelenjavanje</w:t>
      </w:r>
      <w:proofErr w:type="spellEnd"/>
      <w:r w:rsidRPr="00F96AE5">
        <w:rPr>
          <w:sz w:val="24"/>
          <w:szCs w:val="24"/>
          <w:lang w:val="hr-HR"/>
        </w:rPr>
        <w:t xml:space="preserve"> javnih površina 175.902,00 eura</w:t>
      </w:r>
    </w:p>
    <w:p w14:paraId="250B42F3" w14:textId="77777777" w:rsidR="00270185" w:rsidRDefault="00270185" w:rsidP="00270185">
      <w:pPr>
        <w:spacing w:after="0" w:line="240" w:lineRule="atLeast"/>
        <w:ind w:firstLine="510"/>
        <w:jc w:val="both"/>
        <w:rPr>
          <w:rFonts w:ascii="Times New Roman" w:hAnsi="Times New Roman" w:cs="Times New Roman"/>
          <w:b/>
          <w:bCs/>
          <w:i/>
          <w:iCs/>
          <w:color w:val="388600"/>
          <w:sz w:val="24"/>
          <w:szCs w:val="24"/>
        </w:rPr>
      </w:pPr>
    </w:p>
    <w:p w14:paraId="3C143B58" w14:textId="77777777" w:rsidR="00270185" w:rsidRPr="00A307B8" w:rsidRDefault="00270185" w:rsidP="00270185">
      <w:pPr>
        <w:spacing w:after="0" w:line="240" w:lineRule="atLeast"/>
        <w:ind w:firstLine="510"/>
        <w:jc w:val="both"/>
        <w:rPr>
          <w:rFonts w:ascii="Times New Roman" w:eastAsia="Calibri" w:hAnsi="Times New Roman" w:cs="Times New Roman"/>
          <w:sz w:val="24"/>
          <w:szCs w:val="24"/>
        </w:rPr>
      </w:pPr>
      <w:r w:rsidRPr="00A307B8">
        <w:rPr>
          <w:rFonts w:ascii="Times New Roman" w:hAnsi="Times New Roman" w:cs="Times New Roman"/>
          <w:b/>
          <w:bCs/>
          <w:i/>
          <w:iCs/>
          <w:sz w:val="24"/>
          <w:szCs w:val="24"/>
        </w:rPr>
        <w:t>Rashodi za dodatna ulaganja na nefinancijskoj imovini</w:t>
      </w:r>
      <w:r w:rsidRPr="00A307B8">
        <w:rPr>
          <w:rFonts w:ascii="Times New Roman" w:hAnsi="Times New Roman" w:cs="Times New Roman"/>
          <w:sz w:val="24"/>
          <w:szCs w:val="24"/>
        </w:rPr>
        <w:t xml:space="preserve"> manji su za 9.031.616,52 eura ili za 17,63% te iznose 42.187.064,14 eura. Izmjene su vezane djelomično za dinamiku EU projekata,</w:t>
      </w:r>
      <w:r w:rsidRPr="00A307B8">
        <w:rPr>
          <w:rFonts w:ascii="Times New Roman" w:eastAsia="Calibri" w:hAnsi="Times New Roman" w:cs="Times New Roman"/>
          <w:sz w:val="24"/>
          <w:szCs w:val="24"/>
        </w:rPr>
        <w:t xml:space="preserve"> prolongiranju rokova te pripremi projektne dokumentacije.</w:t>
      </w:r>
    </w:p>
    <w:p w14:paraId="6F357B5A" w14:textId="77777777" w:rsidR="00270185" w:rsidRPr="00A307B8" w:rsidRDefault="00270185" w:rsidP="00270185">
      <w:pPr>
        <w:spacing w:before="120"/>
        <w:jc w:val="both"/>
        <w:rPr>
          <w:rFonts w:ascii="Times New Roman" w:hAnsi="Times New Roman" w:cs="Times New Roman"/>
          <w:sz w:val="24"/>
          <w:szCs w:val="24"/>
        </w:rPr>
      </w:pPr>
      <w:r w:rsidRPr="00A307B8">
        <w:rPr>
          <w:rFonts w:ascii="Times New Roman" w:hAnsi="Times New Roman" w:cs="Times New Roman"/>
          <w:sz w:val="24"/>
          <w:szCs w:val="24"/>
        </w:rPr>
        <w:t>Najznačajnije promjene vidljive su na sljedećim stavkama:</w:t>
      </w:r>
    </w:p>
    <w:p w14:paraId="71CA2A79" w14:textId="77777777" w:rsidR="00270185" w:rsidRPr="005C00DA" w:rsidRDefault="00270185" w:rsidP="00270185">
      <w:pPr>
        <w:pStyle w:val="ListParagraph"/>
        <w:ind w:left="0" w:firstLine="709"/>
        <w:jc w:val="both"/>
        <w:rPr>
          <w:sz w:val="24"/>
          <w:szCs w:val="24"/>
          <w:lang w:val="hr-HR"/>
        </w:rPr>
      </w:pPr>
      <w:r w:rsidRPr="005C00DA">
        <w:rPr>
          <w:sz w:val="24"/>
          <w:szCs w:val="24"/>
          <w:lang w:val="hr-HR"/>
        </w:rPr>
        <w:t>Povećanje:</w:t>
      </w:r>
    </w:p>
    <w:p w14:paraId="73CC4AAE" w14:textId="77777777" w:rsidR="00270185" w:rsidRPr="005C00DA" w:rsidRDefault="00270185" w:rsidP="00270185">
      <w:pPr>
        <w:pStyle w:val="ListParagraph"/>
        <w:numPr>
          <w:ilvl w:val="0"/>
          <w:numId w:val="5"/>
        </w:numPr>
        <w:ind w:left="928"/>
        <w:jc w:val="both"/>
        <w:rPr>
          <w:sz w:val="24"/>
          <w:szCs w:val="24"/>
          <w:lang w:val="hr-HR"/>
        </w:rPr>
      </w:pPr>
      <w:r w:rsidRPr="005C00DA">
        <w:rPr>
          <w:sz w:val="24"/>
          <w:szCs w:val="24"/>
          <w:lang w:val="hr-HR"/>
        </w:rPr>
        <w:t>Rekonstrukcija atletske staze i borilišta na stadionu Gradski vrt 950.000,00 eura</w:t>
      </w:r>
    </w:p>
    <w:p w14:paraId="7F59F69C" w14:textId="77777777" w:rsidR="00270185" w:rsidRPr="005C00DA" w:rsidRDefault="00270185" w:rsidP="00270185">
      <w:pPr>
        <w:pStyle w:val="ListParagraph"/>
        <w:numPr>
          <w:ilvl w:val="0"/>
          <w:numId w:val="5"/>
        </w:numPr>
        <w:ind w:left="928"/>
        <w:jc w:val="both"/>
        <w:rPr>
          <w:sz w:val="24"/>
          <w:szCs w:val="24"/>
          <w:lang w:val="hr-HR"/>
        </w:rPr>
      </w:pPr>
      <w:r w:rsidRPr="005C00DA">
        <w:rPr>
          <w:sz w:val="24"/>
          <w:szCs w:val="24"/>
          <w:lang w:val="hr-HR"/>
        </w:rPr>
        <w:t xml:space="preserve">Rekonstrukcija </w:t>
      </w:r>
      <w:proofErr w:type="spellStart"/>
      <w:r w:rsidRPr="005C00DA">
        <w:rPr>
          <w:sz w:val="24"/>
          <w:szCs w:val="24"/>
          <w:lang w:val="hr-HR"/>
        </w:rPr>
        <w:t>Copacabana</w:t>
      </w:r>
      <w:proofErr w:type="spellEnd"/>
      <w:r w:rsidRPr="005C00DA">
        <w:rPr>
          <w:sz w:val="24"/>
          <w:szCs w:val="24"/>
          <w:lang w:val="hr-HR"/>
        </w:rPr>
        <w:t xml:space="preserve"> 606.333,37 eura</w:t>
      </w:r>
    </w:p>
    <w:p w14:paraId="3956B330" w14:textId="77777777" w:rsidR="00270185" w:rsidRPr="005C00DA" w:rsidRDefault="00270185" w:rsidP="00270185">
      <w:pPr>
        <w:pStyle w:val="ListParagraph"/>
        <w:numPr>
          <w:ilvl w:val="0"/>
          <w:numId w:val="5"/>
        </w:numPr>
        <w:ind w:left="928"/>
        <w:jc w:val="both"/>
        <w:rPr>
          <w:sz w:val="24"/>
          <w:szCs w:val="24"/>
          <w:lang w:val="hr-HR"/>
        </w:rPr>
      </w:pPr>
      <w:r w:rsidRPr="005C00DA">
        <w:rPr>
          <w:sz w:val="24"/>
          <w:szCs w:val="24"/>
          <w:lang w:val="hr-HR"/>
        </w:rPr>
        <w:t>Sportski centar NK Grafičar 220.000,00 eura</w:t>
      </w:r>
    </w:p>
    <w:p w14:paraId="4E24FD4C" w14:textId="77777777" w:rsidR="00270185" w:rsidRPr="005C00DA" w:rsidRDefault="00270185" w:rsidP="00270185">
      <w:pPr>
        <w:pStyle w:val="ListParagraph"/>
        <w:numPr>
          <w:ilvl w:val="0"/>
          <w:numId w:val="5"/>
        </w:numPr>
        <w:jc w:val="both"/>
        <w:rPr>
          <w:sz w:val="24"/>
          <w:szCs w:val="24"/>
          <w:lang w:val="hr-HR"/>
        </w:rPr>
      </w:pPr>
      <w:r w:rsidRPr="005C00DA">
        <w:rPr>
          <w:sz w:val="24"/>
          <w:szCs w:val="24"/>
          <w:lang w:val="hr-HR"/>
        </w:rPr>
        <w:t xml:space="preserve"> Troškovi vezani uz uređenje poljskih putova 170.099,11 eura</w:t>
      </w:r>
    </w:p>
    <w:p w14:paraId="7C1623AC" w14:textId="77777777" w:rsidR="00270185" w:rsidRPr="005C00DA" w:rsidRDefault="00270185" w:rsidP="00270185">
      <w:pPr>
        <w:pStyle w:val="ListParagraph"/>
        <w:numPr>
          <w:ilvl w:val="0"/>
          <w:numId w:val="5"/>
        </w:numPr>
        <w:ind w:left="928"/>
        <w:jc w:val="both"/>
        <w:rPr>
          <w:sz w:val="24"/>
          <w:szCs w:val="24"/>
          <w:lang w:val="hr-HR"/>
        </w:rPr>
      </w:pPr>
      <w:r w:rsidRPr="005C00DA">
        <w:rPr>
          <w:sz w:val="24"/>
          <w:szCs w:val="24"/>
          <w:lang w:val="hr-HR"/>
        </w:rPr>
        <w:t xml:space="preserve">Uređenje Azila 145.000,00 eura </w:t>
      </w:r>
    </w:p>
    <w:p w14:paraId="7863803B" w14:textId="77777777" w:rsidR="00270185" w:rsidRPr="005C00DA" w:rsidRDefault="00270185" w:rsidP="00270185">
      <w:pPr>
        <w:pStyle w:val="ListParagraph"/>
        <w:numPr>
          <w:ilvl w:val="0"/>
          <w:numId w:val="5"/>
        </w:numPr>
        <w:ind w:left="928"/>
        <w:jc w:val="both"/>
        <w:rPr>
          <w:sz w:val="24"/>
          <w:szCs w:val="24"/>
          <w:lang w:val="hr-HR"/>
        </w:rPr>
      </w:pPr>
      <w:r w:rsidRPr="005C00DA">
        <w:rPr>
          <w:sz w:val="24"/>
          <w:szCs w:val="24"/>
          <w:lang w:val="hr-HR"/>
        </w:rPr>
        <w:t>Rekonstrukcija križa Misnog slavlja 116.900,00 eura</w:t>
      </w:r>
    </w:p>
    <w:p w14:paraId="1C3B564A" w14:textId="77777777" w:rsidR="00270185" w:rsidRPr="005C00DA" w:rsidRDefault="00270185" w:rsidP="00270185">
      <w:pPr>
        <w:pStyle w:val="ListParagraph"/>
        <w:ind w:left="870"/>
        <w:jc w:val="both"/>
        <w:rPr>
          <w:sz w:val="24"/>
          <w:szCs w:val="24"/>
          <w:lang w:val="hr-HR"/>
        </w:rPr>
      </w:pPr>
    </w:p>
    <w:p w14:paraId="2B6A1C4B" w14:textId="77777777" w:rsidR="00270185" w:rsidRPr="005C00DA" w:rsidRDefault="00270185" w:rsidP="00270185">
      <w:pPr>
        <w:pStyle w:val="ListParagraph"/>
        <w:ind w:left="870"/>
        <w:jc w:val="both"/>
        <w:rPr>
          <w:sz w:val="24"/>
          <w:szCs w:val="24"/>
          <w:lang w:val="hr-HR"/>
        </w:rPr>
      </w:pPr>
    </w:p>
    <w:p w14:paraId="20CC20B2" w14:textId="77777777" w:rsidR="00270185" w:rsidRPr="005C00DA" w:rsidRDefault="00270185" w:rsidP="00270185">
      <w:pPr>
        <w:pStyle w:val="ListParagraph"/>
        <w:ind w:left="0" w:firstLine="709"/>
        <w:jc w:val="both"/>
        <w:rPr>
          <w:sz w:val="24"/>
          <w:szCs w:val="24"/>
          <w:lang w:val="hr-HR"/>
        </w:rPr>
      </w:pPr>
      <w:r w:rsidRPr="005C00DA">
        <w:rPr>
          <w:sz w:val="24"/>
          <w:szCs w:val="24"/>
          <w:lang w:val="hr-HR"/>
        </w:rPr>
        <w:t>Umanjenje:</w:t>
      </w:r>
    </w:p>
    <w:p w14:paraId="520F1006" w14:textId="77777777" w:rsidR="00270185" w:rsidRPr="00F002C9" w:rsidRDefault="00270185" w:rsidP="00270185">
      <w:pPr>
        <w:pStyle w:val="ListParagraph"/>
        <w:numPr>
          <w:ilvl w:val="0"/>
          <w:numId w:val="5"/>
        </w:numPr>
        <w:ind w:left="928"/>
        <w:jc w:val="both"/>
        <w:rPr>
          <w:sz w:val="24"/>
          <w:szCs w:val="24"/>
          <w:lang w:val="hr-HR"/>
        </w:rPr>
      </w:pPr>
      <w:r w:rsidRPr="00F002C9">
        <w:rPr>
          <w:sz w:val="24"/>
          <w:szCs w:val="24"/>
          <w:lang w:val="hr-HR"/>
        </w:rPr>
        <w:t>Rekonstrukcije i izgradnje osnovnih škola 6.517.600,00 eura</w:t>
      </w:r>
    </w:p>
    <w:p w14:paraId="26E69B56" w14:textId="77777777" w:rsidR="00270185" w:rsidRPr="00343111" w:rsidRDefault="00270185" w:rsidP="00270185">
      <w:pPr>
        <w:pStyle w:val="ListParagraph"/>
        <w:numPr>
          <w:ilvl w:val="0"/>
          <w:numId w:val="5"/>
        </w:numPr>
        <w:ind w:left="928"/>
        <w:jc w:val="both"/>
        <w:rPr>
          <w:sz w:val="24"/>
          <w:szCs w:val="24"/>
          <w:lang w:val="hr-HR"/>
        </w:rPr>
      </w:pPr>
      <w:r w:rsidRPr="00343111">
        <w:rPr>
          <w:sz w:val="24"/>
          <w:szCs w:val="24"/>
          <w:lang w:val="hr-HR"/>
        </w:rPr>
        <w:t>Gradska knjižnica Osijek 1.904.606,00 eura</w:t>
      </w:r>
    </w:p>
    <w:p w14:paraId="77E1EDF5" w14:textId="77777777" w:rsidR="00270185" w:rsidRPr="007273D8" w:rsidRDefault="00270185" w:rsidP="00270185">
      <w:pPr>
        <w:pStyle w:val="ListParagraph"/>
        <w:numPr>
          <w:ilvl w:val="0"/>
          <w:numId w:val="5"/>
        </w:numPr>
        <w:ind w:left="928"/>
        <w:jc w:val="both"/>
        <w:rPr>
          <w:sz w:val="24"/>
          <w:szCs w:val="24"/>
          <w:lang w:val="hr-HR"/>
        </w:rPr>
      </w:pPr>
      <w:r w:rsidRPr="007273D8">
        <w:rPr>
          <w:sz w:val="24"/>
          <w:szCs w:val="24"/>
          <w:lang w:val="hr-HR"/>
        </w:rPr>
        <w:t>Obnova zgrade i dvorišta novog samostana svetog Križa 1.548.266,00 eura</w:t>
      </w:r>
    </w:p>
    <w:p w14:paraId="3172C74A" w14:textId="77777777" w:rsidR="00270185" w:rsidRPr="00445B47" w:rsidRDefault="00270185" w:rsidP="00270185">
      <w:pPr>
        <w:pStyle w:val="ListParagraph"/>
        <w:numPr>
          <w:ilvl w:val="0"/>
          <w:numId w:val="5"/>
        </w:numPr>
        <w:ind w:left="928"/>
        <w:jc w:val="both"/>
        <w:rPr>
          <w:sz w:val="24"/>
          <w:szCs w:val="24"/>
          <w:lang w:val="hr-HR"/>
        </w:rPr>
      </w:pPr>
      <w:r w:rsidRPr="00445B47">
        <w:rPr>
          <w:sz w:val="24"/>
          <w:szCs w:val="24"/>
          <w:lang w:val="hr-HR"/>
        </w:rPr>
        <w:t>Rekonstrukcija nerazvrstanih cesta 426.000,00 eura</w:t>
      </w:r>
    </w:p>
    <w:p w14:paraId="1B544251" w14:textId="77777777" w:rsidR="00270185" w:rsidRPr="005C00DA" w:rsidRDefault="00270185" w:rsidP="00270185">
      <w:pPr>
        <w:pStyle w:val="ListParagraph"/>
        <w:numPr>
          <w:ilvl w:val="0"/>
          <w:numId w:val="5"/>
        </w:numPr>
        <w:ind w:left="928"/>
        <w:jc w:val="both"/>
        <w:rPr>
          <w:sz w:val="24"/>
          <w:szCs w:val="24"/>
          <w:lang w:val="hr-HR"/>
        </w:rPr>
      </w:pPr>
      <w:r w:rsidRPr="005C00DA">
        <w:rPr>
          <w:sz w:val="24"/>
          <w:szCs w:val="24"/>
          <w:lang w:val="hr-HR"/>
        </w:rPr>
        <w:t xml:space="preserve">Rekonstrukcija postojećih i izgradnja novih prometnih površina PZ </w:t>
      </w:r>
      <w:proofErr w:type="spellStart"/>
      <w:r w:rsidRPr="005C00DA">
        <w:rPr>
          <w:sz w:val="24"/>
          <w:szCs w:val="24"/>
          <w:lang w:val="hr-HR"/>
        </w:rPr>
        <w:t>Nemetin</w:t>
      </w:r>
      <w:proofErr w:type="spellEnd"/>
      <w:r w:rsidRPr="005C00DA">
        <w:rPr>
          <w:sz w:val="24"/>
          <w:szCs w:val="24"/>
          <w:lang w:val="hr-HR"/>
        </w:rPr>
        <w:t xml:space="preserve"> 300.000,00 eura</w:t>
      </w:r>
    </w:p>
    <w:p w14:paraId="0A80EE80" w14:textId="77777777" w:rsidR="00270185" w:rsidRPr="00E36E6D" w:rsidRDefault="00270185" w:rsidP="00270185">
      <w:pPr>
        <w:pStyle w:val="ListParagraph"/>
        <w:numPr>
          <w:ilvl w:val="0"/>
          <w:numId w:val="5"/>
        </w:numPr>
        <w:jc w:val="both"/>
        <w:rPr>
          <w:sz w:val="24"/>
          <w:szCs w:val="24"/>
          <w:lang w:val="hr-HR"/>
        </w:rPr>
      </w:pPr>
      <w:r>
        <w:rPr>
          <w:sz w:val="24"/>
          <w:szCs w:val="24"/>
          <w:lang w:val="hr-HR"/>
        </w:rPr>
        <w:t xml:space="preserve"> </w:t>
      </w:r>
      <w:r w:rsidRPr="001C01F2">
        <w:rPr>
          <w:sz w:val="24"/>
          <w:szCs w:val="24"/>
          <w:lang w:val="hr-HR"/>
        </w:rPr>
        <w:t>Uređenje zgrade gradske uprave 300.000,00 eura</w:t>
      </w:r>
      <w:r>
        <w:rPr>
          <w:sz w:val="24"/>
          <w:szCs w:val="24"/>
          <w:lang w:val="hr-HR"/>
        </w:rPr>
        <w:t xml:space="preserve"> </w:t>
      </w:r>
      <w:r w:rsidRPr="00E36E6D">
        <w:rPr>
          <w:sz w:val="24"/>
          <w:szCs w:val="24"/>
          <w:lang w:val="hr-HR"/>
        </w:rPr>
        <w:t xml:space="preserve">(ispravak računovodstvene </w:t>
      </w:r>
      <w:r>
        <w:rPr>
          <w:sz w:val="24"/>
          <w:szCs w:val="24"/>
          <w:lang w:val="hr-HR"/>
        </w:rPr>
        <w:t xml:space="preserve"> </w:t>
      </w:r>
      <w:r w:rsidRPr="00E36E6D">
        <w:rPr>
          <w:sz w:val="24"/>
          <w:szCs w:val="24"/>
          <w:lang w:val="hr-HR"/>
        </w:rPr>
        <w:t xml:space="preserve">evidencije troška, vidljivo je na </w:t>
      </w:r>
      <w:r>
        <w:rPr>
          <w:sz w:val="24"/>
          <w:szCs w:val="24"/>
          <w:lang w:val="hr-HR"/>
        </w:rPr>
        <w:t>materijalnim rashodima</w:t>
      </w:r>
      <w:r w:rsidRPr="00E36E6D">
        <w:rPr>
          <w:sz w:val="24"/>
          <w:szCs w:val="24"/>
          <w:lang w:val="hr-HR"/>
        </w:rPr>
        <w:t>)</w:t>
      </w:r>
    </w:p>
    <w:p w14:paraId="0F4A6C82" w14:textId="77777777" w:rsidR="00270185" w:rsidRPr="00343111" w:rsidRDefault="00270185" w:rsidP="00270185">
      <w:pPr>
        <w:pStyle w:val="ListParagraph"/>
        <w:numPr>
          <w:ilvl w:val="0"/>
          <w:numId w:val="5"/>
        </w:numPr>
        <w:ind w:left="928"/>
        <w:jc w:val="both"/>
        <w:rPr>
          <w:sz w:val="24"/>
          <w:szCs w:val="24"/>
          <w:lang w:val="hr-HR"/>
        </w:rPr>
      </w:pPr>
      <w:r w:rsidRPr="00343111">
        <w:rPr>
          <w:sz w:val="24"/>
          <w:szCs w:val="24"/>
          <w:lang w:val="hr-HR"/>
        </w:rPr>
        <w:t>Revitalizacija Parka Zrinjevac i zgrade sportske dvorane 275.000,00 eura</w:t>
      </w:r>
    </w:p>
    <w:p w14:paraId="3531800F" w14:textId="77777777" w:rsidR="00270185" w:rsidRDefault="00270185" w:rsidP="00270185">
      <w:pPr>
        <w:spacing w:after="0" w:line="240" w:lineRule="atLeast"/>
        <w:jc w:val="both"/>
        <w:rPr>
          <w:rFonts w:ascii="Times New Roman" w:hAnsi="Times New Roman" w:cs="Times New Roman"/>
          <w:sz w:val="24"/>
          <w:szCs w:val="24"/>
        </w:rPr>
      </w:pPr>
    </w:p>
    <w:p w14:paraId="470A8834" w14:textId="77777777" w:rsidR="00270185" w:rsidRDefault="00270185" w:rsidP="00270185">
      <w:pPr>
        <w:spacing w:after="0" w:line="240" w:lineRule="atLeast"/>
        <w:jc w:val="both"/>
        <w:rPr>
          <w:rFonts w:ascii="Times New Roman" w:hAnsi="Times New Roman" w:cs="Times New Roman"/>
          <w:sz w:val="24"/>
          <w:szCs w:val="24"/>
        </w:rPr>
      </w:pPr>
    </w:p>
    <w:p w14:paraId="7A181B0A" w14:textId="77777777" w:rsidR="00270185" w:rsidRDefault="00270185" w:rsidP="00270185">
      <w:pPr>
        <w:spacing w:after="0" w:line="240" w:lineRule="atLeast"/>
        <w:jc w:val="both"/>
        <w:rPr>
          <w:rFonts w:ascii="Times New Roman" w:hAnsi="Times New Roman" w:cs="Times New Roman"/>
          <w:sz w:val="24"/>
          <w:szCs w:val="24"/>
        </w:rPr>
      </w:pPr>
    </w:p>
    <w:p w14:paraId="09D23AE8" w14:textId="77777777" w:rsidR="00270185" w:rsidRPr="000A31C9" w:rsidRDefault="00270185" w:rsidP="00270185">
      <w:pPr>
        <w:spacing w:after="0" w:line="240" w:lineRule="atLeast"/>
        <w:jc w:val="both"/>
        <w:rPr>
          <w:rFonts w:ascii="Times New Roman" w:eastAsia="Times New Roman" w:hAnsi="Times New Roman" w:cs="Times New Roman"/>
          <w:b/>
          <w:bCs/>
          <w:sz w:val="28"/>
          <w:szCs w:val="28"/>
          <w:lang w:eastAsia="hr-HR"/>
        </w:rPr>
      </w:pPr>
      <w:r w:rsidRPr="000A31C9">
        <w:rPr>
          <w:rFonts w:ascii="Times New Roman" w:hAnsi="Times New Roman" w:cs="Times New Roman"/>
          <w:b/>
          <w:bCs/>
          <w:sz w:val="28"/>
          <w:szCs w:val="28"/>
        </w:rPr>
        <w:t>Izdaci za financijsku imovinu i otplate zajmova</w:t>
      </w:r>
    </w:p>
    <w:p w14:paraId="612A9BE3" w14:textId="77777777" w:rsidR="00270185" w:rsidRPr="00924CB1" w:rsidRDefault="00270185" w:rsidP="00270185">
      <w:pPr>
        <w:spacing w:after="0" w:line="240" w:lineRule="auto"/>
        <w:jc w:val="both"/>
        <w:rPr>
          <w:rFonts w:ascii="Times New Roman" w:hAnsi="Times New Roman" w:cs="Times New Roman"/>
          <w:sz w:val="24"/>
          <w:szCs w:val="24"/>
        </w:rPr>
      </w:pPr>
    </w:p>
    <w:p w14:paraId="3AAB49DA" w14:textId="77777777" w:rsidR="00270185" w:rsidRPr="00924CB1" w:rsidRDefault="00270185" w:rsidP="00270185">
      <w:pPr>
        <w:spacing w:after="0" w:line="240" w:lineRule="auto"/>
        <w:ind w:firstLine="708"/>
        <w:jc w:val="both"/>
        <w:rPr>
          <w:rFonts w:ascii="Times New Roman" w:eastAsia="Times New Roman" w:hAnsi="Times New Roman" w:cs="Times New Roman"/>
          <w:noProof/>
          <w:sz w:val="24"/>
          <w:szCs w:val="24"/>
          <w:lang w:eastAsia="hr-HR"/>
        </w:rPr>
      </w:pPr>
      <w:r w:rsidRPr="00924CB1">
        <w:rPr>
          <w:rFonts w:ascii="Times New Roman" w:eastAsia="Times New Roman" w:hAnsi="Times New Roman" w:cs="Times New Roman"/>
          <w:b/>
          <w:bCs/>
          <w:i/>
          <w:iCs/>
          <w:noProof/>
          <w:sz w:val="24"/>
          <w:szCs w:val="24"/>
          <w:lang w:eastAsia="hr-HR"/>
        </w:rPr>
        <w:t>Izdaci za financijsku imovinu i otplatu zajmova</w:t>
      </w:r>
      <w:r w:rsidRPr="00924CB1">
        <w:rPr>
          <w:rFonts w:ascii="Times New Roman" w:eastAsia="Times New Roman" w:hAnsi="Times New Roman" w:cs="Times New Roman"/>
          <w:b/>
          <w:bCs/>
          <w:noProof/>
          <w:sz w:val="24"/>
          <w:szCs w:val="24"/>
          <w:lang w:eastAsia="hr-HR"/>
        </w:rPr>
        <w:t xml:space="preserve"> </w:t>
      </w:r>
      <w:r w:rsidRPr="00924CB1">
        <w:rPr>
          <w:rFonts w:ascii="Times New Roman" w:eastAsia="Times New Roman" w:hAnsi="Times New Roman" w:cs="Times New Roman"/>
          <w:noProof/>
          <w:sz w:val="24"/>
          <w:szCs w:val="24"/>
          <w:lang w:eastAsia="hr-HR"/>
        </w:rPr>
        <w:t xml:space="preserve">manji su za 600.000,00 eura i iznose 4.096.944,00 eura. Kako je Grad Osijek donio odluku o neprodužavanju ugovora s dosadašnjim koncesionarom te povjeravanju GPP d.o.o. Osijek </w:t>
      </w:r>
      <w:r w:rsidRPr="00924CB1">
        <w:rPr>
          <w:rFonts w:ascii="Times New Roman" w:eastAsia="Times New Roman" w:hAnsi="Times New Roman" w:cs="Times New Roman"/>
          <w:bCs/>
          <w:iCs/>
          <w:noProof/>
          <w:sz w:val="24"/>
          <w:szCs w:val="24"/>
          <w:lang w:eastAsia="hr-HR"/>
        </w:rPr>
        <w:t>organizaciju sustava naplate i kontrole parkiranja u gradu Osijeku, planirana je dokapitalizacija društva za nabavu potrebne opreme i informatičkog sustava u ukupnom iznosu 2.600.000,00 eura, od čega je 2.000.000,00 eura isplaćeno u 2025. godini. Obzirom da je ponuđena cijena postignuta putem javne nabave značajno niža od planiranog iznosa, nema potrebe za dodatnom dokapitalizacijom u navedenom iznosu.</w:t>
      </w:r>
    </w:p>
    <w:p w14:paraId="583D09BC" w14:textId="77777777" w:rsidR="00270185" w:rsidRPr="00924CB1" w:rsidRDefault="00270185" w:rsidP="00270185">
      <w:pPr>
        <w:spacing w:after="0" w:line="240" w:lineRule="auto"/>
        <w:jc w:val="both"/>
        <w:rPr>
          <w:rFonts w:ascii="Times New Roman" w:eastAsia="Times New Roman" w:hAnsi="Times New Roman" w:cs="Times New Roman"/>
          <w:noProof/>
          <w:sz w:val="24"/>
          <w:szCs w:val="24"/>
          <w:lang w:eastAsia="hr-HR"/>
        </w:rPr>
      </w:pPr>
    </w:p>
    <w:p w14:paraId="38AB4D76" w14:textId="77777777" w:rsidR="00270185" w:rsidRDefault="00270185" w:rsidP="00270185">
      <w:pPr>
        <w:spacing w:after="0" w:line="240" w:lineRule="auto"/>
        <w:jc w:val="both"/>
        <w:rPr>
          <w:rFonts w:ascii="Times New Roman" w:eastAsia="Times New Roman" w:hAnsi="Times New Roman" w:cs="Times New Roman"/>
          <w:noProof/>
          <w:color w:val="EE0000"/>
          <w:sz w:val="24"/>
          <w:szCs w:val="24"/>
          <w:lang w:eastAsia="hr-HR"/>
        </w:rPr>
      </w:pPr>
    </w:p>
    <w:p w14:paraId="1EC76B61" w14:textId="77777777" w:rsidR="00270185" w:rsidRPr="00572597" w:rsidRDefault="00270185" w:rsidP="00270185">
      <w:pPr>
        <w:spacing w:after="0" w:line="240" w:lineRule="auto"/>
        <w:jc w:val="both"/>
        <w:rPr>
          <w:rFonts w:ascii="Times New Roman" w:eastAsia="Times New Roman" w:hAnsi="Times New Roman" w:cs="Times New Roman"/>
          <w:noProof/>
          <w:color w:val="EE0000"/>
          <w:sz w:val="24"/>
          <w:szCs w:val="24"/>
          <w:lang w:eastAsia="hr-HR"/>
        </w:rPr>
      </w:pPr>
    </w:p>
    <w:p w14:paraId="636F34F7" w14:textId="77777777" w:rsidR="00270185" w:rsidRPr="00006B7E" w:rsidRDefault="00270185" w:rsidP="00270185">
      <w:pPr>
        <w:rPr>
          <w:rFonts w:ascii="Times New Roman" w:eastAsia="Times New Roman" w:hAnsi="Times New Roman" w:cs="Times New Roman"/>
          <w:b/>
          <w:noProof/>
          <w:sz w:val="28"/>
          <w:szCs w:val="28"/>
          <w:lang w:eastAsia="hr-HR"/>
        </w:rPr>
      </w:pPr>
      <w:r w:rsidRPr="00006B7E">
        <w:rPr>
          <w:rFonts w:ascii="Times New Roman" w:eastAsia="Times New Roman" w:hAnsi="Times New Roman" w:cs="Times New Roman"/>
          <w:b/>
          <w:noProof/>
          <w:sz w:val="28"/>
          <w:szCs w:val="28"/>
          <w:lang w:eastAsia="hr-HR"/>
        </w:rPr>
        <w:t>VIŠAK/MANJAK PRIHODA/PRIMITAKA</w:t>
      </w:r>
    </w:p>
    <w:p w14:paraId="3C4FC192" w14:textId="1EE7632E" w:rsidR="00270185" w:rsidRPr="00006B7E" w:rsidRDefault="00270185" w:rsidP="00270185">
      <w:pPr>
        <w:ind w:firstLine="708"/>
        <w:jc w:val="both"/>
        <w:rPr>
          <w:rFonts w:ascii="Times New Roman" w:eastAsia="Times New Roman" w:hAnsi="Times New Roman" w:cs="Times New Roman"/>
          <w:bCs/>
          <w:noProof/>
          <w:sz w:val="24"/>
          <w:szCs w:val="24"/>
          <w:lang w:eastAsia="hr-HR"/>
        </w:rPr>
      </w:pPr>
      <w:r w:rsidRPr="00006B7E">
        <w:rPr>
          <w:rFonts w:ascii="Times New Roman" w:eastAsia="Times New Roman" w:hAnsi="Times New Roman" w:cs="Times New Roman"/>
          <w:bCs/>
          <w:noProof/>
          <w:sz w:val="24"/>
          <w:szCs w:val="24"/>
          <w:lang w:eastAsia="hr-HR"/>
        </w:rPr>
        <w:t>Ovim izmjenama i dopunama Proračuna planiran je višak prihoda/primitaka iz prethodn</w:t>
      </w:r>
      <w:r w:rsidR="005E19D7">
        <w:rPr>
          <w:rFonts w:ascii="Times New Roman" w:eastAsia="Times New Roman" w:hAnsi="Times New Roman" w:cs="Times New Roman"/>
          <w:bCs/>
          <w:noProof/>
          <w:sz w:val="24"/>
          <w:szCs w:val="24"/>
          <w:lang w:eastAsia="hr-HR"/>
        </w:rPr>
        <w:t>e</w:t>
      </w:r>
      <w:r w:rsidRPr="00006B7E">
        <w:rPr>
          <w:rFonts w:ascii="Times New Roman" w:eastAsia="Times New Roman" w:hAnsi="Times New Roman" w:cs="Times New Roman"/>
          <w:bCs/>
          <w:noProof/>
          <w:sz w:val="24"/>
          <w:szCs w:val="24"/>
          <w:lang w:eastAsia="hr-HR"/>
        </w:rPr>
        <w:t xml:space="preserve"> godin</w:t>
      </w:r>
      <w:r w:rsidR="005E19D7">
        <w:rPr>
          <w:rFonts w:ascii="Times New Roman" w:eastAsia="Times New Roman" w:hAnsi="Times New Roman" w:cs="Times New Roman"/>
          <w:bCs/>
          <w:noProof/>
          <w:sz w:val="24"/>
          <w:szCs w:val="24"/>
          <w:lang w:eastAsia="hr-HR"/>
        </w:rPr>
        <w:t>e</w:t>
      </w:r>
      <w:r w:rsidRPr="00006B7E">
        <w:rPr>
          <w:rFonts w:ascii="Times New Roman" w:eastAsia="Times New Roman" w:hAnsi="Times New Roman" w:cs="Times New Roman"/>
          <w:bCs/>
          <w:noProof/>
          <w:sz w:val="24"/>
          <w:szCs w:val="24"/>
          <w:lang w:eastAsia="hr-HR"/>
        </w:rPr>
        <w:t xml:space="preserve"> za pokriće rashoda u 2026. u iznosu od 12.852.205,44 eura, kao i pokriće manjka prihoda/primitaka proračunskih korisnika iz prethodn</w:t>
      </w:r>
      <w:r w:rsidR="008F0BFD">
        <w:rPr>
          <w:rFonts w:ascii="Times New Roman" w:eastAsia="Times New Roman" w:hAnsi="Times New Roman" w:cs="Times New Roman"/>
          <w:bCs/>
          <w:noProof/>
          <w:sz w:val="24"/>
          <w:szCs w:val="24"/>
          <w:lang w:eastAsia="hr-HR"/>
        </w:rPr>
        <w:t>e</w:t>
      </w:r>
      <w:r w:rsidRPr="00006B7E">
        <w:rPr>
          <w:rFonts w:ascii="Times New Roman" w:eastAsia="Times New Roman" w:hAnsi="Times New Roman" w:cs="Times New Roman"/>
          <w:bCs/>
          <w:noProof/>
          <w:sz w:val="24"/>
          <w:szCs w:val="24"/>
          <w:lang w:eastAsia="hr-HR"/>
        </w:rPr>
        <w:t xml:space="preserve"> godin</w:t>
      </w:r>
      <w:r w:rsidR="008F0BFD">
        <w:rPr>
          <w:rFonts w:ascii="Times New Roman" w:eastAsia="Times New Roman" w:hAnsi="Times New Roman" w:cs="Times New Roman"/>
          <w:bCs/>
          <w:noProof/>
          <w:sz w:val="24"/>
          <w:szCs w:val="24"/>
          <w:lang w:eastAsia="hr-HR"/>
        </w:rPr>
        <w:t>e</w:t>
      </w:r>
      <w:r w:rsidRPr="00006B7E">
        <w:rPr>
          <w:rFonts w:ascii="Times New Roman" w:eastAsia="Times New Roman" w:hAnsi="Times New Roman" w:cs="Times New Roman"/>
          <w:bCs/>
          <w:noProof/>
          <w:sz w:val="24"/>
          <w:szCs w:val="24"/>
          <w:lang w:eastAsia="hr-HR"/>
        </w:rPr>
        <w:t xml:space="preserve"> u ukupnom iznosu od 165.958,44 eura. Pokriće manjka odnosi se na osnovnu školu „Mladost“ koja za tu namjenu osigurava sredstva iz vlastitih izvora. </w:t>
      </w:r>
    </w:p>
    <w:p w14:paraId="5AC1CFB6" w14:textId="2B4742B0" w:rsidR="00270185" w:rsidRPr="00006B7E" w:rsidRDefault="00270185" w:rsidP="00270185">
      <w:pPr>
        <w:ind w:firstLine="708"/>
        <w:jc w:val="both"/>
        <w:rPr>
          <w:rFonts w:ascii="Times New Roman" w:eastAsia="Times New Roman" w:hAnsi="Times New Roman" w:cs="Times New Roman"/>
          <w:bCs/>
          <w:noProof/>
          <w:sz w:val="24"/>
          <w:szCs w:val="24"/>
          <w:lang w:eastAsia="hr-HR"/>
        </w:rPr>
      </w:pPr>
      <w:r w:rsidRPr="00006B7E">
        <w:rPr>
          <w:rFonts w:ascii="Times New Roman" w:eastAsia="Times New Roman" w:hAnsi="Times New Roman" w:cs="Times New Roman"/>
          <w:bCs/>
          <w:noProof/>
          <w:sz w:val="24"/>
          <w:szCs w:val="24"/>
          <w:lang w:eastAsia="hr-HR"/>
        </w:rPr>
        <w:t xml:space="preserve">Višak Grada Osijeka utvrđen je u iznosu od 12.000.425,09 eura u skladu s ostvarenim rezultatom poslovanja u 2025. te se kao takav uključuje u cijelosti Izmjenama i dopunama Proračuna Grada Osijeka za 2026. Višak proračunskih korisnika povećan je </w:t>
      </w:r>
      <w:r w:rsidR="007D1E97">
        <w:rPr>
          <w:rFonts w:ascii="Times New Roman" w:eastAsia="Times New Roman" w:hAnsi="Times New Roman" w:cs="Times New Roman"/>
          <w:bCs/>
          <w:noProof/>
          <w:sz w:val="24"/>
          <w:szCs w:val="24"/>
          <w:lang w:eastAsia="hr-HR"/>
        </w:rPr>
        <w:t xml:space="preserve">za </w:t>
      </w:r>
      <w:r w:rsidRPr="00006B7E">
        <w:rPr>
          <w:rFonts w:ascii="Times New Roman" w:eastAsia="Times New Roman" w:hAnsi="Times New Roman" w:cs="Times New Roman"/>
          <w:bCs/>
          <w:noProof/>
          <w:sz w:val="24"/>
          <w:szCs w:val="24"/>
          <w:lang w:eastAsia="hr-HR"/>
        </w:rPr>
        <w:t xml:space="preserve">267.103,35 eura te sada iznosi 851.780,35 eura. </w:t>
      </w:r>
    </w:p>
    <w:p w14:paraId="584A5281" w14:textId="77777777" w:rsidR="00270185" w:rsidRPr="00006B7E" w:rsidRDefault="00270185" w:rsidP="00270185">
      <w:pPr>
        <w:ind w:firstLine="708"/>
        <w:jc w:val="both"/>
        <w:rPr>
          <w:rFonts w:ascii="Times New Roman" w:eastAsia="Times New Roman" w:hAnsi="Times New Roman" w:cs="Times New Roman"/>
          <w:bCs/>
          <w:noProof/>
          <w:sz w:val="24"/>
          <w:szCs w:val="24"/>
          <w:lang w:eastAsia="hr-HR"/>
        </w:rPr>
      </w:pPr>
    </w:p>
    <w:p w14:paraId="364C1374" w14:textId="77777777" w:rsidR="00270185" w:rsidRPr="00006B7E" w:rsidRDefault="00270185" w:rsidP="00270185">
      <w:pPr>
        <w:pStyle w:val="box463272"/>
        <w:spacing w:before="0" w:beforeAutospacing="0" w:after="0"/>
        <w:ind w:firstLine="510"/>
        <w:jc w:val="both"/>
        <w:rPr>
          <w:u w:val="single"/>
        </w:rPr>
      </w:pPr>
      <w:r w:rsidRPr="00006B7E">
        <w:rPr>
          <w:u w:val="single"/>
        </w:rPr>
        <w:t>Višak prihoda/primitaka Grada Osijeka vezan je za sljedeće izvore, u eurima:</w:t>
      </w:r>
    </w:p>
    <w:tbl>
      <w:tblPr>
        <w:tblW w:w="5000" w:type="pct"/>
        <w:tblLayout w:type="fixed"/>
        <w:tblLook w:val="04A0" w:firstRow="1" w:lastRow="0" w:firstColumn="1" w:lastColumn="0" w:noHBand="0" w:noVBand="1"/>
      </w:tblPr>
      <w:tblGrid>
        <w:gridCol w:w="7230"/>
        <w:gridCol w:w="1796"/>
      </w:tblGrid>
      <w:tr w:rsidR="00270185" w:rsidRPr="00006B7E" w14:paraId="45BD8F81" w14:textId="77777777">
        <w:trPr>
          <w:trHeight w:val="315"/>
        </w:trPr>
        <w:tc>
          <w:tcPr>
            <w:tcW w:w="4005" w:type="pct"/>
            <w:tcBorders>
              <w:top w:val="nil"/>
              <w:left w:val="nil"/>
              <w:bottom w:val="nil"/>
              <w:right w:val="nil"/>
            </w:tcBorders>
            <w:noWrap/>
            <w:vAlign w:val="bottom"/>
            <w:hideMark/>
          </w:tcPr>
          <w:p w14:paraId="1F9314E5"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opći prihodi (nenamjenski)</w:t>
            </w:r>
          </w:p>
        </w:tc>
        <w:tc>
          <w:tcPr>
            <w:tcW w:w="995" w:type="pct"/>
            <w:tcBorders>
              <w:top w:val="nil"/>
              <w:left w:val="nil"/>
              <w:bottom w:val="nil"/>
              <w:right w:val="nil"/>
            </w:tcBorders>
            <w:noWrap/>
            <w:vAlign w:val="bottom"/>
            <w:hideMark/>
          </w:tcPr>
          <w:p w14:paraId="6895612B"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8.601.171,99</w:t>
            </w:r>
          </w:p>
        </w:tc>
      </w:tr>
      <w:tr w:rsidR="00270185" w:rsidRPr="00006B7E" w14:paraId="7CC488F6" w14:textId="77777777">
        <w:trPr>
          <w:trHeight w:val="300"/>
        </w:trPr>
        <w:tc>
          <w:tcPr>
            <w:tcW w:w="4005" w:type="pct"/>
            <w:tcBorders>
              <w:top w:val="nil"/>
              <w:left w:val="nil"/>
              <w:bottom w:val="nil"/>
              <w:right w:val="nil"/>
            </w:tcBorders>
            <w:noWrap/>
            <w:vAlign w:val="center"/>
            <w:hideMark/>
          </w:tcPr>
          <w:p w14:paraId="14371C63"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prihodi od prodaje građevinskog zemljišta - zone</w:t>
            </w:r>
          </w:p>
        </w:tc>
        <w:tc>
          <w:tcPr>
            <w:tcW w:w="995" w:type="pct"/>
            <w:tcBorders>
              <w:top w:val="nil"/>
              <w:left w:val="nil"/>
              <w:bottom w:val="nil"/>
              <w:right w:val="nil"/>
            </w:tcBorders>
            <w:shd w:val="clear" w:color="000000" w:fill="FFFFFF"/>
            <w:noWrap/>
            <w:vAlign w:val="center"/>
            <w:hideMark/>
          </w:tcPr>
          <w:p w14:paraId="2148B13F"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1.286.566,98</w:t>
            </w:r>
          </w:p>
        </w:tc>
      </w:tr>
      <w:tr w:rsidR="00270185" w:rsidRPr="00006B7E" w14:paraId="1924AA29" w14:textId="77777777">
        <w:trPr>
          <w:trHeight w:val="300"/>
        </w:trPr>
        <w:tc>
          <w:tcPr>
            <w:tcW w:w="4005" w:type="pct"/>
            <w:tcBorders>
              <w:top w:val="nil"/>
              <w:left w:val="nil"/>
              <w:bottom w:val="nil"/>
              <w:right w:val="nil"/>
            </w:tcBorders>
            <w:noWrap/>
            <w:vAlign w:val="center"/>
            <w:hideMark/>
          </w:tcPr>
          <w:p w14:paraId="1AC745B9"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 xml:space="preserve">prihodi od poljoprivrednog zemljišta </w:t>
            </w:r>
          </w:p>
        </w:tc>
        <w:tc>
          <w:tcPr>
            <w:tcW w:w="995" w:type="pct"/>
            <w:tcBorders>
              <w:top w:val="nil"/>
              <w:left w:val="nil"/>
              <w:bottom w:val="nil"/>
              <w:right w:val="nil"/>
            </w:tcBorders>
            <w:shd w:val="clear" w:color="000000" w:fill="FFFFFF"/>
            <w:noWrap/>
            <w:vAlign w:val="center"/>
            <w:hideMark/>
          </w:tcPr>
          <w:p w14:paraId="69CA8386"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562.436,77</w:t>
            </w:r>
          </w:p>
        </w:tc>
      </w:tr>
      <w:tr w:rsidR="00270185" w:rsidRPr="00006B7E" w14:paraId="7197F259" w14:textId="77777777">
        <w:trPr>
          <w:trHeight w:val="300"/>
        </w:trPr>
        <w:tc>
          <w:tcPr>
            <w:tcW w:w="4005" w:type="pct"/>
            <w:tcBorders>
              <w:top w:val="nil"/>
              <w:left w:val="nil"/>
              <w:bottom w:val="nil"/>
              <w:right w:val="nil"/>
            </w:tcBorders>
            <w:vAlign w:val="center"/>
            <w:hideMark/>
          </w:tcPr>
          <w:p w14:paraId="2EA0B1C0"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prihodi od sufinanciranja građana za komunalnu opremu</w:t>
            </w:r>
          </w:p>
        </w:tc>
        <w:tc>
          <w:tcPr>
            <w:tcW w:w="995" w:type="pct"/>
            <w:tcBorders>
              <w:top w:val="nil"/>
              <w:left w:val="nil"/>
              <w:bottom w:val="nil"/>
              <w:right w:val="nil"/>
            </w:tcBorders>
            <w:shd w:val="clear" w:color="000000" w:fill="FFFFFF"/>
            <w:noWrap/>
            <w:vAlign w:val="center"/>
            <w:hideMark/>
          </w:tcPr>
          <w:p w14:paraId="65CFD7D5"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379.440,31</w:t>
            </w:r>
          </w:p>
        </w:tc>
      </w:tr>
      <w:tr w:rsidR="00270185" w:rsidRPr="00006B7E" w14:paraId="419C2DD7" w14:textId="77777777">
        <w:trPr>
          <w:trHeight w:val="300"/>
        </w:trPr>
        <w:tc>
          <w:tcPr>
            <w:tcW w:w="4005" w:type="pct"/>
            <w:tcBorders>
              <w:top w:val="nil"/>
              <w:left w:val="nil"/>
              <w:bottom w:val="nil"/>
              <w:right w:val="nil"/>
            </w:tcBorders>
            <w:noWrap/>
            <w:vAlign w:val="center"/>
            <w:hideMark/>
          </w:tcPr>
          <w:p w14:paraId="6D3936B7"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sredstva kredita Zagrebačka banka d.d.</w:t>
            </w:r>
          </w:p>
        </w:tc>
        <w:tc>
          <w:tcPr>
            <w:tcW w:w="995" w:type="pct"/>
            <w:tcBorders>
              <w:top w:val="nil"/>
              <w:left w:val="nil"/>
              <w:bottom w:val="nil"/>
              <w:right w:val="nil"/>
            </w:tcBorders>
            <w:shd w:val="clear" w:color="000000" w:fill="FFFFFF"/>
            <w:noWrap/>
            <w:vAlign w:val="center"/>
            <w:hideMark/>
          </w:tcPr>
          <w:p w14:paraId="46F50A62"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290.225,37</w:t>
            </w:r>
          </w:p>
        </w:tc>
      </w:tr>
      <w:tr w:rsidR="00270185" w:rsidRPr="00006B7E" w14:paraId="23D7634C" w14:textId="77777777">
        <w:trPr>
          <w:trHeight w:val="300"/>
        </w:trPr>
        <w:tc>
          <w:tcPr>
            <w:tcW w:w="4005" w:type="pct"/>
            <w:tcBorders>
              <w:top w:val="nil"/>
              <w:left w:val="nil"/>
              <w:bottom w:val="nil"/>
              <w:right w:val="nil"/>
            </w:tcBorders>
            <w:noWrap/>
            <w:vAlign w:val="center"/>
            <w:hideMark/>
          </w:tcPr>
          <w:p w14:paraId="1F975B96"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prihodi od spomeničke rente</w:t>
            </w:r>
          </w:p>
        </w:tc>
        <w:tc>
          <w:tcPr>
            <w:tcW w:w="995" w:type="pct"/>
            <w:tcBorders>
              <w:top w:val="nil"/>
              <w:left w:val="nil"/>
              <w:bottom w:val="nil"/>
              <w:right w:val="nil"/>
            </w:tcBorders>
            <w:shd w:val="clear" w:color="000000" w:fill="FFFFFF"/>
            <w:noWrap/>
            <w:vAlign w:val="center"/>
            <w:hideMark/>
          </w:tcPr>
          <w:p w14:paraId="0CA1521A"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235.380,00</w:t>
            </w:r>
          </w:p>
        </w:tc>
      </w:tr>
      <w:tr w:rsidR="00270185" w:rsidRPr="00006B7E" w14:paraId="77AC1B38" w14:textId="77777777">
        <w:trPr>
          <w:trHeight w:val="300"/>
        </w:trPr>
        <w:tc>
          <w:tcPr>
            <w:tcW w:w="4005" w:type="pct"/>
            <w:tcBorders>
              <w:top w:val="nil"/>
              <w:left w:val="nil"/>
              <w:bottom w:val="nil"/>
              <w:right w:val="nil"/>
            </w:tcBorders>
            <w:noWrap/>
            <w:vAlign w:val="center"/>
            <w:hideMark/>
          </w:tcPr>
          <w:p w14:paraId="190928C3"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decentralizirana sredstva za financiranje osnovnog školstva</w:t>
            </w:r>
          </w:p>
        </w:tc>
        <w:tc>
          <w:tcPr>
            <w:tcW w:w="995" w:type="pct"/>
            <w:tcBorders>
              <w:top w:val="nil"/>
              <w:left w:val="nil"/>
              <w:bottom w:val="nil"/>
              <w:right w:val="nil"/>
            </w:tcBorders>
            <w:shd w:val="clear" w:color="000000" w:fill="FFFFFF"/>
            <w:noWrap/>
            <w:vAlign w:val="center"/>
            <w:hideMark/>
          </w:tcPr>
          <w:p w14:paraId="0F6D85A1"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234.163,46</w:t>
            </w:r>
          </w:p>
        </w:tc>
      </w:tr>
      <w:tr w:rsidR="00270185" w:rsidRPr="00006B7E" w14:paraId="083F3212" w14:textId="77777777">
        <w:trPr>
          <w:trHeight w:val="300"/>
        </w:trPr>
        <w:tc>
          <w:tcPr>
            <w:tcW w:w="4005" w:type="pct"/>
            <w:tcBorders>
              <w:top w:val="nil"/>
              <w:left w:val="nil"/>
              <w:bottom w:val="nil"/>
              <w:right w:val="nil"/>
            </w:tcBorders>
            <w:noWrap/>
            <w:vAlign w:val="center"/>
            <w:hideMark/>
          </w:tcPr>
          <w:p w14:paraId="209D3A38"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 xml:space="preserve">prihodi od naknade za uređenje voda </w:t>
            </w:r>
          </w:p>
        </w:tc>
        <w:tc>
          <w:tcPr>
            <w:tcW w:w="995" w:type="pct"/>
            <w:tcBorders>
              <w:top w:val="nil"/>
              <w:left w:val="nil"/>
              <w:bottom w:val="nil"/>
              <w:right w:val="nil"/>
            </w:tcBorders>
            <w:shd w:val="clear" w:color="000000" w:fill="FFFFFF"/>
            <w:noWrap/>
            <w:vAlign w:val="center"/>
            <w:hideMark/>
          </w:tcPr>
          <w:p w14:paraId="4ACF2805"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192.596,88</w:t>
            </w:r>
          </w:p>
        </w:tc>
      </w:tr>
      <w:tr w:rsidR="00270185" w:rsidRPr="00006B7E" w14:paraId="4174C04A" w14:textId="77777777">
        <w:trPr>
          <w:trHeight w:val="300"/>
        </w:trPr>
        <w:tc>
          <w:tcPr>
            <w:tcW w:w="4005" w:type="pct"/>
            <w:tcBorders>
              <w:top w:val="nil"/>
              <w:left w:val="nil"/>
              <w:bottom w:val="nil"/>
              <w:right w:val="nil"/>
            </w:tcBorders>
            <w:noWrap/>
            <w:vAlign w:val="center"/>
            <w:hideMark/>
          </w:tcPr>
          <w:p w14:paraId="7B707F61"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 xml:space="preserve">prihodi od prodaje građevinskog zemljišta </w:t>
            </w:r>
          </w:p>
        </w:tc>
        <w:tc>
          <w:tcPr>
            <w:tcW w:w="995" w:type="pct"/>
            <w:tcBorders>
              <w:top w:val="nil"/>
              <w:left w:val="nil"/>
              <w:bottom w:val="nil"/>
              <w:right w:val="nil"/>
            </w:tcBorders>
            <w:shd w:val="clear" w:color="000000" w:fill="FFFFFF"/>
            <w:noWrap/>
            <w:vAlign w:val="center"/>
            <w:hideMark/>
          </w:tcPr>
          <w:p w14:paraId="25D397D6"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77.036,66</w:t>
            </w:r>
          </w:p>
        </w:tc>
      </w:tr>
      <w:tr w:rsidR="00270185" w:rsidRPr="00006B7E" w14:paraId="6C5E337A" w14:textId="77777777">
        <w:trPr>
          <w:trHeight w:val="300"/>
        </w:trPr>
        <w:tc>
          <w:tcPr>
            <w:tcW w:w="4005" w:type="pct"/>
            <w:tcBorders>
              <w:top w:val="nil"/>
              <w:left w:val="nil"/>
              <w:bottom w:val="nil"/>
              <w:right w:val="nil"/>
            </w:tcBorders>
            <w:noWrap/>
            <w:vAlign w:val="center"/>
            <w:hideMark/>
          </w:tcPr>
          <w:p w14:paraId="37019EAA"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 xml:space="preserve">pomoć županijskog proračuna za ugradnju reflektorske rasvjete ŠC Metalac </w:t>
            </w:r>
          </w:p>
        </w:tc>
        <w:tc>
          <w:tcPr>
            <w:tcW w:w="995" w:type="pct"/>
            <w:tcBorders>
              <w:top w:val="nil"/>
              <w:left w:val="nil"/>
              <w:bottom w:val="nil"/>
              <w:right w:val="nil"/>
            </w:tcBorders>
            <w:shd w:val="clear" w:color="000000" w:fill="FFFFFF"/>
            <w:noWrap/>
            <w:vAlign w:val="center"/>
            <w:hideMark/>
          </w:tcPr>
          <w:p w14:paraId="5430BA0C"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50.000,00</w:t>
            </w:r>
          </w:p>
        </w:tc>
      </w:tr>
      <w:tr w:rsidR="00270185" w:rsidRPr="00006B7E" w14:paraId="76304FC4" w14:textId="77777777">
        <w:trPr>
          <w:trHeight w:val="300"/>
        </w:trPr>
        <w:tc>
          <w:tcPr>
            <w:tcW w:w="4005" w:type="pct"/>
            <w:tcBorders>
              <w:top w:val="nil"/>
              <w:left w:val="nil"/>
              <w:bottom w:val="nil"/>
              <w:right w:val="nil"/>
            </w:tcBorders>
            <w:noWrap/>
            <w:vAlign w:val="center"/>
            <w:hideMark/>
          </w:tcPr>
          <w:p w14:paraId="74E9B658"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pomoć županijskog proračuna za program Dočeka 2026.</w:t>
            </w:r>
          </w:p>
        </w:tc>
        <w:tc>
          <w:tcPr>
            <w:tcW w:w="995" w:type="pct"/>
            <w:tcBorders>
              <w:top w:val="nil"/>
              <w:left w:val="nil"/>
              <w:bottom w:val="nil"/>
              <w:right w:val="nil"/>
            </w:tcBorders>
            <w:shd w:val="clear" w:color="000000" w:fill="FFFFFF"/>
            <w:noWrap/>
            <w:vAlign w:val="center"/>
            <w:hideMark/>
          </w:tcPr>
          <w:p w14:paraId="450544E1"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25.000,00</w:t>
            </w:r>
          </w:p>
        </w:tc>
      </w:tr>
      <w:tr w:rsidR="00270185" w:rsidRPr="00006B7E" w14:paraId="650692CE" w14:textId="77777777">
        <w:trPr>
          <w:trHeight w:val="300"/>
        </w:trPr>
        <w:tc>
          <w:tcPr>
            <w:tcW w:w="4005" w:type="pct"/>
            <w:tcBorders>
              <w:top w:val="nil"/>
              <w:left w:val="nil"/>
              <w:bottom w:val="nil"/>
              <w:right w:val="nil"/>
            </w:tcBorders>
            <w:vAlign w:val="center"/>
            <w:hideMark/>
          </w:tcPr>
          <w:p w14:paraId="3670FEDA"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 xml:space="preserve">sredstva EU pomoći za  provedbu projekta </w:t>
            </w:r>
            <w:proofErr w:type="spellStart"/>
            <w:r w:rsidRPr="00006B7E">
              <w:rPr>
                <w:rFonts w:ascii="Times New Roman" w:eastAsia="Times New Roman" w:hAnsi="Times New Roman" w:cs="Times New Roman"/>
                <w:sz w:val="24"/>
                <w:szCs w:val="24"/>
                <w:lang w:eastAsia="hr-HR"/>
              </w:rPr>
              <w:t>Creategreen</w:t>
            </w:r>
            <w:proofErr w:type="spellEnd"/>
          </w:p>
        </w:tc>
        <w:tc>
          <w:tcPr>
            <w:tcW w:w="995" w:type="pct"/>
            <w:tcBorders>
              <w:top w:val="nil"/>
              <w:left w:val="nil"/>
              <w:bottom w:val="nil"/>
              <w:right w:val="nil"/>
            </w:tcBorders>
            <w:noWrap/>
            <w:vAlign w:val="center"/>
            <w:hideMark/>
          </w:tcPr>
          <w:p w14:paraId="27EDB35C"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22.345,01</w:t>
            </w:r>
          </w:p>
        </w:tc>
      </w:tr>
      <w:tr w:rsidR="00270185" w:rsidRPr="00006B7E" w14:paraId="753DD771" w14:textId="77777777">
        <w:trPr>
          <w:trHeight w:val="300"/>
        </w:trPr>
        <w:tc>
          <w:tcPr>
            <w:tcW w:w="4005" w:type="pct"/>
            <w:tcBorders>
              <w:top w:val="nil"/>
              <w:left w:val="nil"/>
              <w:bottom w:val="nil"/>
              <w:right w:val="nil"/>
            </w:tcBorders>
            <w:noWrap/>
            <w:vAlign w:val="center"/>
            <w:hideMark/>
          </w:tcPr>
          <w:p w14:paraId="483AE67E"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 xml:space="preserve">prihodi od zakupa skloništa </w:t>
            </w:r>
          </w:p>
        </w:tc>
        <w:tc>
          <w:tcPr>
            <w:tcW w:w="995" w:type="pct"/>
            <w:tcBorders>
              <w:top w:val="nil"/>
              <w:left w:val="nil"/>
              <w:bottom w:val="nil"/>
              <w:right w:val="nil"/>
            </w:tcBorders>
            <w:shd w:val="clear" w:color="000000" w:fill="FFFFFF"/>
            <w:noWrap/>
            <w:vAlign w:val="center"/>
            <w:hideMark/>
          </w:tcPr>
          <w:p w14:paraId="16A93AB4"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13.437,43</w:t>
            </w:r>
          </w:p>
        </w:tc>
      </w:tr>
      <w:tr w:rsidR="00270185" w:rsidRPr="00006B7E" w14:paraId="5045E82F" w14:textId="77777777">
        <w:trPr>
          <w:trHeight w:val="300"/>
        </w:trPr>
        <w:tc>
          <w:tcPr>
            <w:tcW w:w="4005" w:type="pct"/>
            <w:tcBorders>
              <w:top w:val="nil"/>
              <w:left w:val="nil"/>
              <w:bottom w:val="nil"/>
              <w:right w:val="nil"/>
            </w:tcBorders>
            <w:noWrap/>
            <w:vAlign w:val="center"/>
            <w:hideMark/>
          </w:tcPr>
          <w:p w14:paraId="607EF1E6"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prihodi od vodnog doprinosa</w:t>
            </w:r>
          </w:p>
        </w:tc>
        <w:tc>
          <w:tcPr>
            <w:tcW w:w="995" w:type="pct"/>
            <w:tcBorders>
              <w:top w:val="nil"/>
              <w:left w:val="nil"/>
              <w:bottom w:val="nil"/>
              <w:right w:val="nil"/>
            </w:tcBorders>
            <w:shd w:val="clear" w:color="000000" w:fill="FFFFFF"/>
            <w:noWrap/>
            <w:vAlign w:val="center"/>
            <w:hideMark/>
          </w:tcPr>
          <w:p w14:paraId="0112FB78"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12.692,39</w:t>
            </w:r>
          </w:p>
        </w:tc>
      </w:tr>
      <w:tr w:rsidR="00270185" w:rsidRPr="00006B7E" w14:paraId="1CD4B98A" w14:textId="77777777">
        <w:trPr>
          <w:trHeight w:val="300"/>
        </w:trPr>
        <w:tc>
          <w:tcPr>
            <w:tcW w:w="4005" w:type="pct"/>
            <w:tcBorders>
              <w:top w:val="nil"/>
              <w:left w:val="nil"/>
              <w:bottom w:val="nil"/>
              <w:right w:val="nil"/>
            </w:tcBorders>
            <w:noWrap/>
            <w:vAlign w:val="center"/>
            <w:hideMark/>
          </w:tcPr>
          <w:p w14:paraId="24E938C1"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pomoć državnog proračuna za projekt Školska shema 5</w:t>
            </w:r>
          </w:p>
        </w:tc>
        <w:tc>
          <w:tcPr>
            <w:tcW w:w="995" w:type="pct"/>
            <w:tcBorders>
              <w:top w:val="nil"/>
              <w:left w:val="nil"/>
              <w:bottom w:val="nil"/>
              <w:right w:val="nil"/>
            </w:tcBorders>
            <w:shd w:val="clear" w:color="000000" w:fill="FFFFFF"/>
            <w:noWrap/>
            <w:vAlign w:val="center"/>
            <w:hideMark/>
          </w:tcPr>
          <w:p w14:paraId="223315B6"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7.575,01</w:t>
            </w:r>
          </w:p>
        </w:tc>
      </w:tr>
      <w:tr w:rsidR="00270185" w:rsidRPr="00006B7E" w14:paraId="5C80644F" w14:textId="77777777">
        <w:trPr>
          <w:trHeight w:val="300"/>
        </w:trPr>
        <w:tc>
          <w:tcPr>
            <w:tcW w:w="4005" w:type="pct"/>
            <w:tcBorders>
              <w:top w:val="nil"/>
              <w:left w:val="nil"/>
              <w:right w:val="nil"/>
            </w:tcBorders>
            <w:noWrap/>
            <w:vAlign w:val="center"/>
            <w:hideMark/>
          </w:tcPr>
          <w:p w14:paraId="27DEB57B"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pomoć državnog proračuna za  ITU, tehnička pomoć</w:t>
            </w:r>
          </w:p>
        </w:tc>
        <w:tc>
          <w:tcPr>
            <w:tcW w:w="995" w:type="pct"/>
            <w:tcBorders>
              <w:top w:val="nil"/>
              <w:left w:val="nil"/>
              <w:right w:val="nil"/>
            </w:tcBorders>
            <w:shd w:val="clear" w:color="000000" w:fill="FFFFFF"/>
            <w:noWrap/>
            <w:vAlign w:val="center"/>
            <w:hideMark/>
          </w:tcPr>
          <w:p w14:paraId="25E4FB10"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5.578,71</w:t>
            </w:r>
          </w:p>
        </w:tc>
      </w:tr>
      <w:tr w:rsidR="00270185" w:rsidRPr="00006B7E" w14:paraId="3BA3A0E1" w14:textId="77777777">
        <w:trPr>
          <w:trHeight w:val="300"/>
        </w:trPr>
        <w:tc>
          <w:tcPr>
            <w:tcW w:w="4005" w:type="pct"/>
            <w:tcBorders>
              <w:top w:val="nil"/>
              <w:left w:val="nil"/>
              <w:bottom w:val="single" w:sz="4" w:space="0" w:color="auto"/>
              <w:right w:val="nil"/>
            </w:tcBorders>
            <w:noWrap/>
            <w:vAlign w:val="center"/>
            <w:hideMark/>
          </w:tcPr>
          <w:p w14:paraId="44952030" w14:textId="58BFF600"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 xml:space="preserve">korištenje javnih gradskih površina - </w:t>
            </w:r>
            <w:proofErr w:type="spellStart"/>
            <w:r w:rsidRPr="00006B7E">
              <w:rPr>
                <w:rFonts w:ascii="Times New Roman" w:eastAsia="Times New Roman" w:hAnsi="Times New Roman" w:cs="Times New Roman"/>
                <w:sz w:val="24"/>
                <w:szCs w:val="24"/>
                <w:lang w:eastAsia="hr-HR"/>
              </w:rPr>
              <w:t>EuroTe</w:t>
            </w:r>
            <w:r w:rsidR="006A77F0">
              <w:rPr>
                <w:rFonts w:ascii="Times New Roman" w:eastAsia="Times New Roman" w:hAnsi="Times New Roman" w:cs="Times New Roman"/>
                <w:sz w:val="24"/>
                <w:szCs w:val="24"/>
                <w:lang w:eastAsia="hr-HR"/>
              </w:rPr>
              <w:t>le</w:t>
            </w:r>
            <w:r w:rsidRPr="00006B7E">
              <w:rPr>
                <w:rFonts w:ascii="Times New Roman" w:eastAsia="Times New Roman" w:hAnsi="Times New Roman" w:cs="Times New Roman"/>
                <w:sz w:val="24"/>
                <w:szCs w:val="24"/>
                <w:lang w:eastAsia="hr-HR"/>
              </w:rPr>
              <w:t>Sites</w:t>
            </w:r>
            <w:proofErr w:type="spellEnd"/>
            <w:r w:rsidRPr="00006B7E">
              <w:rPr>
                <w:rFonts w:ascii="Times New Roman" w:eastAsia="Times New Roman" w:hAnsi="Times New Roman" w:cs="Times New Roman"/>
                <w:sz w:val="24"/>
                <w:szCs w:val="24"/>
                <w:lang w:eastAsia="hr-HR"/>
              </w:rPr>
              <w:t xml:space="preserve"> Croatia d.o.o.</w:t>
            </w:r>
          </w:p>
        </w:tc>
        <w:tc>
          <w:tcPr>
            <w:tcW w:w="995" w:type="pct"/>
            <w:tcBorders>
              <w:top w:val="nil"/>
              <w:left w:val="nil"/>
              <w:bottom w:val="single" w:sz="4" w:space="0" w:color="auto"/>
              <w:right w:val="nil"/>
            </w:tcBorders>
            <w:shd w:val="clear" w:color="000000" w:fill="FFFFFF"/>
            <w:noWrap/>
            <w:vAlign w:val="center"/>
            <w:hideMark/>
          </w:tcPr>
          <w:p w14:paraId="2800A416"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4.778,12</w:t>
            </w:r>
          </w:p>
        </w:tc>
      </w:tr>
      <w:tr w:rsidR="00270185" w:rsidRPr="00006B7E" w14:paraId="45D8F13D" w14:textId="77777777">
        <w:trPr>
          <w:trHeight w:val="315"/>
        </w:trPr>
        <w:tc>
          <w:tcPr>
            <w:tcW w:w="4005" w:type="pct"/>
            <w:tcBorders>
              <w:top w:val="single" w:sz="4" w:space="0" w:color="auto"/>
              <w:left w:val="nil"/>
              <w:bottom w:val="nil"/>
              <w:right w:val="nil"/>
            </w:tcBorders>
            <w:noWrap/>
            <w:vAlign w:val="bottom"/>
            <w:hideMark/>
          </w:tcPr>
          <w:p w14:paraId="0F5FBD1F"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UKUPNO:</w:t>
            </w:r>
          </w:p>
        </w:tc>
        <w:tc>
          <w:tcPr>
            <w:tcW w:w="995" w:type="pct"/>
            <w:tcBorders>
              <w:top w:val="single" w:sz="4" w:space="0" w:color="auto"/>
              <w:left w:val="nil"/>
              <w:bottom w:val="nil"/>
              <w:right w:val="nil"/>
            </w:tcBorders>
            <w:noWrap/>
            <w:vAlign w:val="bottom"/>
            <w:hideMark/>
          </w:tcPr>
          <w:p w14:paraId="66E6F885"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12.000.425,09</w:t>
            </w:r>
          </w:p>
        </w:tc>
      </w:tr>
    </w:tbl>
    <w:p w14:paraId="2EAB92B8" w14:textId="77777777" w:rsidR="00270185" w:rsidRPr="00006B7E" w:rsidRDefault="00270185" w:rsidP="00270185">
      <w:pPr>
        <w:pStyle w:val="box463272"/>
        <w:spacing w:before="0" w:beforeAutospacing="0" w:after="0"/>
        <w:jc w:val="both"/>
      </w:pPr>
    </w:p>
    <w:p w14:paraId="0728635B" w14:textId="77777777" w:rsidR="00270185" w:rsidRPr="00006B7E" w:rsidRDefault="00270185" w:rsidP="00270185">
      <w:pPr>
        <w:pStyle w:val="box463272"/>
        <w:spacing w:before="0" w:beforeAutospacing="0" w:after="0"/>
        <w:ind w:firstLine="708"/>
        <w:jc w:val="both"/>
        <w:rPr>
          <w:u w:val="single"/>
        </w:rPr>
      </w:pPr>
      <w:r w:rsidRPr="00006B7E">
        <w:rPr>
          <w:u w:val="single"/>
        </w:rPr>
        <w:t>U nastavku je dan pregled uključenog viška prihoda proračunskih korisnika, u eurima:</w:t>
      </w:r>
    </w:p>
    <w:tbl>
      <w:tblPr>
        <w:tblW w:w="5000" w:type="pct"/>
        <w:tblLook w:val="04A0" w:firstRow="1" w:lastRow="0" w:firstColumn="1" w:lastColumn="0" w:noHBand="0" w:noVBand="1"/>
      </w:tblPr>
      <w:tblGrid>
        <w:gridCol w:w="6271"/>
        <w:gridCol w:w="2755"/>
      </w:tblGrid>
      <w:tr w:rsidR="00270185" w:rsidRPr="00006B7E" w14:paraId="4A0470B4" w14:textId="77777777">
        <w:trPr>
          <w:trHeight w:val="315"/>
        </w:trPr>
        <w:tc>
          <w:tcPr>
            <w:tcW w:w="3474" w:type="pct"/>
            <w:tcBorders>
              <w:top w:val="nil"/>
              <w:left w:val="nil"/>
              <w:bottom w:val="nil"/>
              <w:right w:val="nil"/>
            </w:tcBorders>
            <w:noWrap/>
            <w:vAlign w:val="center"/>
            <w:hideMark/>
          </w:tcPr>
          <w:p w14:paraId="33784A9D"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"Grigor Vitez"</w:t>
            </w:r>
          </w:p>
        </w:tc>
        <w:tc>
          <w:tcPr>
            <w:tcW w:w="1526" w:type="pct"/>
            <w:tcBorders>
              <w:top w:val="nil"/>
              <w:left w:val="nil"/>
              <w:bottom w:val="nil"/>
              <w:right w:val="nil"/>
            </w:tcBorders>
            <w:noWrap/>
            <w:vAlign w:val="center"/>
            <w:hideMark/>
          </w:tcPr>
          <w:p w14:paraId="28D3377D"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168.094,90</w:t>
            </w:r>
          </w:p>
        </w:tc>
      </w:tr>
      <w:tr w:rsidR="00270185" w:rsidRPr="00006B7E" w14:paraId="5136277C" w14:textId="77777777">
        <w:trPr>
          <w:trHeight w:val="315"/>
        </w:trPr>
        <w:tc>
          <w:tcPr>
            <w:tcW w:w="3474" w:type="pct"/>
            <w:tcBorders>
              <w:top w:val="nil"/>
              <w:left w:val="nil"/>
              <w:bottom w:val="nil"/>
              <w:right w:val="nil"/>
            </w:tcBorders>
            <w:noWrap/>
            <w:vAlign w:val="center"/>
            <w:hideMark/>
          </w:tcPr>
          <w:p w14:paraId="27648F5F"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Kulturni centar Osijek</w:t>
            </w:r>
          </w:p>
        </w:tc>
        <w:tc>
          <w:tcPr>
            <w:tcW w:w="1526" w:type="pct"/>
            <w:tcBorders>
              <w:top w:val="nil"/>
              <w:left w:val="nil"/>
              <w:bottom w:val="nil"/>
              <w:right w:val="nil"/>
            </w:tcBorders>
            <w:noWrap/>
            <w:vAlign w:val="center"/>
            <w:hideMark/>
          </w:tcPr>
          <w:p w14:paraId="57DCEB27"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154.658,52</w:t>
            </w:r>
          </w:p>
        </w:tc>
      </w:tr>
      <w:tr w:rsidR="00270185" w:rsidRPr="00006B7E" w14:paraId="23991D79" w14:textId="77777777">
        <w:trPr>
          <w:trHeight w:val="315"/>
        </w:trPr>
        <w:tc>
          <w:tcPr>
            <w:tcW w:w="3474" w:type="pct"/>
            <w:tcBorders>
              <w:top w:val="nil"/>
              <w:left w:val="nil"/>
              <w:bottom w:val="nil"/>
              <w:right w:val="nil"/>
            </w:tcBorders>
            <w:noWrap/>
            <w:vAlign w:val="center"/>
            <w:hideMark/>
          </w:tcPr>
          <w:p w14:paraId="2595A49A"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August Šenoa</w:t>
            </w:r>
          </w:p>
        </w:tc>
        <w:tc>
          <w:tcPr>
            <w:tcW w:w="1526" w:type="pct"/>
            <w:tcBorders>
              <w:top w:val="nil"/>
              <w:left w:val="nil"/>
              <w:bottom w:val="nil"/>
              <w:right w:val="nil"/>
            </w:tcBorders>
            <w:noWrap/>
            <w:vAlign w:val="center"/>
            <w:hideMark/>
          </w:tcPr>
          <w:p w14:paraId="78D878A4"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146.815,00</w:t>
            </w:r>
          </w:p>
        </w:tc>
      </w:tr>
      <w:tr w:rsidR="00270185" w:rsidRPr="00006B7E" w14:paraId="32477FC7" w14:textId="77777777">
        <w:trPr>
          <w:trHeight w:val="315"/>
        </w:trPr>
        <w:tc>
          <w:tcPr>
            <w:tcW w:w="3474" w:type="pct"/>
            <w:tcBorders>
              <w:top w:val="nil"/>
              <w:left w:val="nil"/>
              <w:bottom w:val="nil"/>
              <w:right w:val="nil"/>
            </w:tcBorders>
            <w:noWrap/>
            <w:vAlign w:val="center"/>
            <w:hideMark/>
          </w:tcPr>
          <w:p w14:paraId="440C6208" w14:textId="4D3328DD"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 xml:space="preserve">Prosvjetno kulturni centar </w:t>
            </w:r>
            <w:r w:rsidR="008E7874">
              <w:rPr>
                <w:rFonts w:ascii="Times New Roman" w:eastAsia="Times New Roman" w:hAnsi="Times New Roman" w:cs="Times New Roman"/>
                <w:sz w:val="24"/>
                <w:szCs w:val="24"/>
                <w:lang w:eastAsia="hr-HR"/>
              </w:rPr>
              <w:t>M</w:t>
            </w:r>
            <w:r w:rsidRPr="00006B7E">
              <w:rPr>
                <w:rFonts w:ascii="Times New Roman" w:eastAsia="Times New Roman" w:hAnsi="Times New Roman" w:cs="Times New Roman"/>
                <w:sz w:val="24"/>
                <w:szCs w:val="24"/>
                <w:lang w:eastAsia="hr-HR"/>
              </w:rPr>
              <w:t>ađara u RH</w:t>
            </w:r>
          </w:p>
        </w:tc>
        <w:tc>
          <w:tcPr>
            <w:tcW w:w="1526" w:type="pct"/>
            <w:tcBorders>
              <w:top w:val="nil"/>
              <w:left w:val="nil"/>
              <w:bottom w:val="nil"/>
              <w:right w:val="nil"/>
            </w:tcBorders>
            <w:noWrap/>
            <w:vAlign w:val="center"/>
            <w:hideMark/>
          </w:tcPr>
          <w:p w14:paraId="2A1993CA"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114.454,00</w:t>
            </w:r>
          </w:p>
        </w:tc>
      </w:tr>
      <w:tr w:rsidR="00270185" w:rsidRPr="00006B7E" w14:paraId="63C77159" w14:textId="77777777">
        <w:trPr>
          <w:trHeight w:val="315"/>
        </w:trPr>
        <w:tc>
          <w:tcPr>
            <w:tcW w:w="3474" w:type="pct"/>
            <w:tcBorders>
              <w:top w:val="nil"/>
              <w:left w:val="nil"/>
              <w:bottom w:val="nil"/>
              <w:right w:val="nil"/>
            </w:tcBorders>
            <w:noWrap/>
            <w:vAlign w:val="center"/>
            <w:hideMark/>
          </w:tcPr>
          <w:p w14:paraId="7BFDD57F"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Višnjevac</w:t>
            </w:r>
          </w:p>
        </w:tc>
        <w:tc>
          <w:tcPr>
            <w:tcW w:w="1526" w:type="pct"/>
            <w:tcBorders>
              <w:top w:val="nil"/>
              <w:left w:val="nil"/>
              <w:bottom w:val="nil"/>
              <w:right w:val="nil"/>
            </w:tcBorders>
            <w:noWrap/>
            <w:vAlign w:val="center"/>
            <w:hideMark/>
          </w:tcPr>
          <w:p w14:paraId="53F47208"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48.457,02</w:t>
            </w:r>
          </w:p>
        </w:tc>
      </w:tr>
      <w:tr w:rsidR="00270185" w:rsidRPr="00006B7E" w14:paraId="03CE36CF" w14:textId="77777777">
        <w:trPr>
          <w:trHeight w:val="315"/>
        </w:trPr>
        <w:tc>
          <w:tcPr>
            <w:tcW w:w="3474" w:type="pct"/>
            <w:tcBorders>
              <w:top w:val="nil"/>
              <w:left w:val="nil"/>
              <w:bottom w:val="nil"/>
              <w:right w:val="nil"/>
            </w:tcBorders>
            <w:noWrap/>
            <w:vAlign w:val="center"/>
            <w:hideMark/>
          </w:tcPr>
          <w:p w14:paraId="7554585E"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Svete Ane u Osijeku</w:t>
            </w:r>
          </w:p>
        </w:tc>
        <w:tc>
          <w:tcPr>
            <w:tcW w:w="1526" w:type="pct"/>
            <w:tcBorders>
              <w:top w:val="nil"/>
              <w:left w:val="nil"/>
              <w:bottom w:val="nil"/>
              <w:right w:val="nil"/>
            </w:tcBorders>
            <w:noWrap/>
            <w:vAlign w:val="center"/>
            <w:hideMark/>
          </w:tcPr>
          <w:p w14:paraId="3FCF03B6"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40.683,24</w:t>
            </w:r>
          </w:p>
        </w:tc>
      </w:tr>
      <w:tr w:rsidR="00270185" w:rsidRPr="00006B7E" w14:paraId="457A15FB" w14:textId="77777777">
        <w:trPr>
          <w:trHeight w:val="315"/>
        </w:trPr>
        <w:tc>
          <w:tcPr>
            <w:tcW w:w="3474" w:type="pct"/>
            <w:tcBorders>
              <w:top w:val="nil"/>
              <w:left w:val="nil"/>
              <w:bottom w:val="nil"/>
              <w:right w:val="nil"/>
            </w:tcBorders>
            <w:noWrap/>
            <w:vAlign w:val="center"/>
            <w:hideMark/>
          </w:tcPr>
          <w:p w14:paraId="191966F0"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 xml:space="preserve">OŠ Jagode </w:t>
            </w:r>
            <w:proofErr w:type="spellStart"/>
            <w:r w:rsidRPr="00006B7E">
              <w:rPr>
                <w:rFonts w:ascii="Times New Roman" w:eastAsia="Times New Roman" w:hAnsi="Times New Roman" w:cs="Times New Roman"/>
                <w:sz w:val="24"/>
                <w:szCs w:val="24"/>
                <w:lang w:eastAsia="hr-HR"/>
              </w:rPr>
              <w:t>Truhelke</w:t>
            </w:r>
            <w:proofErr w:type="spellEnd"/>
          </w:p>
        </w:tc>
        <w:tc>
          <w:tcPr>
            <w:tcW w:w="1526" w:type="pct"/>
            <w:tcBorders>
              <w:top w:val="nil"/>
              <w:left w:val="nil"/>
              <w:bottom w:val="nil"/>
              <w:right w:val="nil"/>
            </w:tcBorders>
            <w:noWrap/>
            <w:vAlign w:val="center"/>
            <w:hideMark/>
          </w:tcPr>
          <w:p w14:paraId="7E8EC074"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35.520,97</w:t>
            </w:r>
          </w:p>
        </w:tc>
      </w:tr>
      <w:tr w:rsidR="00270185" w:rsidRPr="00006B7E" w14:paraId="4749C9CB" w14:textId="77777777">
        <w:trPr>
          <w:trHeight w:val="315"/>
        </w:trPr>
        <w:tc>
          <w:tcPr>
            <w:tcW w:w="3474" w:type="pct"/>
            <w:tcBorders>
              <w:top w:val="nil"/>
              <w:left w:val="nil"/>
              <w:bottom w:val="nil"/>
              <w:right w:val="nil"/>
            </w:tcBorders>
            <w:noWrap/>
            <w:vAlign w:val="center"/>
            <w:hideMark/>
          </w:tcPr>
          <w:p w14:paraId="77AA1120"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"Mladost"</w:t>
            </w:r>
          </w:p>
        </w:tc>
        <w:tc>
          <w:tcPr>
            <w:tcW w:w="1526" w:type="pct"/>
            <w:tcBorders>
              <w:top w:val="nil"/>
              <w:left w:val="nil"/>
              <w:bottom w:val="nil"/>
              <w:right w:val="nil"/>
            </w:tcBorders>
            <w:noWrap/>
            <w:vAlign w:val="center"/>
            <w:hideMark/>
          </w:tcPr>
          <w:p w14:paraId="525FFBC0"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32.528,38</w:t>
            </w:r>
          </w:p>
        </w:tc>
      </w:tr>
      <w:tr w:rsidR="00270185" w:rsidRPr="00006B7E" w14:paraId="6B652FA5" w14:textId="77777777">
        <w:trPr>
          <w:trHeight w:val="315"/>
        </w:trPr>
        <w:tc>
          <w:tcPr>
            <w:tcW w:w="3474" w:type="pct"/>
            <w:tcBorders>
              <w:top w:val="nil"/>
              <w:left w:val="nil"/>
              <w:bottom w:val="nil"/>
              <w:right w:val="nil"/>
            </w:tcBorders>
            <w:noWrap/>
            <w:vAlign w:val="center"/>
            <w:hideMark/>
          </w:tcPr>
          <w:p w14:paraId="74CF50CD"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Frana Krste Frankopana</w:t>
            </w:r>
          </w:p>
        </w:tc>
        <w:tc>
          <w:tcPr>
            <w:tcW w:w="1526" w:type="pct"/>
            <w:tcBorders>
              <w:top w:val="nil"/>
              <w:left w:val="nil"/>
              <w:bottom w:val="nil"/>
              <w:right w:val="nil"/>
            </w:tcBorders>
            <w:noWrap/>
            <w:vAlign w:val="center"/>
            <w:hideMark/>
          </w:tcPr>
          <w:p w14:paraId="505BC36E"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16.482,24</w:t>
            </w:r>
          </w:p>
        </w:tc>
      </w:tr>
      <w:tr w:rsidR="00270185" w:rsidRPr="00006B7E" w14:paraId="00722B50" w14:textId="77777777">
        <w:trPr>
          <w:trHeight w:val="315"/>
        </w:trPr>
        <w:tc>
          <w:tcPr>
            <w:tcW w:w="3474" w:type="pct"/>
            <w:tcBorders>
              <w:top w:val="nil"/>
              <w:left w:val="nil"/>
              <w:bottom w:val="nil"/>
              <w:right w:val="nil"/>
            </w:tcBorders>
            <w:noWrap/>
            <w:vAlign w:val="center"/>
            <w:hideMark/>
          </w:tcPr>
          <w:p w14:paraId="23E1C13B"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Franje Krežme</w:t>
            </w:r>
          </w:p>
        </w:tc>
        <w:tc>
          <w:tcPr>
            <w:tcW w:w="1526" w:type="pct"/>
            <w:tcBorders>
              <w:top w:val="nil"/>
              <w:left w:val="nil"/>
              <w:bottom w:val="nil"/>
              <w:right w:val="nil"/>
            </w:tcBorders>
            <w:noWrap/>
            <w:vAlign w:val="center"/>
            <w:hideMark/>
          </w:tcPr>
          <w:p w14:paraId="26BECAAE"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11.170,14</w:t>
            </w:r>
          </w:p>
        </w:tc>
      </w:tr>
      <w:tr w:rsidR="00270185" w:rsidRPr="00006B7E" w14:paraId="44B08999" w14:textId="77777777">
        <w:trPr>
          <w:trHeight w:val="315"/>
        </w:trPr>
        <w:tc>
          <w:tcPr>
            <w:tcW w:w="3474" w:type="pct"/>
            <w:tcBorders>
              <w:top w:val="nil"/>
              <w:left w:val="nil"/>
              <w:bottom w:val="nil"/>
              <w:right w:val="nil"/>
            </w:tcBorders>
            <w:noWrap/>
            <w:vAlign w:val="center"/>
            <w:hideMark/>
          </w:tcPr>
          <w:p w14:paraId="36F45515"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"Tin Ujević"</w:t>
            </w:r>
          </w:p>
        </w:tc>
        <w:tc>
          <w:tcPr>
            <w:tcW w:w="1526" w:type="pct"/>
            <w:tcBorders>
              <w:top w:val="nil"/>
              <w:left w:val="nil"/>
              <w:bottom w:val="nil"/>
              <w:right w:val="nil"/>
            </w:tcBorders>
            <w:noWrap/>
            <w:vAlign w:val="center"/>
            <w:hideMark/>
          </w:tcPr>
          <w:p w14:paraId="5670E93C"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11.074,00</w:t>
            </w:r>
          </w:p>
        </w:tc>
      </w:tr>
      <w:tr w:rsidR="00270185" w:rsidRPr="00006B7E" w14:paraId="27EA35DD" w14:textId="77777777">
        <w:trPr>
          <w:trHeight w:val="315"/>
        </w:trPr>
        <w:tc>
          <w:tcPr>
            <w:tcW w:w="3474" w:type="pct"/>
            <w:tcBorders>
              <w:top w:val="nil"/>
              <w:left w:val="nil"/>
              <w:bottom w:val="nil"/>
              <w:right w:val="nil"/>
            </w:tcBorders>
            <w:noWrap/>
            <w:vAlign w:val="center"/>
            <w:hideMark/>
          </w:tcPr>
          <w:p w14:paraId="439B9483"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Cvjetno</w:t>
            </w:r>
          </w:p>
        </w:tc>
        <w:tc>
          <w:tcPr>
            <w:tcW w:w="1526" w:type="pct"/>
            <w:tcBorders>
              <w:top w:val="nil"/>
              <w:left w:val="nil"/>
              <w:bottom w:val="nil"/>
              <w:right w:val="nil"/>
            </w:tcBorders>
            <w:noWrap/>
            <w:vAlign w:val="center"/>
            <w:hideMark/>
          </w:tcPr>
          <w:p w14:paraId="429D4EF0"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10.461,93</w:t>
            </w:r>
          </w:p>
        </w:tc>
      </w:tr>
      <w:tr w:rsidR="00270185" w:rsidRPr="00006B7E" w14:paraId="18087EE3" w14:textId="77777777">
        <w:trPr>
          <w:trHeight w:val="315"/>
        </w:trPr>
        <w:tc>
          <w:tcPr>
            <w:tcW w:w="3474" w:type="pct"/>
            <w:tcBorders>
              <w:top w:val="nil"/>
              <w:left w:val="nil"/>
              <w:bottom w:val="nil"/>
              <w:right w:val="nil"/>
            </w:tcBorders>
            <w:noWrap/>
            <w:vAlign w:val="center"/>
            <w:hideMark/>
          </w:tcPr>
          <w:p w14:paraId="5F212F9B"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Dječje kazalište Branka Mihaljevića u Osijeku</w:t>
            </w:r>
          </w:p>
        </w:tc>
        <w:tc>
          <w:tcPr>
            <w:tcW w:w="1526" w:type="pct"/>
            <w:tcBorders>
              <w:top w:val="nil"/>
              <w:left w:val="nil"/>
              <w:bottom w:val="nil"/>
              <w:right w:val="nil"/>
            </w:tcBorders>
            <w:noWrap/>
            <w:vAlign w:val="center"/>
            <w:hideMark/>
          </w:tcPr>
          <w:p w14:paraId="172C42B9"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10.254,27</w:t>
            </w:r>
          </w:p>
        </w:tc>
      </w:tr>
      <w:tr w:rsidR="00270185" w:rsidRPr="00006B7E" w14:paraId="5E162683" w14:textId="77777777">
        <w:trPr>
          <w:trHeight w:val="315"/>
        </w:trPr>
        <w:tc>
          <w:tcPr>
            <w:tcW w:w="3474" w:type="pct"/>
            <w:tcBorders>
              <w:top w:val="nil"/>
              <w:left w:val="nil"/>
              <w:bottom w:val="nil"/>
              <w:right w:val="nil"/>
            </w:tcBorders>
            <w:noWrap/>
            <w:vAlign w:val="center"/>
            <w:hideMark/>
          </w:tcPr>
          <w:p w14:paraId="18F88F7A"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Josipovac</w:t>
            </w:r>
          </w:p>
        </w:tc>
        <w:tc>
          <w:tcPr>
            <w:tcW w:w="1526" w:type="pct"/>
            <w:tcBorders>
              <w:top w:val="nil"/>
              <w:left w:val="nil"/>
              <w:bottom w:val="nil"/>
              <w:right w:val="nil"/>
            </w:tcBorders>
            <w:noWrap/>
            <w:vAlign w:val="center"/>
            <w:hideMark/>
          </w:tcPr>
          <w:p w14:paraId="12A4F9F7"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8.792,83</w:t>
            </w:r>
          </w:p>
        </w:tc>
      </w:tr>
      <w:tr w:rsidR="00270185" w:rsidRPr="00006B7E" w14:paraId="702CB139" w14:textId="77777777">
        <w:trPr>
          <w:trHeight w:val="315"/>
        </w:trPr>
        <w:tc>
          <w:tcPr>
            <w:tcW w:w="3474" w:type="pct"/>
            <w:tcBorders>
              <w:top w:val="nil"/>
              <w:left w:val="nil"/>
              <w:bottom w:val="nil"/>
              <w:right w:val="nil"/>
            </w:tcBorders>
            <w:noWrap/>
            <w:vAlign w:val="center"/>
            <w:hideMark/>
          </w:tcPr>
          <w:p w14:paraId="12D048C2"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Tenja</w:t>
            </w:r>
          </w:p>
        </w:tc>
        <w:tc>
          <w:tcPr>
            <w:tcW w:w="1526" w:type="pct"/>
            <w:tcBorders>
              <w:top w:val="nil"/>
              <w:left w:val="nil"/>
              <w:bottom w:val="nil"/>
              <w:right w:val="nil"/>
            </w:tcBorders>
            <w:noWrap/>
            <w:vAlign w:val="center"/>
            <w:hideMark/>
          </w:tcPr>
          <w:p w14:paraId="5B83F3CC"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7.309,90</w:t>
            </w:r>
          </w:p>
        </w:tc>
      </w:tr>
      <w:tr w:rsidR="00270185" w:rsidRPr="00006B7E" w14:paraId="094B3DA2" w14:textId="77777777">
        <w:trPr>
          <w:trHeight w:val="315"/>
        </w:trPr>
        <w:tc>
          <w:tcPr>
            <w:tcW w:w="3474" w:type="pct"/>
            <w:tcBorders>
              <w:top w:val="nil"/>
              <w:left w:val="nil"/>
              <w:bottom w:val="nil"/>
              <w:right w:val="nil"/>
            </w:tcBorders>
            <w:noWrap/>
            <w:vAlign w:val="center"/>
            <w:hideMark/>
          </w:tcPr>
          <w:p w14:paraId="7D97C8EC"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Centar za odgoj i obrazovanje "Ivan Štark"</w:t>
            </w:r>
          </w:p>
        </w:tc>
        <w:tc>
          <w:tcPr>
            <w:tcW w:w="1526" w:type="pct"/>
            <w:tcBorders>
              <w:top w:val="nil"/>
              <w:left w:val="nil"/>
              <w:bottom w:val="nil"/>
              <w:right w:val="nil"/>
            </w:tcBorders>
            <w:noWrap/>
            <w:vAlign w:val="center"/>
            <w:hideMark/>
          </w:tcPr>
          <w:p w14:paraId="4303F142"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7.247,79</w:t>
            </w:r>
          </w:p>
        </w:tc>
      </w:tr>
      <w:tr w:rsidR="00270185" w:rsidRPr="00006B7E" w14:paraId="08E4D600" w14:textId="77777777">
        <w:trPr>
          <w:trHeight w:val="315"/>
        </w:trPr>
        <w:tc>
          <w:tcPr>
            <w:tcW w:w="3474" w:type="pct"/>
            <w:tcBorders>
              <w:top w:val="nil"/>
              <w:left w:val="nil"/>
              <w:bottom w:val="nil"/>
              <w:right w:val="nil"/>
            </w:tcBorders>
            <w:noWrap/>
            <w:vAlign w:val="center"/>
            <w:hideMark/>
          </w:tcPr>
          <w:p w14:paraId="26881C5C"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Ivana Filipovića</w:t>
            </w:r>
          </w:p>
        </w:tc>
        <w:tc>
          <w:tcPr>
            <w:tcW w:w="1526" w:type="pct"/>
            <w:tcBorders>
              <w:top w:val="nil"/>
              <w:left w:val="nil"/>
              <w:bottom w:val="nil"/>
              <w:right w:val="nil"/>
            </w:tcBorders>
            <w:noWrap/>
            <w:vAlign w:val="center"/>
            <w:hideMark/>
          </w:tcPr>
          <w:p w14:paraId="4EB4CB37"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6.953,77</w:t>
            </w:r>
          </w:p>
        </w:tc>
      </w:tr>
      <w:tr w:rsidR="00270185" w:rsidRPr="00006B7E" w14:paraId="0D480B7A" w14:textId="77777777">
        <w:trPr>
          <w:trHeight w:val="315"/>
        </w:trPr>
        <w:tc>
          <w:tcPr>
            <w:tcW w:w="3474" w:type="pct"/>
            <w:tcBorders>
              <w:top w:val="nil"/>
              <w:left w:val="nil"/>
              <w:bottom w:val="nil"/>
              <w:right w:val="nil"/>
            </w:tcBorders>
            <w:noWrap/>
            <w:vAlign w:val="center"/>
            <w:hideMark/>
          </w:tcPr>
          <w:p w14:paraId="4DF26962"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Vladimira Becića</w:t>
            </w:r>
          </w:p>
        </w:tc>
        <w:tc>
          <w:tcPr>
            <w:tcW w:w="1526" w:type="pct"/>
            <w:tcBorders>
              <w:top w:val="nil"/>
              <w:left w:val="nil"/>
              <w:bottom w:val="nil"/>
              <w:right w:val="nil"/>
            </w:tcBorders>
            <w:noWrap/>
            <w:vAlign w:val="center"/>
            <w:hideMark/>
          </w:tcPr>
          <w:p w14:paraId="67C1B4F5"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6.130,17</w:t>
            </w:r>
          </w:p>
        </w:tc>
      </w:tr>
      <w:tr w:rsidR="00270185" w:rsidRPr="00006B7E" w14:paraId="21EC610E" w14:textId="77777777">
        <w:trPr>
          <w:trHeight w:val="315"/>
        </w:trPr>
        <w:tc>
          <w:tcPr>
            <w:tcW w:w="3474" w:type="pct"/>
            <w:tcBorders>
              <w:top w:val="nil"/>
              <w:left w:val="nil"/>
              <w:bottom w:val="nil"/>
              <w:right w:val="nil"/>
            </w:tcBorders>
            <w:noWrap/>
            <w:vAlign w:val="center"/>
            <w:hideMark/>
          </w:tcPr>
          <w:p w14:paraId="1FECED16"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"Dobriša Cesarić"</w:t>
            </w:r>
          </w:p>
        </w:tc>
        <w:tc>
          <w:tcPr>
            <w:tcW w:w="1526" w:type="pct"/>
            <w:tcBorders>
              <w:top w:val="nil"/>
              <w:left w:val="nil"/>
              <w:bottom w:val="nil"/>
              <w:right w:val="nil"/>
            </w:tcBorders>
            <w:noWrap/>
            <w:vAlign w:val="center"/>
            <w:hideMark/>
          </w:tcPr>
          <w:p w14:paraId="5F502D72"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5.395,18</w:t>
            </w:r>
          </w:p>
        </w:tc>
      </w:tr>
      <w:tr w:rsidR="00270185" w:rsidRPr="00006B7E" w14:paraId="757C1FFB" w14:textId="77777777">
        <w:trPr>
          <w:trHeight w:val="315"/>
        </w:trPr>
        <w:tc>
          <w:tcPr>
            <w:tcW w:w="3474" w:type="pct"/>
            <w:tcBorders>
              <w:top w:val="nil"/>
              <w:left w:val="nil"/>
              <w:bottom w:val="nil"/>
              <w:right w:val="nil"/>
            </w:tcBorders>
            <w:noWrap/>
            <w:vAlign w:val="center"/>
            <w:hideMark/>
          </w:tcPr>
          <w:p w14:paraId="04542C7B"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Antuna Mihanovića</w:t>
            </w:r>
          </w:p>
        </w:tc>
        <w:tc>
          <w:tcPr>
            <w:tcW w:w="1526" w:type="pct"/>
            <w:tcBorders>
              <w:top w:val="nil"/>
              <w:left w:val="nil"/>
              <w:bottom w:val="nil"/>
              <w:right w:val="nil"/>
            </w:tcBorders>
            <w:noWrap/>
            <w:vAlign w:val="center"/>
            <w:hideMark/>
          </w:tcPr>
          <w:p w14:paraId="2C3B2EB8"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4.792,06</w:t>
            </w:r>
          </w:p>
        </w:tc>
      </w:tr>
      <w:tr w:rsidR="00270185" w:rsidRPr="00006B7E" w14:paraId="703A1975" w14:textId="77777777">
        <w:trPr>
          <w:trHeight w:val="315"/>
        </w:trPr>
        <w:tc>
          <w:tcPr>
            <w:tcW w:w="3474" w:type="pct"/>
            <w:tcBorders>
              <w:top w:val="nil"/>
              <w:left w:val="nil"/>
              <w:bottom w:val="nil"/>
              <w:right w:val="nil"/>
            </w:tcBorders>
            <w:noWrap/>
            <w:vAlign w:val="center"/>
            <w:hideMark/>
          </w:tcPr>
          <w:p w14:paraId="35E3E9E7"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Vijenac</w:t>
            </w:r>
          </w:p>
        </w:tc>
        <w:tc>
          <w:tcPr>
            <w:tcW w:w="1526" w:type="pct"/>
            <w:tcBorders>
              <w:top w:val="nil"/>
              <w:left w:val="nil"/>
              <w:bottom w:val="nil"/>
              <w:right w:val="nil"/>
            </w:tcBorders>
            <w:noWrap/>
            <w:vAlign w:val="center"/>
            <w:hideMark/>
          </w:tcPr>
          <w:p w14:paraId="0391175E"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3.223,04</w:t>
            </w:r>
          </w:p>
        </w:tc>
      </w:tr>
      <w:tr w:rsidR="00270185" w:rsidRPr="00006B7E" w14:paraId="38652476" w14:textId="77777777">
        <w:trPr>
          <w:trHeight w:val="315"/>
        </w:trPr>
        <w:tc>
          <w:tcPr>
            <w:tcW w:w="3474" w:type="pct"/>
            <w:tcBorders>
              <w:top w:val="nil"/>
              <w:left w:val="nil"/>
              <w:bottom w:val="single" w:sz="4" w:space="0" w:color="auto"/>
              <w:right w:val="nil"/>
            </w:tcBorders>
            <w:noWrap/>
            <w:vAlign w:val="center"/>
            <w:hideMark/>
          </w:tcPr>
          <w:p w14:paraId="7FEF9310"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w:t>
            </w:r>
            <w:proofErr w:type="spellStart"/>
            <w:r w:rsidRPr="00006B7E">
              <w:rPr>
                <w:rFonts w:ascii="Times New Roman" w:eastAsia="Times New Roman" w:hAnsi="Times New Roman" w:cs="Times New Roman"/>
                <w:sz w:val="24"/>
                <w:szCs w:val="24"/>
                <w:lang w:eastAsia="hr-HR"/>
              </w:rPr>
              <w:t>Retfala</w:t>
            </w:r>
            <w:proofErr w:type="spellEnd"/>
            <w:r w:rsidRPr="00006B7E">
              <w:rPr>
                <w:rFonts w:ascii="Times New Roman" w:eastAsia="Times New Roman" w:hAnsi="Times New Roman" w:cs="Times New Roman"/>
                <w:sz w:val="24"/>
                <w:szCs w:val="24"/>
                <w:lang w:eastAsia="hr-HR"/>
              </w:rPr>
              <w:t>“</w:t>
            </w:r>
          </w:p>
        </w:tc>
        <w:tc>
          <w:tcPr>
            <w:tcW w:w="1526" w:type="pct"/>
            <w:tcBorders>
              <w:top w:val="nil"/>
              <w:left w:val="nil"/>
              <w:bottom w:val="single" w:sz="4" w:space="0" w:color="auto"/>
              <w:right w:val="nil"/>
            </w:tcBorders>
            <w:noWrap/>
            <w:vAlign w:val="center"/>
            <w:hideMark/>
          </w:tcPr>
          <w:p w14:paraId="24E9CCDE"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1.281,00</w:t>
            </w:r>
          </w:p>
        </w:tc>
      </w:tr>
      <w:tr w:rsidR="00270185" w:rsidRPr="00006B7E" w14:paraId="4D3BEC6E" w14:textId="77777777">
        <w:trPr>
          <w:trHeight w:val="315"/>
        </w:trPr>
        <w:tc>
          <w:tcPr>
            <w:tcW w:w="3474" w:type="pct"/>
            <w:tcBorders>
              <w:top w:val="nil"/>
              <w:left w:val="nil"/>
              <w:bottom w:val="nil"/>
              <w:right w:val="nil"/>
            </w:tcBorders>
            <w:noWrap/>
            <w:vAlign w:val="bottom"/>
            <w:hideMark/>
          </w:tcPr>
          <w:p w14:paraId="1B34851B"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UKUPNO</w:t>
            </w:r>
          </w:p>
        </w:tc>
        <w:tc>
          <w:tcPr>
            <w:tcW w:w="1526" w:type="pct"/>
            <w:tcBorders>
              <w:top w:val="nil"/>
              <w:left w:val="nil"/>
              <w:bottom w:val="nil"/>
              <w:right w:val="nil"/>
            </w:tcBorders>
            <w:noWrap/>
            <w:vAlign w:val="bottom"/>
            <w:hideMark/>
          </w:tcPr>
          <w:p w14:paraId="48E3262A"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851.780,35</w:t>
            </w:r>
          </w:p>
        </w:tc>
      </w:tr>
    </w:tbl>
    <w:p w14:paraId="0EEA0344" w14:textId="77777777" w:rsidR="00270185" w:rsidRPr="00006B7E" w:rsidRDefault="00270185" w:rsidP="00270185">
      <w:pPr>
        <w:pStyle w:val="box463272"/>
        <w:spacing w:before="0" w:beforeAutospacing="0" w:after="0"/>
        <w:jc w:val="both"/>
        <w:rPr>
          <w:u w:val="single"/>
        </w:rPr>
      </w:pPr>
    </w:p>
    <w:p w14:paraId="428C103C" w14:textId="77777777" w:rsidR="00270185" w:rsidRPr="00006B7E" w:rsidRDefault="00270185" w:rsidP="00270185">
      <w:pPr>
        <w:pStyle w:val="box463272"/>
        <w:spacing w:before="0" w:beforeAutospacing="0" w:after="0"/>
        <w:jc w:val="both"/>
        <w:rPr>
          <w:u w:val="single"/>
        </w:rPr>
      </w:pPr>
    </w:p>
    <w:p w14:paraId="1257A10C" w14:textId="77777777" w:rsidR="00270185" w:rsidRPr="00006B7E" w:rsidRDefault="00270185" w:rsidP="00270185">
      <w:pPr>
        <w:pStyle w:val="box463272"/>
        <w:spacing w:before="0" w:beforeAutospacing="0" w:after="0"/>
        <w:ind w:firstLine="708"/>
        <w:jc w:val="both"/>
        <w:rPr>
          <w:u w:val="single"/>
        </w:rPr>
      </w:pPr>
      <w:r w:rsidRPr="00006B7E">
        <w:rPr>
          <w:u w:val="single"/>
        </w:rPr>
        <w:t>Proračunski korisnik planira pokriće manjka prihoda iz prethodnog razdoblja kako slijedi, u eurima:</w:t>
      </w:r>
    </w:p>
    <w:tbl>
      <w:tblPr>
        <w:tblW w:w="5000" w:type="pct"/>
        <w:tblLook w:val="04A0" w:firstRow="1" w:lastRow="0" w:firstColumn="1" w:lastColumn="0" w:noHBand="0" w:noVBand="1"/>
      </w:tblPr>
      <w:tblGrid>
        <w:gridCol w:w="6271"/>
        <w:gridCol w:w="2755"/>
      </w:tblGrid>
      <w:tr w:rsidR="00270185" w:rsidRPr="00006B7E" w14:paraId="59F847F0" w14:textId="77777777">
        <w:trPr>
          <w:trHeight w:val="315"/>
        </w:trPr>
        <w:tc>
          <w:tcPr>
            <w:tcW w:w="3474" w:type="pct"/>
            <w:tcBorders>
              <w:top w:val="nil"/>
              <w:left w:val="nil"/>
              <w:bottom w:val="single" w:sz="4" w:space="0" w:color="auto"/>
              <w:right w:val="nil"/>
            </w:tcBorders>
            <w:shd w:val="clear" w:color="000000" w:fill="FFFFFF"/>
            <w:noWrap/>
            <w:vAlign w:val="center"/>
            <w:hideMark/>
          </w:tcPr>
          <w:p w14:paraId="46C9F544"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OŠ "Mladost"</w:t>
            </w:r>
          </w:p>
        </w:tc>
        <w:tc>
          <w:tcPr>
            <w:tcW w:w="1526" w:type="pct"/>
            <w:tcBorders>
              <w:top w:val="nil"/>
              <w:left w:val="nil"/>
              <w:bottom w:val="single" w:sz="4" w:space="0" w:color="auto"/>
              <w:right w:val="nil"/>
            </w:tcBorders>
            <w:shd w:val="clear" w:color="000000" w:fill="FFFFFF"/>
            <w:noWrap/>
            <w:vAlign w:val="center"/>
            <w:hideMark/>
          </w:tcPr>
          <w:p w14:paraId="4CD31C7A"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165.958,44</w:t>
            </w:r>
          </w:p>
        </w:tc>
      </w:tr>
      <w:tr w:rsidR="00270185" w:rsidRPr="00006B7E" w14:paraId="5B23C992" w14:textId="77777777">
        <w:trPr>
          <w:trHeight w:val="315"/>
        </w:trPr>
        <w:tc>
          <w:tcPr>
            <w:tcW w:w="3474" w:type="pct"/>
            <w:tcBorders>
              <w:top w:val="single" w:sz="4" w:space="0" w:color="auto"/>
              <w:left w:val="nil"/>
              <w:bottom w:val="nil"/>
              <w:right w:val="nil"/>
            </w:tcBorders>
            <w:shd w:val="clear" w:color="000000" w:fill="FFFFFF"/>
            <w:noWrap/>
            <w:vAlign w:val="center"/>
            <w:hideMark/>
          </w:tcPr>
          <w:p w14:paraId="24ECB74D" w14:textId="77777777" w:rsidR="00270185" w:rsidRPr="00006B7E" w:rsidRDefault="00270185">
            <w:pPr>
              <w:spacing w:after="0" w:line="240" w:lineRule="auto"/>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UKUPNO</w:t>
            </w:r>
          </w:p>
        </w:tc>
        <w:tc>
          <w:tcPr>
            <w:tcW w:w="1526" w:type="pct"/>
            <w:tcBorders>
              <w:top w:val="single" w:sz="4" w:space="0" w:color="auto"/>
              <w:left w:val="nil"/>
              <w:bottom w:val="nil"/>
              <w:right w:val="nil"/>
            </w:tcBorders>
            <w:shd w:val="clear" w:color="000000" w:fill="FFFFFF"/>
            <w:noWrap/>
            <w:vAlign w:val="center"/>
            <w:hideMark/>
          </w:tcPr>
          <w:p w14:paraId="2840DB24" w14:textId="77777777" w:rsidR="00270185" w:rsidRPr="00006B7E" w:rsidRDefault="00270185">
            <w:pPr>
              <w:spacing w:after="0" w:line="240" w:lineRule="auto"/>
              <w:jc w:val="right"/>
              <w:rPr>
                <w:rFonts w:ascii="Times New Roman" w:eastAsia="Times New Roman" w:hAnsi="Times New Roman" w:cs="Times New Roman"/>
                <w:sz w:val="24"/>
                <w:szCs w:val="24"/>
                <w:lang w:eastAsia="hr-HR"/>
              </w:rPr>
            </w:pPr>
            <w:r w:rsidRPr="00006B7E">
              <w:rPr>
                <w:rFonts w:ascii="Times New Roman" w:eastAsia="Times New Roman" w:hAnsi="Times New Roman" w:cs="Times New Roman"/>
                <w:sz w:val="24"/>
                <w:szCs w:val="24"/>
                <w:lang w:eastAsia="hr-HR"/>
              </w:rPr>
              <w:t>165.958,44</w:t>
            </w:r>
          </w:p>
        </w:tc>
      </w:tr>
    </w:tbl>
    <w:p w14:paraId="06F8C98C" w14:textId="77777777" w:rsidR="00270185" w:rsidRPr="00006B7E" w:rsidRDefault="00270185" w:rsidP="00270185">
      <w:pPr>
        <w:pStyle w:val="box463272"/>
        <w:spacing w:before="0" w:beforeAutospacing="0" w:after="0"/>
        <w:jc w:val="both"/>
        <w:rPr>
          <w:u w:val="single"/>
        </w:rPr>
      </w:pPr>
    </w:p>
    <w:p w14:paraId="1158BBBB" w14:textId="77777777" w:rsidR="00270185" w:rsidRPr="00006B7E" w:rsidRDefault="00270185" w:rsidP="00270185">
      <w:pPr>
        <w:pStyle w:val="box463272"/>
        <w:spacing w:before="0" w:beforeAutospacing="0" w:after="0"/>
        <w:jc w:val="both"/>
        <w:rPr>
          <w:u w:val="single"/>
        </w:rPr>
      </w:pPr>
    </w:p>
    <w:p w14:paraId="1426AD6F" w14:textId="77777777" w:rsidR="00270185" w:rsidRPr="00006B7E" w:rsidRDefault="00270185" w:rsidP="00270185">
      <w:pPr>
        <w:pStyle w:val="box463272"/>
        <w:spacing w:before="0" w:beforeAutospacing="0" w:after="0"/>
        <w:jc w:val="both"/>
        <w:rPr>
          <w:u w:val="single"/>
        </w:rPr>
      </w:pPr>
    </w:p>
    <w:p w14:paraId="541A527D" w14:textId="77777777" w:rsidR="00431592" w:rsidRPr="00B70D2E" w:rsidRDefault="00431592" w:rsidP="00B70D2E">
      <w:pPr>
        <w:spacing w:after="0" w:line="240" w:lineRule="auto"/>
        <w:rPr>
          <w:rFonts w:ascii="Times New Roman" w:eastAsia="Times New Roman" w:hAnsi="Times New Roman" w:cs="Times New Roman"/>
          <w:b/>
          <w:noProof/>
          <w:sz w:val="24"/>
          <w:szCs w:val="20"/>
          <w:lang w:eastAsia="hr-HR"/>
        </w:rPr>
      </w:pPr>
    </w:p>
    <w:p w14:paraId="3A699070" w14:textId="7C96F73E" w:rsidR="00B70D2E" w:rsidRPr="00B70D2E" w:rsidRDefault="00C41198" w:rsidP="00021BD0">
      <w:pPr>
        <w:spacing w:after="0" w:line="240" w:lineRule="auto"/>
        <w:jc w:val="center"/>
        <w:rPr>
          <w:rFonts w:ascii="Times New Roman" w:eastAsia="Times New Roman" w:hAnsi="Times New Roman" w:cs="Times New Roman"/>
          <w:noProof/>
          <w:sz w:val="24"/>
          <w:szCs w:val="20"/>
          <w:lang w:eastAsia="hr-HR"/>
        </w:rPr>
      </w:pPr>
      <w:r>
        <w:rPr>
          <w:rFonts w:ascii="Times New Roman" w:eastAsia="Times New Roman" w:hAnsi="Times New Roman" w:cs="Times New Roman"/>
          <w:noProof/>
          <w:sz w:val="24"/>
          <w:szCs w:val="20"/>
          <w:lang w:eastAsia="hr-HR"/>
        </w:rPr>
        <w:t>Č</w:t>
      </w:r>
      <w:r w:rsidR="00B70D2E" w:rsidRPr="00B70D2E">
        <w:rPr>
          <w:rFonts w:ascii="Times New Roman" w:eastAsia="Times New Roman" w:hAnsi="Times New Roman" w:cs="Times New Roman"/>
          <w:noProof/>
          <w:sz w:val="24"/>
          <w:szCs w:val="20"/>
          <w:lang w:eastAsia="hr-HR"/>
        </w:rPr>
        <w:t xml:space="preserve">lanak </w:t>
      </w:r>
      <w:r w:rsidR="006F052D">
        <w:rPr>
          <w:rFonts w:ascii="Times New Roman" w:eastAsia="Times New Roman" w:hAnsi="Times New Roman" w:cs="Times New Roman"/>
          <w:noProof/>
          <w:sz w:val="24"/>
          <w:szCs w:val="20"/>
          <w:lang w:eastAsia="hr-HR"/>
        </w:rPr>
        <w:t>4</w:t>
      </w:r>
      <w:r w:rsidR="00B70D2E" w:rsidRPr="00B70D2E">
        <w:rPr>
          <w:rFonts w:ascii="Times New Roman" w:eastAsia="Times New Roman" w:hAnsi="Times New Roman" w:cs="Times New Roman"/>
          <w:noProof/>
          <w:sz w:val="24"/>
          <w:szCs w:val="20"/>
          <w:lang w:eastAsia="hr-HR"/>
        </w:rPr>
        <w:t>.</w:t>
      </w:r>
    </w:p>
    <w:p w14:paraId="3A699071" w14:textId="77777777" w:rsidR="00B70D2E" w:rsidRPr="00B70D2E" w:rsidRDefault="00B70D2E" w:rsidP="00B70D2E">
      <w:pPr>
        <w:spacing w:after="0" w:line="240" w:lineRule="auto"/>
        <w:jc w:val="center"/>
        <w:rPr>
          <w:rFonts w:ascii="Times New Roman" w:eastAsia="Times New Roman" w:hAnsi="Times New Roman" w:cs="Times New Roman"/>
          <w:noProof/>
          <w:sz w:val="24"/>
          <w:szCs w:val="20"/>
          <w:lang w:eastAsia="hr-HR"/>
        </w:rPr>
      </w:pPr>
    </w:p>
    <w:p w14:paraId="3A699072" w14:textId="77777777" w:rsidR="00B70D2E" w:rsidRPr="00B70D2E" w:rsidRDefault="00A53D47" w:rsidP="00975DAF">
      <w:pPr>
        <w:spacing w:after="0" w:line="240" w:lineRule="auto"/>
        <w:ind w:firstLine="708"/>
        <w:rPr>
          <w:rFonts w:ascii="Times New Roman" w:eastAsia="Times New Roman" w:hAnsi="Times New Roman" w:cs="Times New Roman"/>
          <w:sz w:val="24"/>
          <w:szCs w:val="24"/>
          <w:lang w:val="pl-PL" w:eastAsia="hr-HR"/>
        </w:rPr>
      </w:pPr>
      <w:r>
        <w:rPr>
          <w:rFonts w:ascii="Times New Roman" w:eastAsia="Times New Roman" w:hAnsi="Times New Roman" w:cs="Times New Roman"/>
          <w:sz w:val="24"/>
          <w:szCs w:val="24"/>
          <w:lang w:val="pl-PL" w:eastAsia="hr-HR"/>
        </w:rPr>
        <w:t xml:space="preserve">Ove izmjene i dopune stupaju </w:t>
      </w:r>
      <w:r w:rsidR="00B70D2E" w:rsidRPr="00B70D2E">
        <w:rPr>
          <w:rFonts w:ascii="Times New Roman" w:eastAsia="Times New Roman" w:hAnsi="Times New Roman" w:cs="Times New Roman"/>
          <w:sz w:val="24"/>
          <w:szCs w:val="24"/>
          <w:lang w:val="pl-PL" w:eastAsia="hr-HR"/>
        </w:rPr>
        <w:t>na snagu osmog dana od dana objave u Službenom glasniku Grada Osijeka.</w:t>
      </w:r>
    </w:p>
    <w:p w14:paraId="3A699073" w14:textId="77777777" w:rsidR="00B70D2E" w:rsidRDefault="00B70D2E" w:rsidP="00B70D2E">
      <w:pPr>
        <w:tabs>
          <w:tab w:val="left" w:pos="426"/>
        </w:tabs>
        <w:spacing w:after="0" w:line="240" w:lineRule="auto"/>
        <w:jc w:val="both"/>
        <w:rPr>
          <w:rFonts w:ascii="Times New Roman" w:eastAsia="Times New Roman" w:hAnsi="Times New Roman" w:cs="Times New Roman"/>
          <w:sz w:val="24"/>
          <w:szCs w:val="24"/>
          <w:lang w:eastAsia="hr-HR"/>
        </w:rPr>
      </w:pPr>
    </w:p>
    <w:p w14:paraId="099AADDF" w14:textId="77777777" w:rsidR="00975DAF" w:rsidRPr="00B70D2E" w:rsidRDefault="00975DAF" w:rsidP="00B70D2E">
      <w:pPr>
        <w:tabs>
          <w:tab w:val="left" w:pos="426"/>
        </w:tabs>
        <w:spacing w:after="0" w:line="240" w:lineRule="auto"/>
        <w:jc w:val="both"/>
        <w:rPr>
          <w:rFonts w:ascii="Times New Roman" w:eastAsia="Times New Roman" w:hAnsi="Times New Roman" w:cs="Times New Roman"/>
          <w:sz w:val="24"/>
          <w:szCs w:val="24"/>
          <w:lang w:eastAsia="hr-HR"/>
        </w:rPr>
      </w:pPr>
    </w:p>
    <w:p w14:paraId="3A699074" w14:textId="77777777" w:rsidR="00B70D2E" w:rsidRPr="00B70D2E" w:rsidRDefault="00B70D2E" w:rsidP="00B70D2E">
      <w:pPr>
        <w:spacing w:after="0" w:line="240" w:lineRule="auto"/>
        <w:jc w:val="center"/>
        <w:rPr>
          <w:rFonts w:ascii="Times New Roman" w:eastAsia="Times New Roman" w:hAnsi="Times New Roman" w:cs="Times New Roman"/>
          <w:noProof/>
          <w:sz w:val="24"/>
          <w:szCs w:val="24"/>
          <w:lang w:eastAsia="hr-HR"/>
        </w:rPr>
      </w:pPr>
    </w:p>
    <w:p w14:paraId="69E15161" w14:textId="03396F0C" w:rsidR="00AC07AF" w:rsidRPr="00FF43C0" w:rsidRDefault="00AC07AF" w:rsidP="00AC07AF">
      <w:pPr>
        <w:spacing w:after="0" w:line="240" w:lineRule="auto"/>
        <w:jc w:val="both"/>
        <w:outlineLvl w:val="0"/>
        <w:rPr>
          <w:rFonts w:ascii="Times New Roman" w:eastAsia="Times New Roman" w:hAnsi="Times New Roman" w:cs="Times New Roman"/>
          <w:sz w:val="24"/>
          <w:szCs w:val="24"/>
          <w:lang w:eastAsia="hr-HR"/>
        </w:rPr>
      </w:pPr>
      <w:r w:rsidRPr="00FF43C0">
        <w:rPr>
          <w:rFonts w:ascii="Times New Roman" w:eastAsia="Times New Roman" w:hAnsi="Times New Roman" w:cs="Times New Roman"/>
          <w:sz w:val="24"/>
          <w:szCs w:val="24"/>
          <w:lang w:eastAsia="hr-HR"/>
        </w:rPr>
        <w:t>KLASA: 400-08/2</w:t>
      </w:r>
      <w:r w:rsidR="00DC727C">
        <w:rPr>
          <w:rFonts w:ascii="Times New Roman" w:eastAsia="Times New Roman" w:hAnsi="Times New Roman" w:cs="Times New Roman"/>
          <w:sz w:val="24"/>
          <w:szCs w:val="24"/>
          <w:lang w:eastAsia="hr-HR"/>
        </w:rPr>
        <w:t>6</w:t>
      </w:r>
      <w:r w:rsidRPr="00FF43C0">
        <w:rPr>
          <w:rFonts w:ascii="Times New Roman" w:eastAsia="Times New Roman" w:hAnsi="Times New Roman" w:cs="Times New Roman"/>
          <w:sz w:val="24"/>
          <w:szCs w:val="24"/>
          <w:lang w:eastAsia="hr-HR"/>
        </w:rPr>
        <w:t>-01/</w:t>
      </w:r>
      <w:r w:rsidR="00DC727C">
        <w:rPr>
          <w:rFonts w:ascii="Times New Roman" w:eastAsia="Times New Roman" w:hAnsi="Times New Roman" w:cs="Times New Roman"/>
          <w:sz w:val="24"/>
          <w:szCs w:val="24"/>
          <w:lang w:eastAsia="hr-HR"/>
        </w:rPr>
        <w:t>3</w:t>
      </w:r>
    </w:p>
    <w:p w14:paraId="1827C341" w14:textId="39DB6B69" w:rsidR="005F47DE" w:rsidRPr="00A9733A" w:rsidRDefault="005F47DE" w:rsidP="005F47DE">
      <w:pPr>
        <w:spacing w:after="0" w:line="240" w:lineRule="auto"/>
        <w:jc w:val="both"/>
        <w:outlineLvl w:val="0"/>
        <w:rPr>
          <w:rFonts w:ascii="Times New Roman" w:eastAsia="Times New Roman" w:hAnsi="Times New Roman" w:cs="Times New Roman"/>
          <w:sz w:val="24"/>
          <w:szCs w:val="24"/>
          <w:lang w:eastAsia="hr-HR"/>
        </w:rPr>
      </w:pPr>
      <w:r w:rsidRPr="00A9733A">
        <w:rPr>
          <w:rFonts w:ascii="Times New Roman" w:eastAsia="Times New Roman" w:hAnsi="Times New Roman" w:cs="Times New Roman"/>
          <w:sz w:val="24"/>
          <w:szCs w:val="24"/>
          <w:lang w:eastAsia="hr-HR"/>
        </w:rPr>
        <w:t>URBROJ: 2158-1-16-01/</w:t>
      </w:r>
      <w:r w:rsidR="00CC7A07">
        <w:rPr>
          <w:rFonts w:ascii="Times New Roman" w:eastAsia="Times New Roman" w:hAnsi="Times New Roman" w:cs="Times New Roman"/>
          <w:sz w:val="24"/>
          <w:szCs w:val="24"/>
          <w:lang w:eastAsia="hr-HR"/>
        </w:rPr>
        <w:t>1</w:t>
      </w:r>
      <w:r w:rsidRPr="00A9733A">
        <w:rPr>
          <w:rFonts w:ascii="Times New Roman" w:eastAsia="Times New Roman" w:hAnsi="Times New Roman" w:cs="Times New Roman"/>
          <w:sz w:val="24"/>
          <w:szCs w:val="24"/>
          <w:lang w:eastAsia="hr-HR"/>
        </w:rPr>
        <w:t>-2</w:t>
      </w:r>
      <w:r w:rsidR="00CC7A07">
        <w:rPr>
          <w:rFonts w:ascii="Times New Roman" w:eastAsia="Times New Roman" w:hAnsi="Times New Roman" w:cs="Times New Roman"/>
          <w:sz w:val="24"/>
          <w:szCs w:val="24"/>
          <w:lang w:eastAsia="hr-HR"/>
        </w:rPr>
        <w:t>6</w:t>
      </w:r>
      <w:r w:rsidRPr="00A9733A">
        <w:rPr>
          <w:rFonts w:ascii="Times New Roman" w:eastAsia="Times New Roman" w:hAnsi="Times New Roman" w:cs="Times New Roman"/>
          <w:sz w:val="24"/>
          <w:szCs w:val="24"/>
          <w:lang w:eastAsia="hr-HR"/>
        </w:rPr>
        <w:t>-</w:t>
      </w:r>
    </w:p>
    <w:p w14:paraId="70D46521" w14:textId="171FA0F3" w:rsidR="00AC07AF" w:rsidRPr="00FF43C0" w:rsidRDefault="00AC07AF" w:rsidP="00AC07AF">
      <w:pPr>
        <w:spacing w:after="0" w:line="240" w:lineRule="auto"/>
        <w:jc w:val="both"/>
        <w:rPr>
          <w:rFonts w:ascii="Times New Roman" w:eastAsia="Times New Roman" w:hAnsi="Times New Roman" w:cs="Times New Roman"/>
          <w:sz w:val="24"/>
          <w:szCs w:val="24"/>
          <w:lang w:eastAsia="hr-HR"/>
        </w:rPr>
      </w:pPr>
      <w:r w:rsidRPr="00FF43C0">
        <w:rPr>
          <w:rFonts w:ascii="Times New Roman" w:eastAsia="Times New Roman" w:hAnsi="Times New Roman" w:cs="Times New Roman"/>
          <w:sz w:val="24"/>
          <w:szCs w:val="24"/>
          <w:lang w:eastAsia="hr-HR"/>
        </w:rPr>
        <w:t xml:space="preserve">Osijek, </w:t>
      </w:r>
      <w:r w:rsidR="00F1168E" w:rsidRPr="00FF43C0">
        <w:rPr>
          <w:rFonts w:ascii="Times New Roman" w:eastAsia="Times New Roman" w:hAnsi="Times New Roman" w:cs="Times New Roman"/>
          <w:sz w:val="24"/>
          <w:szCs w:val="24"/>
          <w:lang w:eastAsia="hr-HR"/>
        </w:rPr>
        <w:t xml:space="preserve">  </w:t>
      </w:r>
      <w:r w:rsidR="00CC7A07">
        <w:rPr>
          <w:rFonts w:ascii="Times New Roman" w:eastAsia="Times New Roman" w:hAnsi="Times New Roman" w:cs="Times New Roman"/>
          <w:sz w:val="24"/>
          <w:szCs w:val="24"/>
          <w:lang w:eastAsia="hr-HR"/>
        </w:rPr>
        <w:t>svibanj</w:t>
      </w:r>
      <w:r w:rsidRPr="00FF43C0">
        <w:rPr>
          <w:rFonts w:ascii="Times New Roman" w:eastAsia="Times New Roman" w:hAnsi="Times New Roman" w:cs="Times New Roman"/>
          <w:sz w:val="24"/>
          <w:szCs w:val="24"/>
          <w:lang w:eastAsia="hr-HR"/>
        </w:rPr>
        <w:t xml:space="preserve"> 202</w:t>
      </w:r>
      <w:r w:rsidR="00CC7A07">
        <w:rPr>
          <w:rFonts w:ascii="Times New Roman" w:eastAsia="Times New Roman" w:hAnsi="Times New Roman" w:cs="Times New Roman"/>
          <w:sz w:val="24"/>
          <w:szCs w:val="24"/>
          <w:lang w:eastAsia="hr-HR"/>
        </w:rPr>
        <w:t>6</w:t>
      </w:r>
      <w:r w:rsidRPr="00FF43C0">
        <w:rPr>
          <w:rFonts w:ascii="Times New Roman" w:eastAsia="Times New Roman" w:hAnsi="Times New Roman" w:cs="Times New Roman"/>
          <w:sz w:val="24"/>
          <w:szCs w:val="24"/>
          <w:lang w:eastAsia="hr-HR"/>
        </w:rPr>
        <w:t>.</w:t>
      </w:r>
    </w:p>
    <w:p w14:paraId="1F389F12" w14:textId="77777777" w:rsidR="00AC07AF" w:rsidRPr="00FF43C0" w:rsidRDefault="00AC07AF" w:rsidP="00AC07AF">
      <w:pPr>
        <w:spacing w:after="0" w:line="240" w:lineRule="auto"/>
        <w:jc w:val="both"/>
        <w:rPr>
          <w:rFonts w:ascii="Times New Roman" w:eastAsia="Times New Roman" w:hAnsi="Times New Roman" w:cs="Times New Roman"/>
          <w:sz w:val="24"/>
          <w:szCs w:val="24"/>
          <w:lang w:eastAsia="hr-HR"/>
        </w:rPr>
      </w:pPr>
    </w:p>
    <w:p w14:paraId="3A699078" w14:textId="77777777" w:rsidR="00B70D2E" w:rsidRPr="00B70D2E" w:rsidRDefault="00B70D2E" w:rsidP="00B70D2E">
      <w:pPr>
        <w:spacing w:after="0" w:line="240" w:lineRule="auto"/>
        <w:rPr>
          <w:rFonts w:ascii="Times New Roman" w:eastAsia="Times New Roman" w:hAnsi="Times New Roman" w:cs="Times New Roman"/>
          <w:noProof/>
          <w:sz w:val="24"/>
          <w:szCs w:val="20"/>
          <w:lang w:eastAsia="hr-HR"/>
        </w:rPr>
      </w:pPr>
      <w:r w:rsidRPr="00B70D2E">
        <w:rPr>
          <w:rFonts w:ascii="Times New Roman" w:eastAsia="Times New Roman" w:hAnsi="Times New Roman" w:cs="Times New Roman"/>
          <w:noProof/>
          <w:sz w:val="24"/>
          <w:szCs w:val="20"/>
          <w:lang w:eastAsia="hr-HR"/>
        </w:rPr>
        <w:t xml:space="preserve"> </w:t>
      </w:r>
    </w:p>
    <w:p w14:paraId="3A699079" w14:textId="77777777" w:rsidR="00B70D2E" w:rsidRPr="00B70D2E" w:rsidRDefault="00B70D2E" w:rsidP="00B70D2E">
      <w:pPr>
        <w:spacing w:after="0" w:line="240" w:lineRule="auto"/>
        <w:rPr>
          <w:rFonts w:ascii="Times New Roman" w:eastAsia="Times New Roman" w:hAnsi="Times New Roman" w:cs="Times New Roman"/>
          <w:noProof/>
          <w:sz w:val="24"/>
          <w:szCs w:val="20"/>
          <w:lang w:eastAsia="hr-HR"/>
        </w:rPr>
      </w:pPr>
    </w:p>
    <w:p w14:paraId="3A69907A" w14:textId="77777777" w:rsidR="00B70D2E" w:rsidRPr="00B70D2E" w:rsidRDefault="00B70D2E" w:rsidP="00B70D2E">
      <w:pPr>
        <w:spacing w:after="0" w:line="240" w:lineRule="auto"/>
        <w:rPr>
          <w:rFonts w:ascii="Times New Roman" w:eastAsia="Times New Roman" w:hAnsi="Times New Roman" w:cs="Times New Roman"/>
          <w:noProof/>
          <w:sz w:val="24"/>
          <w:szCs w:val="20"/>
          <w:lang w:eastAsia="hr-HR"/>
        </w:rPr>
      </w:pPr>
    </w:p>
    <w:p w14:paraId="7E70C423" w14:textId="16B8FC8E" w:rsidR="007803FB" w:rsidRDefault="00732768" w:rsidP="00975DAF">
      <w:pPr>
        <w:spacing w:after="0" w:line="240" w:lineRule="auto"/>
        <w:ind w:left="4248" w:right="379" w:firstLine="708"/>
        <w:jc w:val="center"/>
        <w:rPr>
          <w:rFonts w:ascii="Times New Roman" w:eastAsia="Times New Roman" w:hAnsi="Times New Roman" w:cs="Times New Roman"/>
          <w:sz w:val="24"/>
          <w:szCs w:val="24"/>
          <w:lang w:val="pl-PL" w:eastAsia="hr-HR"/>
        </w:rPr>
      </w:pPr>
      <w:r>
        <w:rPr>
          <w:rFonts w:ascii="Times New Roman" w:eastAsia="Times New Roman" w:hAnsi="Times New Roman" w:cs="Times New Roman"/>
          <w:sz w:val="24"/>
          <w:szCs w:val="24"/>
          <w:lang w:val="pl-PL" w:eastAsia="hr-HR"/>
        </w:rPr>
        <w:t xml:space="preserve">             </w:t>
      </w:r>
      <w:r w:rsidR="00E81E0A">
        <w:rPr>
          <w:rFonts w:ascii="Times New Roman" w:eastAsia="Times New Roman" w:hAnsi="Times New Roman" w:cs="Times New Roman"/>
          <w:sz w:val="24"/>
          <w:szCs w:val="24"/>
          <w:lang w:val="pl-PL" w:eastAsia="hr-HR"/>
        </w:rPr>
        <w:t xml:space="preserve">PREDSJEDNIK </w:t>
      </w:r>
    </w:p>
    <w:p w14:paraId="3A69907D" w14:textId="51BDA42C" w:rsidR="00B70D2E" w:rsidRPr="00B70D2E" w:rsidRDefault="00732768" w:rsidP="00975DAF">
      <w:pPr>
        <w:spacing w:after="0" w:line="240" w:lineRule="auto"/>
        <w:ind w:left="4248" w:right="379" w:firstLine="708"/>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val="pl-PL" w:eastAsia="hr-HR"/>
        </w:rPr>
        <w:t xml:space="preserve">            </w:t>
      </w:r>
      <w:r w:rsidR="00E81E0A">
        <w:rPr>
          <w:rFonts w:ascii="Times New Roman" w:eastAsia="Times New Roman" w:hAnsi="Times New Roman" w:cs="Times New Roman"/>
          <w:sz w:val="24"/>
          <w:szCs w:val="24"/>
          <w:lang w:val="pl-PL" w:eastAsia="hr-HR"/>
        </w:rPr>
        <w:t>GRADSKOG VIJEĆA</w:t>
      </w:r>
    </w:p>
    <w:p w14:paraId="5A6783B1" w14:textId="555756DB" w:rsidR="00DF5169" w:rsidRDefault="00732768" w:rsidP="00192F8F">
      <w:pPr>
        <w:spacing w:after="0" w:line="240" w:lineRule="auto"/>
        <w:ind w:left="4248" w:right="379" w:firstLine="708"/>
        <w:jc w:val="right"/>
        <w:rPr>
          <w:rFonts w:ascii="Times New Roman" w:eastAsia="Times New Roman" w:hAnsi="Times New Roman" w:cs="Times New Roman"/>
          <w:noProof/>
          <w:sz w:val="24"/>
          <w:szCs w:val="24"/>
          <w:lang w:eastAsia="hr-HR"/>
        </w:rPr>
      </w:pPr>
      <w:r>
        <w:rPr>
          <w:rFonts w:ascii="Times New Roman" w:eastAsia="Times New Roman" w:hAnsi="Times New Roman" w:cs="Times New Roman"/>
          <w:sz w:val="24"/>
          <w:szCs w:val="24"/>
          <w:lang w:eastAsia="hr-HR"/>
        </w:rPr>
        <w:t xml:space="preserve">  </w:t>
      </w:r>
      <w:r w:rsidR="00677D01">
        <w:rPr>
          <w:rFonts w:ascii="Times New Roman" w:eastAsia="Times New Roman" w:hAnsi="Times New Roman" w:cs="Times New Roman"/>
          <w:sz w:val="24"/>
          <w:szCs w:val="24"/>
          <w:lang w:eastAsia="hr-HR"/>
        </w:rPr>
        <w:t>prof. dr. sc. Tihomir Florija</w:t>
      </w:r>
      <w:r w:rsidR="00DD49A9">
        <w:rPr>
          <w:rFonts w:ascii="Times New Roman" w:eastAsia="Times New Roman" w:hAnsi="Times New Roman" w:cs="Times New Roman"/>
          <w:sz w:val="24"/>
          <w:szCs w:val="24"/>
          <w:lang w:eastAsia="hr-HR"/>
        </w:rPr>
        <w:t>nčić</w:t>
      </w:r>
    </w:p>
    <w:p w14:paraId="3A699084" w14:textId="77777777" w:rsidR="00B70D2E" w:rsidRPr="00B70D2E" w:rsidRDefault="00B70D2E" w:rsidP="00A52A9C">
      <w:pPr>
        <w:spacing w:after="0" w:line="240" w:lineRule="auto"/>
        <w:jc w:val="both"/>
        <w:rPr>
          <w:rFonts w:ascii="Times New Roman" w:eastAsia="Times New Roman" w:hAnsi="Times New Roman" w:cs="Times New Roman"/>
          <w:noProof/>
          <w:sz w:val="24"/>
          <w:szCs w:val="24"/>
          <w:lang w:eastAsia="hr-HR"/>
        </w:rPr>
      </w:pPr>
    </w:p>
    <w:p w14:paraId="3B2B6F1C" w14:textId="352CE5E1" w:rsidR="00B27DF6" w:rsidRPr="00CD17CF" w:rsidRDefault="00B27DF6" w:rsidP="00B27DF6">
      <w:pPr>
        <w:spacing w:after="0" w:line="240" w:lineRule="auto"/>
        <w:jc w:val="center"/>
        <w:rPr>
          <w:rFonts w:ascii="Times New Roman" w:eastAsia="Times New Roman" w:hAnsi="Times New Roman" w:cs="Times New Roman"/>
          <w:b/>
          <w:sz w:val="28"/>
          <w:szCs w:val="20"/>
        </w:rPr>
      </w:pPr>
      <w:r w:rsidRPr="00CD17CF">
        <w:rPr>
          <w:rFonts w:ascii="Times New Roman" w:eastAsia="Times New Roman" w:hAnsi="Times New Roman" w:cs="Times New Roman"/>
          <w:b/>
          <w:sz w:val="28"/>
          <w:szCs w:val="20"/>
        </w:rPr>
        <w:t>REPUBLIKA HRVATSKA</w:t>
      </w:r>
    </w:p>
    <w:p w14:paraId="0C524C22" w14:textId="5420F6C3" w:rsidR="00B27DF6" w:rsidRPr="00CD17CF" w:rsidRDefault="00B27DF6" w:rsidP="00B27DF6">
      <w:pPr>
        <w:spacing w:after="0" w:line="240" w:lineRule="auto"/>
        <w:rPr>
          <w:rFonts w:ascii="Times New Roman" w:eastAsia="Times New Roman" w:hAnsi="Times New Roman" w:cs="Times New Roman"/>
          <w:b/>
          <w:sz w:val="28"/>
          <w:szCs w:val="20"/>
        </w:rPr>
      </w:pPr>
      <w:r w:rsidRPr="00CD17CF">
        <w:rPr>
          <w:rFonts w:ascii="Times New Roman" w:eastAsia="Times New Roman" w:hAnsi="Times New Roman" w:cs="Times New Roman"/>
          <w:b/>
          <w:sz w:val="28"/>
          <w:szCs w:val="20"/>
        </w:rPr>
        <w:t xml:space="preserve">                               OSJEČKO-BARANJSKA ŽUPANIJA</w:t>
      </w:r>
    </w:p>
    <w:p w14:paraId="4C3F685A" w14:textId="13FB7A16" w:rsidR="00B27DF6" w:rsidRPr="00CD17CF" w:rsidRDefault="00B27DF6" w:rsidP="00B27DF6">
      <w:pPr>
        <w:spacing w:after="0" w:line="240" w:lineRule="auto"/>
        <w:ind w:left="1440" w:firstLine="720"/>
        <w:rPr>
          <w:rFonts w:ascii="Times New Roman" w:eastAsia="Times New Roman" w:hAnsi="Times New Roman" w:cs="Times New Roman"/>
          <w:b/>
          <w:sz w:val="28"/>
          <w:szCs w:val="20"/>
        </w:rPr>
      </w:pPr>
      <w:r w:rsidRPr="00CD17CF">
        <w:rPr>
          <w:rFonts w:ascii="Times New Roman" w:eastAsia="Times New Roman" w:hAnsi="Times New Roman" w:cs="Times New Roman"/>
          <w:b/>
          <w:sz w:val="28"/>
          <w:szCs w:val="20"/>
        </w:rPr>
        <w:t xml:space="preserve">                    GRAD OSIJEK</w:t>
      </w:r>
    </w:p>
    <w:p w14:paraId="379320C8" w14:textId="66019390" w:rsidR="00B27DF6" w:rsidRPr="00CD17CF" w:rsidRDefault="00B27DF6" w:rsidP="00B27DF6">
      <w:pPr>
        <w:spacing w:after="0" w:line="240" w:lineRule="auto"/>
        <w:jc w:val="center"/>
        <w:rPr>
          <w:rFonts w:ascii="Times New Roman" w:eastAsia="Times New Roman" w:hAnsi="Times New Roman" w:cs="Times New Roman"/>
          <w:b/>
          <w:sz w:val="28"/>
          <w:szCs w:val="20"/>
        </w:rPr>
      </w:pPr>
      <w:r w:rsidRPr="00CD17CF">
        <w:rPr>
          <w:rFonts w:ascii="Times New Roman" w:eastAsia="Times New Roman" w:hAnsi="Times New Roman" w:cs="Times New Roman"/>
          <w:b/>
          <w:sz w:val="28"/>
          <w:szCs w:val="20"/>
        </w:rPr>
        <w:t>GRADSKO VIJEĆE</w:t>
      </w:r>
    </w:p>
    <w:p w14:paraId="225D7B90" w14:textId="77777777" w:rsidR="00B27DF6" w:rsidRPr="00CD17CF" w:rsidRDefault="00B27DF6" w:rsidP="00B27DF6">
      <w:pPr>
        <w:spacing w:after="0" w:line="240" w:lineRule="auto"/>
        <w:jc w:val="center"/>
        <w:rPr>
          <w:rFonts w:ascii="Times New Roman" w:eastAsia="Times New Roman" w:hAnsi="Times New Roman" w:cs="Times New Roman"/>
          <w:sz w:val="20"/>
          <w:szCs w:val="20"/>
        </w:rPr>
      </w:pPr>
      <w:r w:rsidRPr="00CD17CF">
        <w:rPr>
          <w:rFonts w:ascii="Times New Roman" w:eastAsia="Times New Roman" w:hAnsi="Times New Roman" w:cs="Times New Roman"/>
          <w:b/>
          <w:sz w:val="20"/>
          <w:szCs w:val="20"/>
        </w:rPr>
        <w:t>___________________________________________________________________________________</w:t>
      </w:r>
    </w:p>
    <w:p w14:paraId="775A1428" w14:textId="77777777" w:rsidR="00B27DF6" w:rsidRPr="00CD17CF" w:rsidRDefault="00B27DF6" w:rsidP="00B27DF6">
      <w:pPr>
        <w:spacing w:after="0" w:line="240" w:lineRule="auto"/>
        <w:jc w:val="center"/>
        <w:rPr>
          <w:rFonts w:ascii="Times New Roman" w:eastAsia="Times New Roman" w:hAnsi="Times New Roman" w:cs="Times New Roman"/>
          <w:sz w:val="20"/>
          <w:szCs w:val="20"/>
        </w:rPr>
      </w:pPr>
    </w:p>
    <w:p w14:paraId="55C4425C" w14:textId="77777777" w:rsidR="00B27DF6" w:rsidRPr="00CD17CF" w:rsidRDefault="00B27DF6" w:rsidP="00B27DF6">
      <w:pPr>
        <w:spacing w:after="0" w:line="240" w:lineRule="auto"/>
        <w:jc w:val="both"/>
        <w:rPr>
          <w:rFonts w:ascii="Times New Roman" w:eastAsia="Times New Roman" w:hAnsi="Times New Roman" w:cs="Times New Roman"/>
          <w:sz w:val="20"/>
          <w:szCs w:val="20"/>
        </w:rPr>
      </w:pPr>
    </w:p>
    <w:p w14:paraId="653298C3" w14:textId="77777777" w:rsidR="00B27DF6" w:rsidRPr="00CD17CF" w:rsidRDefault="00B27DF6" w:rsidP="00B27DF6">
      <w:pPr>
        <w:spacing w:after="0" w:line="240" w:lineRule="auto"/>
        <w:jc w:val="both"/>
        <w:rPr>
          <w:rFonts w:ascii="Times New Roman" w:eastAsia="Times New Roman" w:hAnsi="Times New Roman" w:cs="Times New Roman"/>
          <w:sz w:val="20"/>
          <w:szCs w:val="20"/>
        </w:rPr>
      </w:pPr>
    </w:p>
    <w:p w14:paraId="611B6CC5" w14:textId="77777777" w:rsidR="00B27DF6" w:rsidRPr="00CD17CF" w:rsidRDefault="00B27DF6" w:rsidP="00B27DF6">
      <w:pPr>
        <w:spacing w:after="0" w:line="240" w:lineRule="auto"/>
        <w:jc w:val="both"/>
        <w:rPr>
          <w:rFonts w:ascii="Times New Roman" w:eastAsia="Times New Roman" w:hAnsi="Times New Roman" w:cs="Times New Roman"/>
          <w:sz w:val="20"/>
          <w:szCs w:val="20"/>
        </w:rPr>
      </w:pPr>
    </w:p>
    <w:p w14:paraId="7428AC09" w14:textId="77777777" w:rsidR="00B27DF6" w:rsidRPr="00CD17CF" w:rsidRDefault="00B27DF6" w:rsidP="00B27DF6">
      <w:pPr>
        <w:spacing w:after="0" w:line="240" w:lineRule="auto"/>
        <w:jc w:val="both"/>
        <w:rPr>
          <w:rFonts w:ascii="Times New Roman" w:eastAsia="Times New Roman" w:hAnsi="Times New Roman" w:cs="Times New Roman"/>
          <w:sz w:val="20"/>
          <w:szCs w:val="20"/>
        </w:rPr>
      </w:pPr>
    </w:p>
    <w:p w14:paraId="575CD9BE" w14:textId="77777777" w:rsidR="00B27DF6" w:rsidRPr="00CD17CF" w:rsidRDefault="00B27DF6" w:rsidP="00B27DF6">
      <w:pPr>
        <w:spacing w:after="0" w:line="240" w:lineRule="auto"/>
        <w:jc w:val="both"/>
        <w:rPr>
          <w:rFonts w:ascii="Times New Roman" w:eastAsia="Times New Roman" w:hAnsi="Times New Roman" w:cs="Times New Roman"/>
          <w:sz w:val="20"/>
          <w:szCs w:val="20"/>
        </w:rPr>
      </w:pPr>
    </w:p>
    <w:p w14:paraId="201A2D42" w14:textId="77777777" w:rsidR="00B27DF6" w:rsidRPr="00CD17CF" w:rsidRDefault="00B27DF6" w:rsidP="00B27DF6">
      <w:pPr>
        <w:spacing w:after="0" w:line="240" w:lineRule="auto"/>
        <w:jc w:val="both"/>
        <w:rPr>
          <w:rFonts w:ascii="Times New Roman" w:eastAsia="Times New Roman" w:hAnsi="Times New Roman" w:cs="Times New Roman"/>
          <w:sz w:val="20"/>
          <w:szCs w:val="20"/>
        </w:rPr>
      </w:pPr>
    </w:p>
    <w:p w14:paraId="274711A6" w14:textId="77777777" w:rsidR="00B27DF6" w:rsidRPr="00CD17CF" w:rsidRDefault="00B27DF6" w:rsidP="00B27DF6">
      <w:pPr>
        <w:spacing w:after="0" w:line="240" w:lineRule="auto"/>
        <w:jc w:val="both"/>
        <w:rPr>
          <w:rFonts w:ascii="Times New Roman" w:eastAsia="Times New Roman" w:hAnsi="Times New Roman" w:cs="Times New Roman"/>
          <w:sz w:val="20"/>
          <w:szCs w:val="20"/>
        </w:rPr>
      </w:pPr>
    </w:p>
    <w:p w14:paraId="6C7CCA85" w14:textId="77777777" w:rsidR="00B27DF6" w:rsidRPr="00CD17CF" w:rsidRDefault="00B27DF6" w:rsidP="00B27DF6">
      <w:pPr>
        <w:spacing w:after="0" w:line="240" w:lineRule="auto"/>
        <w:jc w:val="both"/>
        <w:rPr>
          <w:rFonts w:ascii="Times New Roman" w:eastAsia="Times New Roman" w:hAnsi="Times New Roman" w:cs="Times New Roman"/>
          <w:sz w:val="20"/>
          <w:szCs w:val="20"/>
        </w:rPr>
      </w:pPr>
    </w:p>
    <w:p w14:paraId="0A723985" w14:textId="77777777" w:rsidR="00B27DF6" w:rsidRPr="00CD17CF" w:rsidRDefault="00B27DF6" w:rsidP="00B27DF6">
      <w:pPr>
        <w:spacing w:after="0" w:line="240" w:lineRule="auto"/>
        <w:jc w:val="both"/>
        <w:rPr>
          <w:rFonts w:ascii="Times New Roman" w:eastAsia="Times New Roman" w:hAnsi="Times New Roman" w:cs="Times New Roman"/>
          <w:sz w:val="20"/>
          <w:szCs w:val="20"/>
        </w:rPr>
      </w:pPr>
    </w:p>
    <w:p w14:paraId="5B1557B1" w14:textId="77777777" w:rsidR="00B27DF6" w:rsidRPr="00CD17CF" w:rsidRDefault="00B27DF6" w:rsidP="00B27DF6">
      <w:pPr>
        <w:spacing w:after="0" w:line="240" w:lineRule="auto"/>
        <w:jc w:val="both"/>
        <w:rPr>
          <w:rFonts w:ascii="Times New Roman" w:eastAsia="Times New Roman" w:hAnsi="Times New Roman" w:cs="Times New Roman"/>
          <w:b/>
          <w:sz w:val="28"/>
          <w:szCs w:val="20"/>
        </w:rPr>
      </w:pPr>
    </w:p>
    <w:p w14:paraId="5CD1F9DD" w14:textId="77777777" w:rsidR="00B27DF6" w:rsidRPr="00CD17CF" w:rsidRDefault="00B27DF6" w:rsidP="00B27DF6">
      <w:pPr>
        <w:spacing w:after="0" w:line="240" w:lineRule="auto"/>
        <w:jc w:val="both"/>
        <w:rPr>
          <w:rFonts w:ascii="Times New Roman" w:eastAsia="Times New Roman" w:hAnsi="Times New Roman" w:cs="Times New Roman"/>
          <w:b/>
          <w:sz w:val="32"/>
          <w:szCs w:val="20"/>
        </w:rPr>
      </w:pPr>
      <w:r w:rsidRPr="00CD17CF">
        <w:rPr>
          <w:rFonts w:ascii="Times New Roman" w:eastAsia="Times New Roman" w:hAnsi="Times New Roman" w:cs="Times New Roman"/>
          <w:b/>
          <w:sz w:val="28"/>
          <w:szCs w:val="20"/>
        </w:rPr>
        <w:tab/>
      </w:r>
      <w:r w:rsidRPr="00CD17CF">
        <w:rPr>
          <w:rFonts w:ascii="Times New Roman" w:eastAsia="Times New Roman" w:hAnsi="Times New Roman" w:cs="Times New Roman"/>
          <w:b/>
          <w:sz w:val="28"/>
          <w:szCs w:val="20"/>
        </w:rPr>
        <w:tab/>
      </w:r>
    </w:p>
    <w:p w14:paraId="7E6B87F2" w14:textId="77777777" w:rsidR="00B27DF6" w:rsidRPr="00CD17CF" w:rsidRDefault="00B27DF6" w:rsidP="00B27DF6">
      <w:pPr>
        <w:keepNext/>
        <w:spacing w:after="0" w:line="240" w:lineRule="auto"/>
        <w:jc w:val="center"/>
        <w:outlineLvl w:val="6"/>
        <w:rPr>
          <w:rFonts w:ascii="Times New Roman" w:eastAsia="Times New Roman" w:hAnsi="Times New Roman" w:cs="Times New Roman"/>
          <w:b/>
          <w:sz w:val="28"/>
          <w:szCs w:val="20"/>
        </w:rPr>
      </w:pPr>
    </w:p>
    <w:p w14:paraId="7E4B47FF" w14:textId="77777777" w:rsidR="00B27DF6" w:rsidRPr="00CD17CF" w:rsidRDefault="00B27DF6" w:rsidP="00B27DF6">
      <w:pPr>
        <w:keepNext/>
        <w:spacing w:after="0" w:line="240" w:lineRule="auto"/>
        <w:jc w:val="center"/>
        <w:outlineLvl w:val="6"/>
        <w:rPr>
          <w:rFonts w:ascii="Times New Roman" w:eastAsia="Times New Roman" w:hAnsi="Times New Roman" w:cs="Times New Roman"/>
          <w:b/>
          <w:sz w:val="28"/>
          <w:szCs w:val="20"/>
        </w:rPr>
      </w:pPr>
    </w:p>
    <w:p w14:paraId="2915EFDC" w14:textId="77777777" w:rsidR="00B27DF6" w:rsidRPr="00CD17CF" w:rsidRDefault="00B27DF6" w:rsidP="00811B85">
      <w:pPr>
        <w:keepNext/>
        <w:spacing w:after="0" w:line="240" w:lineRule="auto"/>
        <w:jc w:val="center"/>
        <w:outlineLvl w:val="6"/>
        <w:rPr>
          <w:rFonts w:ascii="Times New Roman" w:eastAsia="Times New Roman" w:hAnsi="Times New Roman" w:cs="Times New Roman"/>
          <w:b/>
          <w:sz w:val="28"/>
          <w:szCs w:val="20"/>
        </w:rPr>
      </w:pPr>
    </w:p>
    <w:p w14:paraId="499F85E4" w14:textId="0439EB1A" w:rsidR="00B27DF6" w:rsidRPr="00CD17CF" w:rsidRDefault="00B27DF6" w:rsidP="00811B85">
      <w:pPr>
        <w:keepNext/>
        <w:spacing w:after="0" w:line="240" w:lineRule="auto"/>
        <w:ind w:left="708"/>
        <w:jc w:val="center"/>
        <w:outlineLvl w:val="6"/>
        <w:rPr>
          <w:rFonts w:ascii="Times New Roman" w:eastAsia="Times New Roman" w:hAnsi="Times New Roman" w:cs="Times New Roman"/>
          <w:b/>
          <w:sz w:val="28"/>
          <w:szCs w:val="20"/>
        </w:rPr>
      </w:pPr>
      <w:r w:rsidRPr="00CD17CF">
        <w:rPr>
          <w:rFonts w:ascii="Times New Roman" w:eastAsia="Times New Roman" w:hAnsi="Times New Roman" w:cs="Times New Roman"/>
          <w:b/>
          <w:sz w:val="28"/>
          <w:szCs w:val="20"/>
        </w:rPr>
        <w:t>PRIJEDLOG</w:t>
      </w:r>
    </w:p>
    <w:p w14:paraId="07E053CC" w14:textId="2815BD59" w:rsidR="00B27DF6" w:rsidRPr="00CD17CF" w:rsidRDefault="00B27DF6" w:rsidP="00811B85">
      <w:pPr>
        <w:keepNext/>
        <w:spacing w:after="0" w:line="240" w:lineRule="auto"/>
        <w:ind w:left="708"/>
        <w:jc w:val="center"/>
        <w:outlineLvl w:val="6"/>
        <w:rPr>
          <w:rFonts w:ascii="Times New Roman" w:eastAsia="Times New Roman" w:hAnsi="Times New Roman" w:cs="Times New Roman"/>
          <w:b/>
          <w:sz w:val="28"/>
          <w:szCs w:val="20"/>
        </w:rPr>
      </w:pPr>
      <w:r w:rsidRPr="00CD17CF">
        <w:rPr>
          <w:rFonts w:ascii="Times New Roman" w:eastAsia="Times New Roman" w:hAnsi="Times New Roman" w:cs="Times New Roman"/>
          <w:b/>
          <w:sz w:val="28"/>
          <w:szCs w:val="20"/>
        </w:rPr>
        <w:t>ODLUKE O IZMJENAMA ODLUKE O IZVRŠAVANJU PRORAČUNA GRADA OSIJEKA ZA 202</w:t>
      </w:r>
      <w:r w:rsidR="00CC7A07">
        <w:rPr>
          <w:rFonts w:ascii="Times New Roman" w:eastAsia="Times New Roman" w:hAnsi="Times New Roman" w:cs="Times New Roman"/>
          <w:b/>
          <w:sz w:val="28"/>
          <w:szCs w:val="20"/>
        </w:rPr>
        <w:t>6</w:t>
      </w:r>
      <w:r w:rsidRPr="00CD17CF">
        <w:rPr>
          <w:rFonts w:ascii="Times New Roman" w:eastAsia="Times New Roman" w:hAnsi="Times New Roman" w:cs="Times New Roman"/>
          <w:b/>
          <w:sz w:val="28"/>
          <w:szCs w:val="20"/>
        </w:rPr>
        <w:t>.</w:t>
      </w:r>
    </w:p>
    <w:p w14:paraId="43FB7607" w14:textId="59F00FFE" w:rsidR="00B27DF6" w:rsidRPr="00CD17CF" w:rsidRDefault="000710DC" w:rsidP="000710DC">
      <w:pPr>
        <w:tabs>
          <w:tab w:val="left" w:pos="6765"/>
        </w:tabs>
        <w:spacing w:after="0" w:line="240" w:lineRule="auto"/>
        <w:rPr>
          <w:rFonts w:ascii="Times New Roman" w:eastAsia="Times New Roman" w:hAnsi="Times New Roman" w:cs="Times New Roman"/>
          <w:b/>
          <w:sz w:val="28"/>
          <w:szCs w:val="20"/>
        </w:rPr>
      </w:pPr>
      <w:r>
        <w:rPr>
          <w:rFonts w:ascii="Times New Roman" w:eastAsia="Times New Roman" w:hAnsi="Times New Roman" w:cs="Times New Roman"/>
          <w:b/>
          <w:sz w:val="28"/>
          <w:szCs w:val="20"/>
        </w:rPr>
        <w:tab/>
      </w:r>
    </w:p>
    <w:p w14:paraId="20EBB7DF" w14:textId="77777777" w:rsidR="00B27DF6" w:rsidRPr="00CD17CF" w:rsidRDefault="00B27DF6" w:rsidP="00B27DF6">
      <w:pPr>
        <w:spacing w:after="0" w:line="240" w:lineRule="auto"/>
        <w:jc w:val="center"/>
        <w:rPr>
          <w:rFonts w:ascii="Times New Roman" w:eastAsia="Times New Roman" w:hAnsi="Times New Roman" w:cs="Times New Roman"/>
          <w:b/>
          <w:sz w:val="28"/>
          <w:szCs w:val="20"/>
        </w:rPr>
      </w:pPr>
    </w:p>
    <w:p w14:paraId="0DF9AAE0" w14:textId="77777777" w:rsidR="00B27DF6" w:rsidRPr="00CD17CF" w:rsidRDefault="00B27DF6" w:rsidP="00B27DF6">
      <w:pPr>
        <w:spacing w:after="0" w:line="240" w:lineRule="auto"/>
        <w:jc w:val="both"/>
        <w:rPr>
          <w:rFonts w:ascii="Times New Roman" w:eastAsia="Times New Roman" w:hAnsi="Times New Roman" w:cs="Times New Roman"/>
          <w:b/>
          <w:sz w:val="28"/>
          <w:szCs w:val="20"/>
        </w:rPr>
      </w:pPr>
    </w:p>
    <w:p w14:paraId="3E1D0414" w14:textId="77777777" w:rsidR="00B27DF6" w:rsidRPr="00CD17CF" w:rsidRDefault="00B27DF6" w:rsidP="00B27DF6">
      <w:pPr>
        <w:spacing w:after="0" w:line="240" w:lineRule="auto"/>
        <w:jc w:val="both"/>
        <w:rPr>
          <w:rFonts w:ascii="Times New Roman" w:eastAsia="Times New Roman" w:hAnsi="Times New Roman" w:cs="Times New Roman"/>
          <w:b/>
          <w:sz w:val="28"/>
          <w:szCs w:val="20"/>
        </w:rPr>
      </w:pPr>
    </w:p>
    <w:p w14:paraId="7A324FA6" w14:textId="77777777" w:rsidR="00B27DF6" w:rsidRPr="00CD17CF" w:rsidRDefault="00B27DF6" w:rsidP="00B27DF6">
      <w:pPr>
        <w:spacing w:after="0" w:line="240" w:lineRule="auto"/>
        <w:jc w:val="both"/>
        <w:rPr>
          <w:rFonts w:ascii="Times New Roman" w:eastAsia="Times New Roman" w:hAnsi="Times New Roman" w:cs="Times New Roman"/>
          <w:b/>
          <w:sz w:val="28"/>
          <w:szCs w:val="20"/>
        </w:rPr>
      </w:pPr>
    </w:p>
    <w:p w14:paraId="77269215" w14:textId="77777777" w:rsidR="00B27DF6" w:rsidRPr="00CD17CF" w:rsidRDefault="00B27DF6" w:rsidP="00B27DF6">
      <w:pPr>
        <w:spacing w:after="0" w:line="240" w:lineRule="auto"/>
        <w:jc w:val="both"/>
        <w:rPr>
          <w:rFonts w:ascii="Times New Roman" w:eastAsia="Times New Roman" w:hAnsi="Times New Roman" w:cs="Times New Roman"/>
          <w:b/>
          <w:sz w:val="28"/>
          <w:szCs w:val="20"/>
        </w:rPr>
      </w:pPr>
    </w:p>
    <w:p w14:paraId="4511A460" w14:textId="77777777" w:rsidR="00B27DF6" w:rsidRPr="00CD17CF" w:rsidRDefault="00B27DF6" w:rsidP="00B27DF6">
      <w:pPr>
        <w:spacing w:after="0" w:line="240" w:lineRule="auto"/>
        <w:jc w:val="both"/>
        <w:rPr>
          <w:rFonts w:ascii="Times New Roman" w:eastAsia="Times New Roman" w:hAnsi="Times New Roman" w:cs="Times New Roman"/>
          <w:b/>
          <w:sz w:val="28"/>
          <w:szCs w:val="20"/>
        </w:rPr>
      </w:pPr>
    </w:p>
    <w:p w14:paraId="50DBD270" w14:textId="77777777" w:rsidR="00B27DF6" w:rsidRDefault="00B27DF6" w:rsidP="00B27DF6">
      <w:pPr>
        <w:spacing w:after="0" w:line="240" w:lineRule="auto"/>
        <w:jc w:val="both"/>
        <w:rPr>
          <w:rFonts w:ascii="Times New Roman" w:eastAsia="Times New Roman" w:hAnsi="Times New Roman" w:cs="Times New Roman"/>
          <w:b/>
          <w:sz w:val="28"/>
          <w:szCs w:val="20"/>
        </w:rPr>
      </w:pPr>
    </w:p>
    <w:p w14:paraId="710477BD" w14:textId="77777777" w:rsidR="00150781" w:rsidRDefault="00150781" w:rsidP="00B27DF6">
      <w:pPr>
        <w:spacing w:after="0" w:line="240" w:lineRule="auto"/>
        <w:jc w:val="both"/>
        <w:rPr>
          <w:rFonts w:ascii="Times New Roman" w:eastAsia="Times New Roman" w:hAnsi="Times New Roman" w:cs="Times New Roman"/>
          <w:b/>
          <w:sz w:val="28"/>
          <w:szCs w:val="20"/>
        </w:rPr>
      </w:pPr>
    </w:p>
    <w:p w14:paraId="6BAAF530" w14:textId="77777777" w:rsidR="00150781" w:rsidRDefault="00150781" w:rsidP="00B27DF6">
      <w:pPr>
        <w:spacing w:after="0" w:line="240" w:lineRule="auto"/>
        <w:jc w:val="both"/>
        <w:rPr>
          <w:rFonts w:ascii="Times New Roman" w:eastAsia="Times New Roman" w:hAnsi="Times New Roman" w:cs="Times New Roman"/>
          <w:b/>
          <w:sz w:val="28"/>
          <w:szCs w:val="20"/>
        </w:rPr>
      </w:pPr>
    </w:p>
    <w:p w14:paraId="1FCBB76D" w14:textId="77777777" w:rsidR="00C65613" w:rsidRDefault="00C65613" w:rsidP="00B27DF6">
      <w:pPr>
        <w:spacing w:after="0" w:line="240" w:lineRule="auto"/>
        <w:jc w:val="both"/>
        <w:rPr>
          <w:rFonts w:ascii="Times New Roman" w:eastAsia="Times New Roman" w:hAnsi="Times New Roman" w:cs="Times New Roman"/>
          <w:b/>
          <w:sz w:val="28"/>
          <w:szCs w:val="20"/>
        </w:rPr>
      </w:pPr>
    </w:p>
    <w:p w14:paraId="4E85D964" w14:textId="77777777" w:rsidR="00C65613" w:rsidRDefault="00C65613" w:rsidP="00B27DF6">
      <w:pPr>
        <w:spacing w:after="0" w:line="240" w:lineRule="auto"/>
        <w:jc w:val="both"/>
        <w:rPr>
          <w:rFonts w:ascii="Times New Roman" w:eastAsia="Times New Roman" w:hAnsi="Times New Roman" w:cs="Times New Roman"/>
          <w:b/>
          <w:sz w:val="28"/>
          <w:szCs w:val="20"/>
        </w:rPr>
      </w:pPr>
    </w:p>
    <w:p w14:paraId="2E5BE4DB" w14:textId="77777777" w:rsidR="00A7784B" w:rsidRPr="00CD17CF" w:rsidRDefault="00A7784B" w:rsidP="00B27DF6">
      <w:pPr>
        <w:spacing w:after="0" w:line="240" w:lineRule="auto"/>
        <w:jc w:val="both"/>
        <w:rPr>
          <w:rFonts w:ascii="Times New Roman" w:eastAsia="Times New Roman" w:hAnsi="Times New Roman" w:cs="Times New Roman"/>
          <w:b/>
          <w:sz w:val="28"/>
          <w:szCs w:val="20"/>
        </w:rPr>
      </w:pPr>
    </w:p>
    <w:p w14:paraId="0C377BD7" w14:textId="77777777" w:rsidR="00B27DF6" w:rsidRPr="00CD17CF" w:rsidRDefault="00B27DF6" w:rsidP="00B27DF6">
      <w:pPr>
        <w:spacing w:after="0" w:line="240" w:lineRule="auto"/>
        <w:jc w:val="both"/>
        <w:rPr>
          <w:rFonts w:ascii="Times New Roman" w:eastAsia="Times New Roman" w:hAnsi="Times New Roman" w:cs="Times New Roman"/>
          <w:b/>
          <w:sz w:val="28"/>
          <w:szCs w:val="20"/>
        </w:rPr>
      </w:pPr>
    </w:p>
    <w:p w14:paraId="4796AE96" w14:textId="77777777" w:rsidR="00B27DF6" w:rsidRDefault="00B27DF6" w:rsidP="00B27DF6">
      <w:pPr>
        <w:spacing w:after="0" w:line="240" w:lineRule="auto"/>
        <w:jc w:val="both"/>
        <w:rPr>
          <w:rFonts w:ascii="Times New Roman" w:eastAsia="Times New Roman" w:hAnsi="Times New Roman" w:cs="Times New Roman"/>
          <w:b/>
          <w:sz w:val="28"/>
          <w:szCs w:val="20"/>
        </w:rPr>
      </w:pPr>
    </w:p>
    <w:p w14:paraId="483E8365" w14:textId="77777777" w:rsidR="005F47DE" w:rsidRDefault="005F47DE" w:rsidP="00B27DF6">
      <w:pPr>
        <w:spacing w:after="0" w:line="240" w:lineRule="auto"/>
        <w:jc w:val="both"/>
        <w:rPr>
          <w:rFonts w:ascii="Times New Roman" w:eastAsia="Times New Roman" w:hAnsi="Times New Roman" w:cs="Times New Roman"/>
          <w:b/>
          <w:sz w:val="28"/>
          <w:szCs w:val="20"/>
        </w:rPr>
      </w:pPr>
    </w:p>
    <w:p w14:paraId="3B7957CF" w14:textId="77777777" w:rsidR="005F47DE" w:rsidRPr="00CD17CF" w:rsidRDefault="005F47DE" w:rsidP="00B27DF6">
      <w:pPr>
        <w:spacing w:after="0" w:line="240" w:lineRule="auto"/>
        <w:jc w:val="both"/>
        <w:rPr>
          <w:rFonts w:ascii="Times New Roman" w:eastAsia="Times New Roman" w:hAnsi="Times New Roman" w:cs="Times New Roman"/>
          <w:b/>
          <w:sz w:val="28"/>
          <w:szCs w:val="20"/>
        </w:rPr>
      </w:pPr>
    </w:p>
    <w:p w14:paraId="7AB49544" w14:textId="77777777" w:rsidR="00B27DF6" w:rsidRPr="00CD17CF" w:rsidRDefault="00B27DF6" w:rsidP="00B27DF6">
      <w:pPr>
        <w:spacing w:after="0" w:line="240" w:lineRule="auto"/>
        <w:jc w:val="both"/>
        <w:rPr>
          <w:rFonts w:ascii="Times New Roman" w:eastAsia="Times New Roman" w:hAnsi="Times New Roman" w:cs="Times New Roman"/>
          <w:b/>
          <w:sz w:val="28"/>
          <w:szCs w:val="20"/>
        </w:rPr>
      </w:pPr>
    </w:p>
    <w:p w14:paraId="7CCF5DAA" w14:textId="77777777" w:rsidR="00B27DF6" w:rsidRPr="00CD17CF" w:rsidRDefault="00B27DF6" w:rsidP="00B27DF6">
      <w:pPr>
        <w:spacing w:after="0" w:line="240" w:lineRule="auto"/>
        <w:jc w:val="both"/>
        <w:rPr>
          <w:rFonts w:ascii="Times New Roman" w:eastAsia="Times New Roman" w:hAnsi="Times New Roman" w:cs="Times New Roman"/>
          <w:b/>
          <w:sz w:val="28"/>
          <w:szCs w:val="20"/>
        </w:rPr>
      </w:pPr>
    </w:p>
    <w:p w14:paraId="3A494EA6" w14:textId="7FF664BB" w:rsidR="00B27DF6" w:rsidRPr="00CD17CF" w:rsidRDefault="00B27DF6" w:rsidP="00B27DF6">
      <w:pPr>
        <w:spacing w:after="0" w:line="240" w:lineRule="auto"/>
        <w:jc w:val="both"/>
        <w:rPr>
          <w:rFonts w:ascii="Times New Roman" w:eastAsia="Times New Roman" w:hAnsi="Times New Roman" w:cs="Times New Roman"/>
          <w:b/>
          <w:sz w:val="28"/>
          <w:szCs w:val="20"/>
        </w:rPr>
      </w:pPr>
      <w:r w:rsidRPr="00CD17CF">
        <w:rPr>
          <w:rFonts w:ascii="Times New Roman" w:eastAsia="Times New Roman" w:hAnsi="Times New Roman" w:cs="Times New Roman"/>
          <w:b/>
          <w:sz w:val="28"/>
          <w:szCs w:val="20"/>
        </w:rPr>
        <w:t>_______</w:t>
      </w:r>
      <w:r w:rsidR="00811B85">
        <w:rPr>
          <w:rFonts w:ascii="Times New Roman" w:eastAsia="Times New Roman" w:hAnsi="Times New Roman" w:cs="Times New Roman"/>
          <w:b/>
          <w:sz w:val="28"/>
          <w:szCs w:val="20"/>
        </w:rPr>
        <w:t>_____</w:t>
      </w:r>
      <w:r w:rsidRPr="00CD17CF">
        <w:rPr>
          <w:rFonts w:ascii="Times New Roman" w:eastAsia="Times New Roman" w:hAnsi="Times New Roman" w:cs="Times New Roman"/>
          <w:b/>
          <w:sz w:val="28"/>
          <w:szCs w:val="20"/>
        </w:rPr>
        <w:t>____________________________________________________</w:t>
      </w:r>
    </w:p>
    <w:p w14:paraId="4CBF2D75" w14:textId="030CBB51" w:rsidR="00B27DF6" w:rsidRPr="00CD17CF" w:rsidRDefault="00B27DF6" w:rsidP="00B27DF6">
      <w:pPr>
        <w:spacing w:after="0" w:line="240" w:lineRule="auto"/>
        <w:rPr>
          <w:rFonts w:ascii="Times New Roman" w:eastAsia="Times New Roman" w:hAnsi="Times New Roman" w:cs="Times New Roman"/>
          <w:b/>
          <w:sz w:val="28"/>
          <w:szCs w:val="20"/>
        </w:rPr>
      </w:pPr>
      <w:r w:rsidRPr="00CD17CF">
        <w:rPr>
          <w:rFonts w:ascii="Times New Roman" w:eastAsia="Times New Roman" w:hAnsi="Times New Roman" w:cs="Times New Roman"/>
          <w:b/>
          <w:sz w:val="28"/>
          <w:szCs w:val="20"/>
        </w:rPr>
        <w:t xml:space="preserve">                                         </w:t>
      </w:r>
      <w:r w:rsidR="00150781">
        <w:rPr>
          <w:rFonts w:ascii="Times New Roman" w:eastAsia="Times New Roman" w:hAnsi="Times New Roman" w:cs="Times New Roman"/>
          <w:b/>
          <w:sz w:val="28"/>
          <w:szCs w:val="20"/>
        </w:rPr>
        <w:t xml:space="preserve"> </w:t>
      </w:r>
    </w:p>
    <w:p w14:paraId="263F24D7" w14:textId="7CBB2EEC" w:rsidR="00B27DF6" w:rsidRPr="001B742D" w:rsidRDefault="00E05829" w:rsidP="00B27DF6">
      <w:pPr>
        <w:spacing w:after="0" w:line="240" w:lineRule="auto"/>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 </w:t>
      </w:r>
      <w:r w:rsidR="00B27DF6" w:rsidRPr="00CD17CF">
        <w:rPr>
          <w:rFonts w:ascii="Times New Roman" w:eastAsia="Times New Roman" w:hAnsi="Times New Roman" w:cs="Times New Roman"/>
          <w:b/>
          <w:sz w:val="28"/>
          <w:szCs w:val="20"/>
        </w:rPr>
        <w:t xml:space="preserve">                                              </w:t>
      </w:r>
      <w:r w:rsidR="00B27DF6" w:rsidRPr="001B742D">
        <w:rPr>
          <w:rFonts w:ascii="Times New Roman" w:eastAsia="Times New Roman" w:hAnsi="Times New Roman" w:cs="Times New Roman"/>
          <w:b/>
          <w:sz w:val="28"/>
          <w:szCs w:val="20"/>
        </w:rPr>
        <w:t xml:space="preserve">Osijek, </w:t>
      </w:r>
      <w:r w:rsidR="00CC7A07">
        <w:rPr>
          <w:rFonts w:ascii="Times New Roman" w:eastAsia="Times New Roman" w:hAnsi="Times New Roman" w:cs="Times New Roman"/>
          <w:b/>
          <w:sz w:val="28"/>
          <w:szCs w:val="20"/>
        </w:rPr>
        <w:t>svibanj</w:t>
      </w:r>
      <w:r w:rsidR="00B27DF6" w:rsidRPr="001B742D">
        <w:rPr>
          <w:rFonts w:ascii="Times New Roman" w:eastAsia="Times New Roman" w:hAnsi="Times New Roman" w:cs="Times New Roman"/>
          <w:b/>
          <w:sz w:val="28"/>
          <w:szCs w:val="20"/>
        </w:rPr>
        <w:t xml:space="preserve"> 202</w:t>
      </w:r>
      <w:r w:rsidR="00CC7A07">
        <w:rPr>
          <w:rFonts w:ascii="Times New Roman" w:eastAsia="Times New Roman" w:hAnsi="Times New Roman" w:cs="Times New Roman"/>
          <w:b/>
          <w:sz w:val="28"/>
          <w:szCs w:val="20"/>
        </w:rPr>
        <w:t>6</w:t>
      </w:r>
      <w:r w:rsidR="00B27DF6" w:rsidRPr="001B742D">
        <w:rPr>
          <w:rFonts w:ascii="Times New Roman" w:eastAsia="Times New Roman" w:hAnsi="Times New Roman" w:cs="Times New Roman"/>
          <w:b/>
          <w:sz w:val="28"/>
          <w:szCs w:val="20"/>
        </w:rPr>
        <w:t>.</w:t>
      </w:r>
    </w:p>
    <w:p w14:paraId="7526D84A" w14:textId="428D2A10" w:rsidR="00B27DF6" w:rsidRPr="00CD17CF" w:rsidRDefault="008E2E21" w:rsidP="00124CA9">
      <w:pPr>
        <w:rPr>
          <w:rFonts w:ascii="Times New Roman" w:eastAsia="Times New Roman" w:hAnsi="Times New Roman" w:cs="Times New Roman"/>
          <w:b/>
          <w:sz w:val="24"/>
          <w:szCs w:val="20"/>
        </w:rPr>
      </w:pPr>
      <w:r>
        <w:rPr>
          <w:rFonts w:ascii="Times New Roman" w:eastAsia="Times New Roman" w:hAnsi="Times New Roman" w:cs="Times New Roman"/>
          <w:b/>
          <w:sz w:val="24"/>
          <w:szCs w:val="20"/>
        </w:rPr>
        <w:br w:type="page"/>
      </w:r>
      <w:r w:rsidR="00B27DF6" w:rsidRPr="00CD17CF">
        <w:rPr>
          <w:rFonts w:ascii="Times New Roman" w:eastAsia="Times New Roman" w:hAnsi="Times New Roman" w:cs="Times New Roman"/>
          <w:b/>
          <w:sz w:val="24"/>
          <w:szCs w:val="20"/>
        </w:rPr>
        <w:t xml:space="preserve">Materijal pripremio: Upravni odjel za financije i </w:t>
      </w:r>
      <w:r w:rsidR="004A7815">
        <w:rPr>
          <w:rFonts w:ascii="Times New Roman" w:eastAsia="Times New Roman" w:hAnsi="Times New Roman" w:cs="Times New Roman"/>
          <w:b/>
          <w:sz w:val="24"/>
          <w:szCs w:val="20"/>
        </w:rPr>
        <w:t>nabavu</w:t>
      </w:r>
    </w:p>
    <w:p w14:paraId="6E44917B" w14:textId="32311669" w:rsidR="00B27DF6" w:rsidRDefault="00B27DF6" w:rsidP="00B27DF6">
      <w:pPr>
        <w:spacing w:after="0" w:line="240" w:lineRule="auto"/>
        <w:ind w:right="-625"/>
        <w:jc w:val="both"/>
        <w:rPr>
          <w:rFonts w:ascii="Times New Roman" w:eastAsia="Times New Roman" w:hAnsi="Times New Roman" w:cs="Times New Roman"/>
          <w:b/>
          <w:sz w:val="24"/>
          <w:szCs w:val="20"/>
        </w:rPr>
      </w:pPr>
      <w:r w:rsidRPr="00CD17CF">
        <w:rPr>
          <w:rFonts w:ascii="Times New Roman" w:eastAsia="Times New Roman" w:hAnsi="Times New Roman" w:cs="Times New Roman"/>
          <w:b/>
          <w:sz w:val="24"/>
          <w:szCs w:val="20"/>
        </w:rPr>
        <w:t>Nositelj izrade materijala: Odsjek za proračun</w:t>
      </w:r>
    </w:p>
    <w:p w14:paraId="4113DF05" w14:textId="3C36473F" w:rsidR="00A56056" w:rsidRPr="001B742D" w:rsidRDefault="00A56056" w:rsidP="001B742D">
      <w:pPr>
        <w:spacing w:after="0" w:line="240" w:lineRule="auto"/>
        <w:ind w:right="-625"/>
        <w:jc w:val="both"/>
        <w:rPr>
          <w:rFonts w:ascii="Times New Roman" w:eastAsia="Times New Roman" w:hAnsi="Times New Roman" w:cs="Times New Roman"/>
          <w:b/>
          <w:bCs/>
          <w:color w:val="EE0000"/>
          <w:sz w:val="24"/>
          <w:szCs w:val="24"/>
          <w:lang w:eastAsia="hr-HR"/>
        </w:rPr>
      </w:pPr>
      <w:r w:rsidRPr="00B32E84">
        <w:rPr>
          <w:rFonts w:ascii="Times New Roman" w:eastAsia="Times New Roman" w:hAnsi="Times New Roman" w:cs="Times New Roman"/>
          <w:b/>
          <w:sz w:val="24"/>
          <w:szCs w:val="20"/>
        </w:rPr>
        <w:t xml:space="preserve">Izvjestitelj na sjednici: </w:t>
      </w:r>
      <w:r w:rsidRPr="002D156C">
        <w:rPr>
          <w:rFonts w:ascii="Times New Roman" w:eastAsia="Times New Roman" w:hAnsi="Times New Roman" w:cs="Times New Roman"/>
          <w:b/>
          <w:sz w:val="24"/>
          <w:szCs w:val="24"/>
          <w:lang w:eastAsia="hr-HR"/>
        </w:rPr>
        <w:t xml:space="preserve">Ivana Lišić </w:t>
      </w:r>
      <w:r w:rsidRPr="001B742D">
        <w:rPr>
          <w:rFonts w:ascii="Times New Roman" w:eastAsia="Times New Roman" w:hAnsi="Times New Roman" w:cs="Times New Roman"/>
          <w:b/>
          <w:sz w:val="24"/>
          <w:szCs w:val="24"/>
          <w:lang w:eastAsia="hr-HR"/>
        </w:rPr>
        <w:t>Lončarić</w:t>
      </w:r>
      <w:r w:rsidRPr="001B742D">
        <w:rPr>
          <w:rFonts w:ascii="Times New Roman" w:eastAsia="Times New Roman" w:hAnsi="Times New Roman" w:cs="Times New Roman"/>
          <w:b/>
          <w:sz w:val="24"/>
          <w:szCs w:val="20"/>
        </w:rPr>
        <w:t xml:space="preserve">, </w:t>
      </w:r>
      <w:r w:rsidR="001B742D" w:rsidRPr="001B742D">
        <w:rPr>
          <w:rFonts w:ascii="Times New Roman" w:eastAsia="Times New Roman" w:hAnsi="Times New Roman" w:cs="Times New Roman"/>
          <w:b/>
          <w:bCs/>
          <w:sz w:val="24"/>
          <w:szCs w:val="24"/>
          <w:lang w:eastAsia="hr-HR"/>
        </w:rPr>
        <w:t>pročelnica</w:t>
      </w:r>
      <w:r w:rsidRPr="001B742D">
        <w:rPr>
          <w:rFonts w:ascii="Times New Roman" w:eastAsia="Times New Roman" w:hAnsi="Times New Roman" w:cs="Times New Roman"/>
          <w:b/>
          <w:bCs/>
          <w:sz w:val="24"/>
          <w:szCs w:val="24"/>
          <w:lang w:eastAsia="hr-HR"/>
        </w:rPr>
        <w:t xml:space="preserve"> Upravnog </w:t>
      </w:r>
      <w:r w:rsidRPr="002D156C">
        <w:rPr>
          <w:rFonts w:ascii="Times New Roman" w:eastAsia="Times New Roman" w:hAnsi="Times New Roman" w:cs="Times New Roman"/>
          <w:b/>
          <w:bCs/>
          <w:sz w:val="24"/>
          <w:szCs w:val="24"/>
          <w:lang w:eastAsia="hr-HR"/>
        </w:rPr>
        <w:t xml:space="preserve">odjela za financije i </w:t>
      </w:r>
      <w:r w:rsidR="004A7815">
        <w:rPr>
          <w:rFonts w:ascii="Times New Roman" w:eastAsia="Times New Roman" w:hAnsi="Times New Roman" w:cs="Times New Roman"/>
          <w:b/>
          <w:bCs/>
          <w:sz w:val="24"/>
          <w:szCs w:val="24"/>
          <w:lang w:eastAsia="hr-HR"/>
        </w:rPr>
        <w:t>nabavu</w:t>
      </w:r>
    </w:p>
    <w:p w14:paraId="7F863F97" w14:textId="77777777" w:rsidR="00B27DF6" w:rsidRPr="00CD17CF" w:rsidRDefault="00B27DF6" w:rsidP="00B27DF6">
      <w:pPr>
        <w:spacing w:after="0" w:line="240" w:lineRule="auto"/>
        <w:ind w:right="-625"/>
        <w:jc w:val="both"/>
        <w:rPr>
          <w:rFonts w:ascii="Times New Roman" w:eastAsia="Times New Roman" w:hAnsi="Times New Roman" w:cs="Times New Roman"/>
          <w:sz w:val="24"/>
          <w:szCs w:val="20"/>
        </w:rPr>
      </w:pPr>
    </w:p>
    <w:p w14:paraId="5C428747" w14:textId="77777777" w:rsidR="00B27DF6" w:rsidRPr="00CD17CF" w:rsidRDefault="00B27DF6" w:rsidP="00B27DF6">
      <w:pPr>
        <w:spacing w:after="0" w:line="240" w:lineRule="auto"/>
        <w:ind w:right="-625"/>
        <w:jc w:val="both"/>
        <w:rPr>
          <w:rFonts w:ascii="Times New Roman" w:eastAsia="Times New Roman" w:hAnsi="Times New Roman" w:cs="Times New Roman"/>
          <w:sz w:val="24"/>
          <w:szCs w:val="20"/>
        </w:rPr>
      </w:pPr>
    </w:p>
    <w:p w14:paraId="7F4C9FB5" w14:textId="77777777" w:rsidR="00B27DF6" w:rsidRPr="00CD17CF" w:rsidRDefault="00B27DF6" w:rsidP="00B27DF6">
      <w:pPr>
        <w:spacing w:after="0" w:line="240" w:lineRule="auto"/>
        <w:ind w:right="-625"/>
        <w:jc w:val="both"/>
        <w:rPr>
          <w:rFonts w:ascii="Times New Roman" w:eastAsia="Times New Roman" w:hAnsi="Times New Roman" w:cs="Times New Roman"/>
          <w:color w:val="FF0000"/>
          <w:sz w:val="24"/>
          <w:szCs w:val="20"/>
        </w:rPr>
      </w:pPr>
    </w:p>
    <w:p w14:paraId="3997D8B1" w14:textId="77777777" w:rsidR="00B27DF6" w:rsidRPr="00CD17CF" w:rsidRDefault="00B27DF6" w:rsidP="00B27DF6">
      <w:pPr>
        <w:spacing w:after="0" w:line="240" w:lineRule="auto"/>
        <w:ind w:left="2124" w:right="-625" w:firstLine="708"/>
        <w:rPr>
          <w:rFonts w:ascii="Times New Roman" w:eastAsia="Times New Roman" w:hAnsi="Times New Roman" w:cs="Times New Roman"/>
          <w:b/>
          <w:sz w:val="28"/>
          <w:szCs w:val="20"/>
        </w:rPr>
      </w:pPr>
      <w:r w:rsidRPr="00CD17CF">
        <w:rPr>
          <w:rFonts w:ascii="Times New Roman" w:eastAsia="Times New Roman" w:hAnsi="Times New Roman" w:cs="Times New Roman"/>
          <w:b/>
          <w:sz w:val="28"/>
          <w:szCs w:val="20"/>
        </w:rPr>
        <w:t xml:space="preserve">   PRIJEDLOG ODLUKE</w:t>
      </w:r>
    </w:p>
    <w:p w14:paraId="1160D48C" w14:textId="77777777" w:rsidR="00B27DF6" w:rsidRPr="00CD17CF" w:rsidRDefault="00B27DF6" w:rsidP="00B27DF6">
      <w:pPr>
        <w:spacing w:after="0" w:line="240" w:lineRule="auto"/>
        <w:ind w:right="-625"/>
        <w:jc w:val="center"/>
        <w:rPr>
          <w:rFonts w:ascii="Times New Roman" w:eastAsia="Times New Roman" w:hAnsi="Times New Roman" w:cs="Times New Roman"/>
          <w:b/>
          <w:sz w:val="28"/>
          <w:szCs w:val="20"/>
        </w:rPr>
      </w:pPr>
    </w:p>
    <w:p w14:paraId="4AC6B4F5" w14:textId="5F788812" w:rsidR="00B27DF6" w:rsidRPr="00CD17CF" w:rsidRDefault="00B27DF6" w:rsidP="00B27DF6">
      <w:pPr>
        <w:spacing w:after="0" w:line="240" w:lineRule="auto"/>
        <w:jc w:val="center"/>
        <w:outlineLvl w:val="0"/>
        <w:rPr>
          <w:rFonts w:ascii="Times New Roman" w:eastAsia="Times New Roman" w:hAnsi="Times New Roman" w:cs="Times New Roman"/>
          <w:b/>
          <w:color w:val="FF0000"/>
          <w:sz w:val="28"/>
          <w:szCs w:val="28"/>
          <w:lang w:eastAsia="hr-HR"/>
        </w:rPr>
      </w:pPr>
      <w:r w:rsidRPr="00CD17CF">
        <w:rPr>
          <w:rFonts w:ascii="Times New Roman" w:eastAsia="Times New Roman" w:hAnsi="Times New Roman" w:cs="Times New Roman"/>
          <w:b/>
          <w:sz w:val="28"/>
          <w:szCs w:val="28"/>
          <w:lang w:eastAsia="hr-HR"/>
        </w:rPr>
        <w:t>o izmjenama</w:t>
      </w:r>
      <w:r w:rsidRPr="00950217">
        <w:rPr>
          <w:rFonts w:ascii="Times New Roman" w:eastAsia="Times New Roman" w:hAnsi="Times New Roman" w:cs="Times New Roman"/>
          <w:b/>
          <w:sz w:val="28"/>
          <w:szCs w:val="28"/>
          <w:lang w:eastAsia="hr-HR"/>
        </w:rPr>
        <w:t xml:space="preserve"> </w:t>
      </w:r>
      <w:r w:rsidRPr="00CD17CF">
        <w:rPr>
          <w:rFonts w:ascii="Times New Roman" w:eastAsia="Times New Roman" w:hAnsi="Times New Roman" w:cs="Times New Roman"/>
          <w:b/>
          <w:sz w:val="28"/>
          <w:szCs w:val="28"/>
          <w:lang w:eastAsia="hr-HR"/>
        </w:rPr>
        <w:t xml:space="preserve">Odluke o izvršavanju </w:t>
      </w:r>
    </w:p>
    <w:p w14:paraId="4418FA63" w14:textId="1CB421F8" w:rsidR="00B27DF6" w:rsidRPr="00CD17CF" w:rsidRDefault="00B27DF6" w:rsidP="00B27DF6">
      <w:pPr>
        <w:spacing w:after="0" w:line="240" w:lineRule="auto"/>
        <w:jc w:val="center"/>
        <w:outlineLvl w:val="0"/>
        <w:rPr>
          <w:rFonts w:ascii="Times New Roman" w:eastAsia="Times New Roman" w:hAnsi="Times New Roman" w:cs="Times New Roman"/>
          <w:b/>
          <w:sz w:val="28"/>
          <w:szCs w:val="28"/>
          <w:lang w:eastAsia="hr-HR"/>
        </w:rPr>
      </w:pPr>
      <w:r w:rsidRPr="00CD17CF">
        <w:rPr>
          <w:rFonts w:ascii="Times New Roman" w:eastAsia="Times New Roman" w:hAnsi="Times New Roman" w:cs="Times New Roman"/>
          <w:b/>
          <w:sz w:val="28"/>
          <w:szCs w:val="28"/>
          <w:lang w:eastAsia="hr-HR"/>
        </w:rPr>
        <w:t>Proračuna Grada Osijeka za 202</w:t>
      </w:r>
      <w:r w:rsidR="00CC7A07">
        <w:rPr>
          <w:rFonts w:ascii="Times New Roman" w:eastAsia="Times New Roman" w:hAnsi="Times New Roman" w:cs="Times New Roman"/>
          <w:b/>
          <w:sz w:val="28"/>
          <w:szCs w:val="28"/>
          <w:lang w:eastAsia="hr-HR"/>
        </w:rPr>
        <w:t>6</w:t>
      </w:r>
      <w:r w:rsidRPr="00CD17CF">
        <w:rPr>
          <w:rFonts w:ascii="Times New Roman" w:eastAsia="Times New Roman" w:hAnsi="Times New Roman" w:cs="Times New Roman"/>
          <w:b/>
          <w:sz w:val="28"/>
          <w:szCs w:val="28"/>
          <w:lang w:eastAsia="hr-HR"/>
        </w:rPr>
        <w:t>.</w:t>
      </w:r>
    </w:p>
    <w:p w14:paraId="0D4A8A93" w14:textId="77777777" w:rsidR="00B27DF6" w:rsidRPr="00CD17CF" w:rsidRDefault="00B27DF6" w:rsidP="00B27DF6">
      <w:pPr>
        <w:spacing w:after="0" w:line="240" w:lineRule="auto"/>
        <w:ind w:right="-625"/>
        <w:rPr>
          <w:rFonts w:ascii="Times New Roman" w:eastAsia="Times New Roman" w:hAnsi="Times New Roman" w:cs="Times New Roman"/>
          <w:b/>
          <w:sz w:val="28"/>
          <w:szCs w:val="20"/>
        </w:rPr>
      </w:pPr>
    </w:p>
    <w:p w14:paraId="7FB2DE60" w14:textId="77777777" w:rsidR="00B27DF6" w:rsidRPr="00CD17CF" w:rsidRDefault="00B27DF6" w:rsidP="00B27DF6">
      <w:pPr>
        <w:spacing w:after="0" w:line="240" w:lineRule="auto"/>
        <w:ind w:right="-625"/>
        <w:jc w:val="both"/>
        <w:rPr>
          <w:rFonts w:ascii="Times New Roman" w:eastAsia="Times New Roman" w:hAnsi="Times New Roman" w:cs="Times New Roman"/>
          <w:b/>
          <w:sz w:val="28"/>
          <w:szCs w:val="20"/>
        </w:rPr>
      </w:pPr>
    </w:p>
    <w:p w14:paraId="0C09F2D4" w14:textId="77777777" w:rsidR="00B27DF6" w:rsidRPr="00CD17CF" w:rsidRDefault="00B27DF6" w:rsidP="00B27DF6">
      <w:pPr>
        <w:spacing w:after="0" w:line="240" w:lineRule="auto"/>
        <w:ind w:left="2124" w:right="-625" w:firstLine="708"/>
        <w:rPr>
          <w:rFonts w:ascii="Times New Roman" w:eastAsia="Times New Roman" w:hAnsi="Times New Roman" w:cs="Times New Roman"/>
          <w:b/>
          <w:sz w:val="24"/>
          <w:szCs w:val="20"/>
        </w:rPr>
      </w:pPr>
      <w:r w:rsidRPr="00CD17CF">
        <w:rPr>
          <w:rFonts w:ascii="Times New Roman" w:eastAsia="Times New Roman" w:hAnsi="Times New Roman" w:cs="Times New Roman"/>
          <w:b/>
          <w:sz w:val="24"/>
          <w:szCs w:val="20"/>
        </w:rPr>
        <w:t xml:space="preserve">          O b r a z l o ž e nj e</w:t>
      </w:r>
    </w:p>
    <w:p w14:paraId="6CAA57CA" w14:textId="77777777" w:rsidR="00B27DF6" w:rsidRPr="00CD17CF" w:rsidRDefault="00B27DF6" w:rsidP="00B27DF6">
      <w:pPr>
        <w:spacing w:after="0" w:line="240" w:lineRule="auto"/>
        <w:ind w:left="2124" w:right="-625" w:firstLine="708"/>
        <w:rPr>
          <w:rFonts w:ascii="Times New Roman" w:eastAsia="Times New Roman" w:hAnsi="Times New Roman" w:cs="Times New Roman"/>
          <w:b/>
          <w:sz w:val="24"/>
          <w:szCs w:val="20"/>
        </w:rPr>
      </w:pPr>
    </w:p>
    <w:p w14:paraId="5DF6D0B3" w14:textId="77777777" w:rsidR="00B27DF6" w:rsidRPr="00CD17CF" w:rsidRDefault="00B27DF6" w:rsidP="00B27DF6">
      <w:pPr>
        <w:spacing w:after="0" w:line="240" w:lineRule="auto"/>
        <w:ind w:firstLine="567"/>
        <w:jc w:val="both"/>
        <w:rPr>
          <w:rFonts w:ascii="Times New Roman" w:eastAsia="Times New Roman" w:hAnsi="Times New Roman" w:cs="Times New Roman"/>
          <w:b/>
          <w:noProof/>
          <w:sz w:val="24"/>
          <w:szCs w:val="24"/>
          <w:lang w:eastAsia="hr-HR"/>
        </w:rPr>
      </w:pPr>
      <w:r w:rsidRPr="00CD17CF">
        <w:rPr>
          <w:rFonts w:ascii="Times New Roman" w:eastAsia="Times New Roman" w:hAnsi="Times New Roman" w:cs="Times New Roman"/>
          <w:b/>
          <w:noProof/>
          <w:sz w:val="24"/>
          <w:szCs w:val="24"/>
          <w:lang w:eastAsia="hr-HR"/>
        </w:rPr>
        <w:t>Pravni temelj:</w:t>
      </w:r>
    </w:p>
    <w:p w14:paraId="60B147A8" w14:textId="77777777" w:rsidR="00B27DF6" w:rsidRPr="00CD17CF" w:rsidRDefault="00B27DF6" w:rsidP="00B27DF6">
      <w:pPr>
        <w:spacing w:after="0" w:line="240" w:lineRule="auto"/>
        <w:jc w:val="both"/>
        <w:rPr>
          <w:rFonts w:ascii="Times New Roman" w:eastAsia="Times New Roman" w:hAnsi="Times New Roman" w:cs="Times New Roman"/>
          <w:b/>
          <w:noProof/>
          <w:sz w:val="24"/>
          <w:szCs w:val="24"/>
          <w:lang w:eastAsia="hr-HR"/>
        </w:rPr>
      </w:pPr>
    </w:p>
    <w:p w14:paraId="1DE2D5DD" w14:textId="77777777" w:rsidR="00B27DF6" w:rsidRPr="00CD17CF" w:rsidRDefault="00B27DF6" w:rsidP="00B27DF6">
      <w:pPr>
        <w:spacing w:after="120" w:line="240" w:lineRule="auto"/>
        <w:ind w:firstLine="567"/>
        <w:jc w:val="both"/>
        <w:rPr>
          <w:rFonts w:ascii="Times New Roman" w:eastAsia="Times New Roman" w:hAnsi="Times New Roman" w:cs="Times New Roman"/>
          <w:noProof/>
          <w:sz w:val="24"/>
          <w:szCs w:val="24"/>
          <w:lang w:eastAsia="hr-HR"/>
        </w:rPr>
      </w:pPr>
      <w:r w:rsidRPr="00CD17CF">
        <w:rPr>
          <w:rFonts w:ascii="Times New Roman" w:eastAsia="Times New Roman" w:hAnsi="Times New Roman" w:cs="Times New Roman"/>
          <w:noProof/>
          <w:sz w:val="24"/>
          <w:szCs w:val="24"/>
          <w:lang w:eastAsia="hr-HR"/>
        </w:rPr>
        <w:t>Na temelju</w:t>
      </w:r>
      <w:r w:rsidRPr="00CD17CF">
        <w:rPr>
          <w:rFonts w:ascii="Times New Roman" w:eastAsia="Times New Roman" w:hAnsi="Times New Roman" w:cs="Times New Roman"/>
          <w:b/>
          <w:noProof/>
          <w:sz w:val="24"/>
          <w:szCs w:val="24"/>
          <w:lang w:eastAsia="hr-HR"/>
        </w:rPr>
        <w:t xml:space="preserve"> </w:t>
      </w:r>
      <w:r w:rsidRPr="00CD17CF">
        <w:rPr>
          <w:rFonts w:ascii="Times New Roman" w:eastAsia="Times New Roman" w:hAnsi="Times New Roman" w:cs="Times New Roman"/>
          <w:noProof/>
          <w:sz w:val="24"/>
          <w:szCs w:val="24"/>
          <w:lang w:eastAsia="hr-HR"/>
        </w:rPr>
        <w:t>članka 18. Zakona o proračunu (</w:t>
      </w:r>
      <w:r w:rsidRPr="00CD17CF">
        <w:rPr>
          <w:rFonts w:ascii="Times New Roman" w:eastAsia="Times New Roman" w:hAnsi="Times New Roman" w:cs="Times New Roman"/>
          <w:sz w:val="24"/>
          <w:szCs w:val="24"/>
          <w:lang w:eastAsia="hr-HR"/>
        </w:rPr>
        <w:t>Narodne novine br. 144/21) donosi se Odluka o izvršavanju Proračuna Grada Osijeka.</w:t>
      </w:r>
      <w:r w:rsidRPr="00CD17CF">
        <w:rPr>
          <w:rFonts w:ascii="Times New Roman" w:eastAsia="Times New Roman" w:hAnsi="Times New Roman" w:cs="Times New Roman"/>
          <w:noProof/>
          <w:sz w:val="24"/>
          <w:szCs w:val="24"/>
          <w:lang w:eastAsia="hr-HR"/>
        </w:rPr>
        <w:t xml:space="preserve"> </w:t>
      </w:r>
    </w:p>
    <w:p w14:paraId="22334F76" w14:textId="2CF04577" w:rsidR="00B27DF6" w:rsidRPr="00CD17CF" w:rsidRDefault="00B27DF6" w:rsidP="00B27DF6">
      <w:pPr>
        <w:spacing w:after="120" w:line="240" w:lineRule="auto"/>
        <w:ind w:firstLine="567"/>
        <w:jc w:val="both"/>
        <w:rPr>
          <w:rFonts w:ascii="Times New Roman" w:eastAsia="Times New Roman" w:hAnsi="Times New Roman" w:cs="Times New Roman"/>
          <w:noProof/>
          <w:sz w:val="24"/>
          <w:szCs w:val="24"/>
          <w:lang w:eastAsia="hr-HR"/>
        </w:rPr>
      </w:pPr>
      <w:r w:rsidRPr="00CD17CF">
        <w:rPr>
          <w:rFonts w:ascii="Times New Roman" w:eastAsia="Times New Roman" w:hAnsi="Times New Roman" w:cs="Times New Roman"/>
          <w:noProof/>
          <w:sz w:val="24"/>
          <w:szCs w:val="24"/>
          <w:lang w:eastAsia="hr-HR"/>
        </w:rPr>
        <w:t xml:space="preserve">Članak 19. točka 5. Statuta Grada Osijeka (Službeni glasnik Grada Osijeka br. </w:t>
      </w:r>
      <w:r w:rsidR="00FE63FB" w:rsidRPr="00FE63FB">
        <w:rPr>
          <w:rFonts w:ascii="Times New Roman" w:eastAsia="Times New Roman" w:hAnsi="Times New Roman" w:cs="Times New Roman"/>
          <w:noProof/>
          <w:sz w:val="24"/>
          <w:szCs w:val="24"/>
          <w:lang w:eastAsia="hr-HR"/>
        </w:rPr>
        <w:t>6/01, 3/03, 1A/05, 8/05, 2/09, 9/09, 13/09, 9/13</w:t>
      </w:r>
      <w:r w:rsidRPr="00CD17CF">
        <w:rPr>
          <w:rFonts w:ascii="Times New Roman" w:eastAsia="Times New Roman" w:hAnsi="Times New Roman" w:cs="Times New Roman"/>
          <w:noProof/>
          <w:sz w:val="24"/>
          <w:szCs w:val="24"/>
          <w:lang w:eastAsia="hr-HR"/>
        </w:rPr>
        <w:t>, 12/17, 2/18, 2/20, 3/20, 4/21</w:t>
      </w:r>
      <w:r w:rsidR="00A43FBE">
        <w:rPr>
          <w:rFonts w:ascii="Times New Roman" w:eastAsia="Times New Roman" w:hAnsi="Times New Roman" w:cs="Times New Roman"/>
          <w:noProof/>
          <w:sz w:val="24"/>
          <w:szCs w:val="24"/>
          <w:lang w:eastAsia="hr-HR"/>
        </w:rPr>
        <w:t>,</w:t>
      </w:r>
      <w:r w:rsidRPr="00CD17CF">
        <w:rPr>
          <w:rFonts w:ascii="Times New Roman" w:eastAsia="Times New Roman" w:hAnsi="Times New Roman" w:cs="Times New Roman"/>
          <w:noProof/>
          <w:sz w:val="24"/>
          <w:szCs w:val="24"/>
          <w:lang w:eastAsia="hr-HR"/>
        </w:rPr>
        <w:t xml:space="preserve"> 5/21-pročišćeni tekst</w:t>
      </w:r>
      <w:r w:rsidR="00E217FE">
        <w:rPr>
          <w:rFonts w:ascii="Times New Roman" w:eastAsia="Times New Roman" w:hAnsi="Times New Roman" w:cs="Times New Roman"/>
          <w:noProof/>
          <w:sz w:val="24"/>
          <w:szCs w:val="24"/>
          <w:lang w:eastAsia="hr-HR"/>
        </w:rPr>
        <w:t>,</w:t>
      </w:r>
      <w:r w:rsidR="00A43FBE">
        <w:rPr>
          <w:rFonts w:ascii="Times New Roman" w:eastAsia="Times New Roman" w:hAnsi="Times New Roman" w:cs="Times New Roman"/>
          <w:noProof/>
          <w:sz w:val="24"/>
          <w:szCs w:val="24"/>
          <w:lang w:eastAsia="hr-HR"/>
        </w:rPr>
        <w:t xml:space="preserve"> 8/24</w:t>
      </w:r>
      <w:r w:rsidR="00310201">
        <w:rPr>
          <w:rFonts w:ascii="Times New Roman" w:eastAsia="Times New Roman" w:hAnsi="Times New Roman" w:cs="Times New Roman"/>
          <w:noProof/>
          <w:sz w:val="24"/>
          <w:szCs w:val="24"/>
          <w:lang w:eastAsia="hr-HR"/>
        </w:rPr>
        <w:t xml:space="preserve">, </w:t>
      </w:r>
      <w:r w:rsidR="00E217FE">
        <w:rPr>
          <w:rFonts w:ascii="Times New Roman" w:eastAsia="Times New Roman" w:hAnsi="Times New Roman" w:cs="Times New Roman"/>
          <w:noProof/>
          <w:sz w:val="24"/>
          <w:szCs w:val="24"/>
          <w:lang w:eastAsia="hr-HR"/>
        </w:rPr>
        <w:t>7/25</w:t>
      </w:r>
      <w:r w:rsidR="00310201">
        <w:rPr>
          <w:rFonts w:ascii="Times New Roman" w:eastAsia="Times New Roman" w:hAnsi="Times New Roman" w:cs="Times New Roman"/>
          <w:noProof/>
          <w:sz w:val="24"/>
          <w:szCs w:val="24"/>
          <w:lang w:eastAsia="hr-HR"/>
        </w:rPr>
        <w:t xml:space="preserve"> i 18/25</w:t>
      </w:r>
      <w:r w:rsidRPr="00CD17CF">
        <w:rPr>
          <w:rFonts w:ascii="Times New Roman" w:eastAsia="Times New Roman" w:hAnsi="Times New Roman" w:cs="Times New Roman"/>
          <w:noProof/>
          <w:sz w:val="24"/>
          <w:szCs w:val="24"/>
          <w:lang w:eastAsia="hr-HR"/>
        </w:rPr>
        <w:t>) utvrđuje da Gradsko vijeće donosi Proračun Grada Osijeka, Godišnji izvještaj o izvršenju Proračuna i Odluku o izvršenju Proračuna.</w:t>
      </w:r>
    </w:p>
    <w:p w14:paraId="257C22FB" w14:textId="77777777" w:rsidR="00B27DF6" w:rsidRPr="00CD17CF" w:rsidRDefault="00B27DF6" w:rsidP="00B27DF6">
      <w:pPr>
        <w:spacing w:after="0" w:line="240" w:lineRule="auto"/>
        <w:ind w:firstLine="708"/>
        <w:jc w:val="both"/>
        <w:rPr>
          <w:rFonts w:ascii="Times New Roman" w:eastAsia="Times New Roman" w:hAnsi="Times New Roman" w:cs="Times New Roman"/>
          <w:noProof/>
          <w:sz w:val="24"/>
          <w:szCs w:val="24"/>
          <w:lang w:eastAsia="hr-HR"/>
        </w:rPr>
      </w:pPr>
    </w:p>
    <w:p w14:paraId="2656CB1B" w14:textId="77777777" w:rsidR="00B27DF6" w:rsidRPr="00CD17CF" w:rsidRDefault="00B27DF6" w:rsidP="00B27DF6">
      <w:pPr>
        <w:spacing w:after="0" w:line="240" w:lineRule="auto"/>
        <w:ind w:firstLine="567"/>
        <w:jc w:val="both"/>
        <w:rPr>
          <w:rFonts w:ascii="Times New Roman" w:eastAsia="Times New Roman" w:hAnsi="Times New Roman" w:cs="Times New Roman"/>
          <w:b/>
          <w:noProof/>
          <w:sz w:val="24"/>
          <w:szCs w:val="24"/>
          <w:lang w:eastAsia="hr-HR"/>
        </w:rPr>
      </w:pPr>
      <w:r w:rsidRPr="00CD17CF">
        <w:rPr>
          <w:rFonts w:ascii="Times New Roman" w:eastAsia="Times New Roman" w:hAnsi="Times New Roman" w:cs="Times New Roman"/>
          <w:b/>
          <w:noProof/>
          <w:sz w:val="24"/>
          <w:szCs w:val="24"/>
          <w:lang w:eastAsia="hr-HR"/>
        </w:rPr>
        <w:t>Razlozi upućivanja, potrebna financijska sredstva:</w:t>
      </w:r>
    </w:p>
    <w:p w14:paraId="6ABA8F11" w14:textId="77777777" w:rsidR="00B27DF6" w:rsidRPr="00CD17CF" w:rsidRDefault="00B27DF6" w:rsidP="00B27DF6">
      <w:pPr>
        <w:spacing w:after="120" w:line="240" w:lineRule="auto"/>
        <w:ind w:firstLine="567"/>
        <w:jc w:val="both"/>
        <w:rPr>
          <w:rFonts w:ascii="Times New Roman" w:eastAsia="Times New Roman" w:hAnsi="Times New Roman" w:cs="Times New Roman"/>
          <w:noProof/>
          <w:sz w:val="24"/>
          <w:szCs w:val="24"/>
          <w:lang w:eastAsia="hr-HR"/>
        </w:rPr>
      </w:pPr>
    </w:p>
    <w:p w14:paraId="120F6B3A" w14:textId="0FE036AB" w:rsidR="00B27DF6" w:rsidRDefault="00B27DF6" w:rsidP="00B27DF6">
      <w:pPr>
        <w:spacing w:after="0" w:line="240" w:lineRule="auto"/>
        <w:ind w:right="-23" w:firstLine="567"/>
        <w:jc w:val="both"/>
        <w:rPr>
          <w:rFonts w:ascii="Times New Roman" w:eastAsia="Times New Roman" w:hAnsi="Times New Roman" w:cs="Times New Roman"/>
          <w:b/>
          <w:bCs/>
          <w:noProof/>
          <w:sz w:val="24"/>
          <w:szCs w:val="24"/>
          <w:lang w:eastAsia="hr-HR"/>
        </w:rPr>
      </w:pPr>
      <w:r w:rsidRPr="00FE63FB">
        <w:rPr>
          <w:rFonts w:ascii="Times New Roman" w:eastAsia="Aptos" w:hAnsi="Times New Roman" w:cs="Times New Roman"/>
          <w:sz w:val="24"/>
          <w:szCs w:val="24"/>
        </w:rPr>
        <w:t>Proračun Grada Osijeka za 202</w:t>
      </w:r>
      <w:r w:rsidR="00CC7A07">
        <w:rPr>
          <w:rFonts w:ascii="Times New Roman" w:eastAsia="Aptos" w:hAnsi="Times New Roman" w:cs="Times New Roman"/>
          <w:sz w:val="24"/>
          <w:szCs w:val="24"/>
        </w:rPr>
        <w:t>6</w:t>
      </w:r>
      <w:r w:rsidRPr="00FE63FB">
        <w:rPr>
          <w:rFonts w:ascii="Times New Roman" w:eastAsia="Aptos" w:hAnsi="Times New Roman" w:cs="Times New Roman"/>
          <w:sz w:val="24"/>
          <w:szCs w:val="24"/>
        </w:rPr>
        <w:t>. i projekcija za 202</w:t>
      </w:r>
      <w:r w:rsidR="00CC7A07">
        <w:rPr>
          <w:rFonts w:ascii="Times New Roman" w:eastAsia="Aptos" w:hAnsi="Times New Roman" w:cs="Times New Roman"/>
          <w:sz w:val="24"/>
          <w:szCs w:val="24"/>
        </w:rPr>
        <w:t>7</w:t>
      </w:r>
      <w:r w:rsidRPr="00FE63FB">
        <w:rPr>
          <w:rFonts w:ascii="Times New Roman" w:eastAsia="Aptos" w:hAnsi="Times New Roman" w:cs="Times New Roman"/>
          <w:sz w:val="24"/>
          <w:szCs w:val="24"/>
        </w:rPr>
        <w:t>.-202</w:t>
      </w:r>
      <w:r w:rsidR="00CC7A07">
        <w:rPr>
          <w:rFonts w:ascii="Times New Roman" w:eastAsia="Aptos" w:hAnsi="Times New Roman" w:cs="Times New Roman"/>
          <w:sz w:val="24"/>
          <w:szCs w:val="24"/>
        </w:rPr>
        <w:t>8</w:t>
      </w:r>
      <w:r w:rsidRPr="00FE63FB">
        <w:rPr>
          <w:rFonts w:ascii="Times New Roman" w:eastAsia="Aptos" w:hAnsi="Times New Roman" w:cs="Times New Roman"/>
          <w:sz w:val="24"/>
          <w:szCs w:val="24"/>
        </w:rPr>
        <w:t xml:space="preserve">. (Službeni glasnik Grada Osijeka broj </w:t>
      </w:r>
      <w:r w:rsidR="0060539E" w:rsidRPr="00FE63FB">
        <w:rPr>
          <w:rFonts w:ascii="Times New Roman" w:eastAsia="Aptos" w:hAnsi="Times New Roman" w:cs="Times New Roman"/>
          <w:sz w:val="24"/>
          <w:szCs w:val="24"/>
        </w:rPr>
        <w:t>24</w:t>
      </w:r>
      <w:r w:rsidRPr="00FE63FB">
        <w:rPr>
          <w:rFonts w:ascii="Times New Roman" w:eastAsia="Aptos" w:hAnsi="Times New Roman" w:cs="Times New Roman"/>
          <w:sz w:val="24"/>
          <w:szCs w:val="24"/>
        </w:rPr>
        <w:t>/2</w:t>
      </w:r>
      <w:r w:rsidR="00CC7A07">
        <w:rPr>
          <w:rFonts w:ascii="Times New Roman" w:eastAsia="Aptos" w:hAnsi="Times New Roman" w:cs="Times New Roman"/>
          <w:sz w:val="24"/>
          <w:szCs w:val="24"/>
        </w:rPr>
        <w:t>5</w:t>
      </w:r>
      <w:r w:rsidRPr="00FE63FB">
        <w:rPr>
          <w:rFonts w:ascii="Times New Roman" w:eastAsia="Aptos" w:hAnsi="Times New Roman" w:cs="Times New Roman"/>
          <w:sz w:val="24"/>
          <w:szCs w:val="24"/>
        </w:rPr>
        <w:t xml:space="preserve">) (u nastavku: Proračun) donesen je od strane Gradskog vijeća Grada Osijeka u iznosu </w:t>
      </w:r>
      <w:r w:rsidR="00045892">
        <w:rPr>
          <w:rFonts w:ascii="Times New Roman" w:eastAsia="Aptos" w:hAnsi="Times New Roman" w:cs="Times New Roman"/>
          <w:b/>
          <w:sz w:val="24"/>
          <w:szCs w:val="24"/>
        </w:rPr>
        <w:t>227</w:t>
      </w:r>
      <w:r w:rsidR="005539A7" w:rsidRPr="00FE63FB">
        <w:rPr>
          <w:rFonts w:ascii="Times New Roman" w:eastAsia="Aptos" w:hAnsi="Times New Roman" w:cs="Times New Roman"/>
          <w:b/>
          <w:sz w:val="24"/>
          <w:szCs w:val="24"/>
        </w:rPr>
        <w:t>.</w:t>
      </w:r>
      <w:r w:rsidR="00045892">
        <w:rPr>
          <w:rFonts w:ascii="Times New Roman" w:eastAsia="Aptos" w:hAnsi="Times New Roman" w:cs="Times New Roman"/>
          <w:b/>
          <w:sz w:val="24"/>
          <w:szCs w:val="24"/>
        </w:rPr>
        <w:t>6</w:t>
      </w:r>
      <w:r w:rsidRPr="00FE63FB">
        <w:rPr>
          <w:rFonts w:ascii="Times New Roman" w:eastAsia="Aptos" w:hAnsi="Times New Roman" w:cs="Times New Roman"/>
          <w:b/>
          <w:sz w:val="24"/>
          <w:szCs w:val="24"/>
        </w:rPr>
        <w:t>00.000,00</w:t>
      </w:r>
      <w:r w:rsidRPr="00FE63FB">
        <w:rPr>
          <w:rFonts w:ascii="Times New Roman" w:eastAsia="Aptos" w:hAnsi="Times New Roman" w:cs="Times New Roman"/>
          <w:sz w:val="24"/>
          <w:szCs w:val="24"/>
        </w:rPr>
        <w:t xml:space="preserve"> </w:t>
      </w:r>
      <w:r w:rsidRPr="00FE63FB">
        <w:rPr>
          <w:rFonts w:ascii="Times New Roman" w:eastAsia="Aptos" w:hAnsi="Times New Roman" w:cs="Times New Roman"/>
          <w:b/>
          <w:sz w:val="24"/>
          <w:szCs w:val="24"/>
        </w:rPr>
        <w:t>eura.</w:t>
      </w:r>
      <w:r w:rsidRPr="00CD17CF">
        <w:rPr>
          <w:rFonts w:ascii="Times New Roman" w:eastAsia="Times New Roman" w:hAnsi="Times New Roman" w:cs="Times New Roman"/>
          <w:b/>
          <w:bCs/>
          <w:noProof/>
          <w:sz w:val="24"/>
          <w:szCs w:val="24"/>
          <w:lang w:eastAsia="hr-HR"/>
        </w:rPr>
        <w:t xml:space="preserve"> </w:t>
      </w:r>
    </w:p>
    <w:p w14:paraId="5815CDAF" w14:textId="77777777" w:rsidR="00912218" w:rsidRDefault="00912218" w:rsidP="00B27DF6">
      <w:pPr>
        <w:spacing w:after="0" w:line="240" w:lineRule="auto"/>
        <w:ind w:right="-23" w:firstLine="567"/>
        <w:jc w:val="both"/>
        <w:rPr>
          <w:rFonts w:ascii="Times New Roman" w:eastAsia="Times New Roman" w:hAnsi="Times New Roman" w:cs="Times New Roman"/>
          <w:b/>
          <w:bCs/>
          <w:noProof/>
          <w:sz w:val="24"/>
          <w:szCs w:val="24"/>
          <w:lang w:eastAsia="hr-HR"/>
        </w:rPr>
      </w:pPr>
    </w:p>
    <w:p w14:paraId="79F22EC8" w14:textId="77777777" w:rsidR="00912218" w:rsidRPr="00E647FD" w:rsidRDefault="00912218" w:rsidP="00912218">
      <w:pPr>
        <w:spacing w:after="0" w:line="240" w:lineRule="auto"/>
        <w:ind w:firstLine="708"/>
        <w:jc w:val="both"/>
        <w:rPr>
          <w:rFonts w:ascii="Times New Roman" w:eastAsia="Times New Roman" w:hAnsi="Times New Roman" w:cs="Times New Roman"/>
          <w:sz w:val="24"/>
          <w:szCs w:val="24"/>
          <w:lang w:eastAsia="hr-HR"/>
        </w:rPr>
      </w:pPr>
      <w:r w:rsidRPr="00597CC6">
        <w:rPr>
          <w:rFonts w:ascii="Times New Roman" w:eastAsia="Times New Roman" w:hAnsi="Times New Roman" w:cs="Times New Roman"/>
          <w:noProof/>
          <w:sz w:val="24"/>
          <w:szCs w:val="24"/>
          <w:lang w:eastAsia="hr-HR"/>
        </w:rPr>
        <w:t>Ovim Izmjenama i dopunama Proračun Grada Osijeka za 202</w:t>
      </w:r>
      <w:r>
        <w:rPr>
          <w:rFonts w:ascii="Times New Roman" w:eastAsia="Times New Roman" w:hAnsi="Times New Roman" w:cs="Times New Roman"/>
          <w:noProof/>
          <w:sz w:val="24"/>
          <w:szCs w:val="24"/>
          <w:lang w:eastAsia="hr-HR"/>
        </w:rPr>
        <w:t>6</w:t>
      </w:r>
      <w:r w:rsidRPr="00597CC6">
        <w:rPr>
          <w:rFonts w:ascii="Times New Roman" w:eastAsia="Times New Roman" w:hAnsi="Times New Roman" w:cs="Times New Roman"/>
          <w:noProof/>
          <w:sz w:val="24"/>
          <w:szCs w:val="24"/>
          <w:lang w:eastAsia="hr-HR"/>
        </w:rPr>
        <w:t xml:space="preserve">. utvrđuje se u iznosu </w:t>
      </w:r>
      <w:r w:rsidRPr="00E647FD">
        <w:rPr>
          <w:rFonts w:ascii="Times New Roman" w:eastAsia="Times New Roman" w:hAnsi="Times New Roman" w:cs="Times New Roman"/>
          <w:b/>
          <w:bCs/>
          <w:noProof/>
          <w:sz w:val="24"/>
          <w:szCs w:val="24"/>
          <w:lang w:eastAsia="hr-HR"/>
        </w:rPr>
        <w:t>227.600.000,00 eura,</w:t>
      </w:r>
      <w:r w:rsidRPr="00E647FD">
        <w:rPr>
          <w:rFonts w:ascii="Times New Roman" w:eastAsia="Times New Roman" w:hAnsi="Times New Roman" w:cs="Times New Roman"/>
          <w:noProof/>
          <w:sz w:val="24"/>
          <w:szCs w:val="24"/>
          <w:lang w:eastAsia="hr-HR"/>
        </w:rPr>
        <w:t xml:space="preserve"> odnosno ostaje nepromijenjen u odnosu na postojeći plan</w:t>
      </w:r>
      <w:r>
        <w:rPr>
          <w:rFonts w:ascii="Times New Roman" w:eastAsia="Times New Roman" w:hAnsi="Times New Roman" w:cs="Times New Roman"/>
          <w:noProof/>
          <w:sz w:val="24"/>
          <w:szCs w:val="24"/>
          <w:lang w:eastAsia="hr-HR"/>
        </w:rPr>
        <w:t>. Izmjene i dopune odnose se isključivo na preraspodjelu sredstava unutar plana prihoda/rashoda po proračunskim klasifikacijama.</w:t>
      </w:r>
    </w:p>
    <w:p w14:paraId="036BE873" w14:textId="77777777" w:rsidR="00B27DF6" w:rsidRPr="00CD17CF" w:rsidRDefault="00B27DF6" w:rsidP="00B27DF6">
      <w:pPr>
        <w:spacing w:after="0" w:line="240" w:lineRule="auto"/>
        <w:ind w:right="-23" w:firstLine="567"/>
        <w:jc w:val="both"/>
        <w:rPr>
          <w:rFonts w:ascii="Times New Roman" w:eastAsia="Times New Roman" w:hAnsi="Times New Roman" w:cs="Times New Roman"/>
          <w:noProof/>
          <w:sz w:val="24"/>
          <w:szCs w:val="24"/>
          <w:lang w:eastAsia="hr-HR"/>
        </w:rPr>
      </w:pPr>
    </w:p>
    <w:p w14:paraId="5DC139F3" w14:textId="20F29A90" w:rsidR="00B27DF6" w:rsidRDefault="00B27DF6" w:rsidP="00B27DF6">
      <w:pPr>
        <w:spacing w:after="0" w:line="240" w:lineRule="auto"/>
        <w:ind w:firstLine="567"/>
        <w:jc w:val="both"/>
        <w:rPr>
          <w:rFonts w:ascii="Times New Roman" w:eastAsia="Times New Roman" w:hAnsi="Times New Roman" w:cs="Times New Roman"/>
          <w:noProof/>
          <w:sz w:val="24"/>
          <w:szCs w:val="24"/>
          <w:lang w:eastAsia="hr-HR"/>
        </w:rPr>
      </w:pPr>
      <w:r w:rsidRPr="00CD17CF">
        <w:rPr>
          <w:rFonts w:ascii="Times New Roman" w:eastAsia="Times New Roman" w:hAnsi="Times New Roman" w:cs="Times New Roman"/>
          <w:noProof/>
          <w:sz w:val="24"/>
          <w:szCs w:val="24"/>
          <w:lang w:eastAsia="hr-HR"/>
        </w:rPr>
        <w:t>Izmjene na proračunskim pozicijama prihoda/primitaka i rashoda/izdataka potrebno je uskladiti s Odlukom o izvršavanju Proračuna Grada Osijeka za 202</w:t>
      </w:r>
      <w:r w:rsidR="00045892">
        <w:rPr>
          <w:rFonts w:ascii="Times New Roman" w:eastAsia="Times New Roman" w:hAnsi="Times New Roman" w:cs="Times New Roman"/>
          <w:noProof/>
          <w:sz w:val="24"/>
          <w:szCs w:val="24"/>
          <w:lang w:eastAsia="hr-HR"/>
        </w:rPr>
        <w:t>6</w:t>
      </w:r>
      <w:r w:rsidRPr="00CD17CF">
        <w:rPr>
          <w:rFonts w:ascii="Times New Roman" w:eastAsia="Times New Roman" w:hAnsi="Times New Roman" w:cs="Times New Roman"/>
          <w:noProof/>
          <w:sz w:val="24"/>
          <w:szCs w:val="24"/>
          <w:lang w:eastAsia="hr-HR"/>
        </w:rPr>
        <w:t>. što je i uređeno priloženim prijedlogom.</w:t>
      </w:r>
    </w:p>
    <w:p w14:paraId="58D905A1" w14:textId="77777777" w:rsidR="000E71DA" w:rsidRDefault="000E71DA" w:rsidP="00B27DF6">
      <w:pPr>
        <w:spacing w:after="0" w:line="240" w:lineRule="auto"/>
        <w:ind w:firstLine="567"/>
        <w:jc w:val="both"/>
        <w:rPr>
          <w:rFonts w:ascii="Times New Roman" w:eastAsia="Times New Roman" w:hAnsi="Times New Roman" w:cs="Times New Roman"/>
          <w:noProof/>
          <w:sz w:val="24"/>
          <w:szCs w:val="24"/>
          <w:lang w:eastAsia="hr-HR"/>
        </w:rPr>
      </w:pPr>
    </w:p>
    <w:p w14:paraId="18B9CFFA" w14:textId="77777777" w:rsidR="0032575A" w:rsidRDefault="0032575A" w:rsidP="00B27DF6">
      <w:pPr>
        <w:spacing w:after="0" w:line="240" w:lineRule="auto"/>
        <w:ind w:firstLine="567"/>
        <w:jc w:val="both"/>
        <w:rPr>
          <w:rFonts w:ascii="Times New Roman" w:eastAsia="Times New Roman" w:hAnsi="Times New Roman" w:cs="Times New Roman"/>
          <w:noProof/>
          <w:sz w:val="24"/>
          <w:szCs w:val="24"/>
          <w:lang w:eastAsia="hr-HR"/>
        </w:rPr>
      </w:pPr>
    </w:p>
    <w:p w14:paraId="2B6C5F2C" w14:textId="77777777" w:rsidR="0032575A" w:rsidRDefault="0032575A" w:rsidP="00B27DF6">
      <w:pPr>
        <w:spacing w:after="0" w:line="240" w:lineRule="auto"/>
        <w:ind w:firstLine="567"/>
        <w:jc w:val="both"/>
        <w:rPr>
          <w:rFonts w:ascii="Times New Roman" w:eastAsia="Times New Roman" w:hAnsi="Times New Roman" w:cs="Times New Roman"/>
          <w:noProof/>
          <w:sz w:val="24"/>
          <w:szCs w:val="24"/>
          <w:lang w:eastAsia="hr-HR"/>
        </w:rPr>
      </w:pPr>
    </w:p>
    <w:p w14:paraId="778BDB0C" w14:textId="77777777" w:rsidR="0032575A" w:rsidRDefault="0032575A" w:rsidP="00B27DF6">
      <w:pPr>
        <w:spacing w:after="0" w:line="240" w:lineRule="auto"/>
        <w:ind w:firstLine="567"/>
        <w:jc w:val="both"/>
        <w:rPr>
          <w:rFonts w:ascii="Times New Roman" w:eastAsia="Times New Roman" w:hAnsi="Times New Roman" w:cs="Times New Roman"/>
          <w:noProof/>
          <w:sz w:val="24"/>
          <w:szCs w:val="24"/>
          <w:lang w:eastAsia="hr-HR"/>
        </w:rPr>
      </w:pPr>
    </w:p>
    <w:p w14:paraId="6C708E1C" w14:textId="77777777" w:rsidR="00045892" w:rsidRDefault="00045892" w:rsidP="00B27DF6">
      <w:pPr>
        <w:spacing w:after="0" w:line="240" w:lineRule="auto"/>
        <w:ind w:firstLine="567"/>
        <w:jc w:val="both"/>
        <w:rPr>
          <w:rFonts w:ascii="Times New Roman" w:eastAsia="Times New Roman" w:hAnsi="Times New Roman" w:cs="Times New Roman"/>
          <w:noProof/>
          <w:sz w:val="24"/>
          <w:szCs w:val="24"/>
          <w:lang w:eastAsia="hr-HR"/>
        </w:rPr>
      </w:pPr>
    </w:p>
    <w:p w14:paraId="2D213ADE" w14:textId="77777777" w:rsidR="00045892" w:rsidRDefault="00045892" w:rsidP="00B27DF6">
      <w:pPr>
        <w:spacing w:after="0" w:line="240" w:lineRule="auto"/>
        <w:ind w:firstLine="567"/>
        <w:jc w:val="both"/>
        <w:rPr>
          <w:rFonts w:ascii="Times New Roman" w:eastAsia="Times New Roman" w:hAnsi="Times New Roman" w:cs="Times New Roman"/>
          <w:noProof/>
          <w:sz w:val="24"/>
          <w:szCs w:val="24"/>
          <w:lang w:eastAsia="hr-HR"/>
        </w:rPr>
      </w:pPr>
    </w:p>
    <w:p w14:paraId="0DE4381D" w14:textId="77777777" w:rsidR="00045892" w:rsidRDefault="00045892" w:rsidP="00B27DF6">
      <w:pPr>
        <w:spacing w:after="0" w:line="240" w:lineRule="auto"/>
        <w:ind w:firstLine="567"/>
        <w:jc w:val="both"/>
        <w:rPr>
          <w:rFonts w:ascii="Times New Roman" w:eastAsia="Times New Roman" w:hAnsi="Times New Roman" w:cs="Times New Roman"/>
          <w:noProof/>
          <w:sz w:val="24"/>
          <w:szCs w:val="24"/>
          <w:lang w:eastAsia="hr-HR"/>
        </w:rPr>
      </w:pPr>
    </w:p>
    <w:p w14:paraId="28183B89" w14:textId="77777777" w:rsidR="00045892" w:rsidRDefault="00045892" w:rsidP="00B27DF6">
      <w:pPr>
        <w:spacing w:after="0" w:line="240" w:lineRule="auto"/>
        <w:ind w:firstLine="567"/>
        <w:jc w:val="both"/>
        <w:rPr>
          <w:rFonts w:ascii="Times New Roman" w:eastAsia="Times New Roman" w:hAnsi="Times New Roman" w:cs="Times New Roman"/>
          <w:noProof/>
          <w:sz w:val="24"/>
          <w:szCs w:val="24"/>
          <w:lang w:eastAsia="hr-HR"/>
        </w:rPr>
      </w:pPr>
    </w:p>
    <w:p w14:paraId="4C96557C" w14:textId="77777777" w:rsidR="00045892" w:rsidRDefault="00045892" w:rsidP="00B27DF6">
      <w:pPr>
        <w:spacing w:after="0" w:line="240" w:lineRule="auto"/>
        <w:ind w:firstLine="567"/>
        <w:jc w:val="both"/>
        <w:rPr>
          <w:rFonts w:ascii="Times New Roman" w:eastAsia="Times New Roman" w:hAnsi="Times New Roman" w:cs="Times New Roman"/>
          <w:noProof/>
          <w:sz w:val="24"/>
          <w:szCs w:val="24"/>
          <w:lang w:eastAsia="hr-HR"/>
        </w:rPr>
      </w:pPr>
    </w:p>
    <w:p w14:paraId="2910D0A4" w14:textId="77777777" w:rsidR="00045892" w:rsidRDefault="00045892" w:rsidP="00B27DF6">
      <w:pPr>
        <w:spacing w:after="0" w:line="240" w:lineRule="auto"/>
        <w:ind w:firstLine="567"/>
        <w:jc w:val="both"/>
        <w:rPr>
          <w:rFonts w:ascii="Times New Roman" w:eastAsia="Times New Roman" w:hAnsi="Times New Roman" w:cs="Times New Roman"/>
          <w:noProof/>
          <w:sz w:val="24"/>
          <w:szCs w:val="24"/>
          <w:lang w:eastAsia="hr-HR"/>
        </w:rPr>
      </w:pPr>
    </w:p>
    <w:p w14:paraId="5928F746" w14:textId="77777777" w:rsidR="00045892" w:rsidRDefault="00045892" w:rsidP="00B27DF6">
      <w:pPr>
        <w:spacing w:after="0" w:line="240" w:lineRule="auto"/>
        <w:ind w:firstLine="567"/>
        <w:jc w:val="both"/>
        <w:rPr>
          <w:rFonts w:ascii="Times New Roman" w:eastAsia="Times New Roman" w:hAnsi="Times New Roman" w:cs="Times New Roman"/>
          <w:noProof/>
          <w:sz w:val="24"/>
          <w:szCs w:val="24"/>
          <w:lang w:eastAsia="hr-HR"/>
        </w:rPr>
      </w:pPr>
    </w:p>
    <w:p w14:paraId="4B5F40D0" w14:textId="77777777" w:rsidR="0032575A" w:rsidRDefault="0032575A" w:rsidP="00B27DF6">
      <w:pPr>
        <w:spacing w:after="0" w:line="240" w:lineRule="auto"/>
        <w:ind w:firstLine="567"/>
        <w:jc w:val="both"/>
        <w:rPr>
          <w:rFonts w:ascii="Times New Roman" w:eastAsia="Times New Roman" w:hAnsi="Times New Roman" w:cs="Times New Roman"/>
          <w:noProof/>
          <w:sz w:val="24"/>
          <w:szCs w:val="24"/>
          <w:lang w:eastAsia="hr-HR"/>
        </w:rPr>
      </w:pPr>
    </w:p>
    <w:p w14:paraId="17517AFB" w14:textId="1F61EBFD" w:rsidR="00B27DF6" w:rsidRPr="00CD17CF" w:rsidRDefault="00B27DF6" w:rsidP="00B27DF6">
      <w:pPr>
        <w:spacing w:after="0" w:line="240" w:lineRule="auto"/>
        <w:jc w:val="both"/>
        <w:rPr>
          <w:rFonts w:ascii="Times New Roman" w:eastAsia="Times New Roman" w:hAnsi="Times New Roman" w:cs="Times New Roman"/>
          <w:sz w:val="24"/>
          <w:szCs w:val="24"/>
          <w:lang w:eastAsia="hr-HR"/>
        </w:rPr>
      </w:pPr>
      <w:r w:rsidRPr="00CD17CF">
        <w:rPr>
          <w:rFonts w:ascii="Times New Roman" w:eastAsia="Times New Roman" w:hAnsi="Times New Roman" w:cs="Times New Roman"/>
          <w:sz w:val="24"/>
          <w:szCs w:val="24"/>
          <w:lang w:eastAsia="hr-HR"/>
        </w:rPr>
        <w:t xml:space="preserve">Na temelju članka 18. Zakona o proračunu (Narodne novine br. 144/21) i članka  19. točka 5. Statuta Grada Osijeka (Službeni glasnik Grada Osijeka br.  6/01, 3/03, 1A/05, 8/05, 2/09, 9/09, 13/09, </w:t>
      </w:r>
      <w:r w:rsidRPr="00CD17CF">
        <w:rPr>
          <w:rFonts w:ascii="Times New Roman" w:eastAsia="Times New Roman" w:hAnsi="Times New Roman" w:cs="Times New Roman"/>
          <w:noProof/>
          <w:sz w:val="24"/>
          <w:szCs w:val="24"/>
          <w:lang w:eastAsia="hr-HR"/>
        </w:rPr>
        <w:t xml:space="preserve"> 9/13, 12/17, 2/18, 2/20, 3/20, 4/21</w:t>
      </w:r>
      <w:r w:rsidR="0053351F">
        <w:rPr>
          <w:rFonts w:ascii="Times New Roman" w:eastAsia="Times New Roman" w:hAnsi="Times New Roman" w:cs="Times New Roman"/>
          <w:noProof/>
          <w:sz w:val="24"/>
          <w:szCs w:val="24"/>
          <w:lang w:eastAsia="hr-HR"/>
        </w:rPr>
        <w:t>,</w:t>
      </w:r>
      <w:r w:rsidR="007C46DA">
        <w:rPr>
          <w:rFonts w:ascii="Times New Roman" w:eastAsia="Times New Roman" w:hAnsi="Times New Roman" w:cs="Times New Roman"/>
          <w:noProof/>
          <w:sz w:val="24"/>
          <w:szCs w:val="24"/>
          <w:lang w:eastAsia="hr-HR"/>
        </w:rPr>
        <w:t xml:space="preserve"> </w:t>
      </w:r>
      <w:r w:rsidRPr="00CD17CF">
        <w:rPr>
          <w:rFonts w:ascii="Times New Roman" w:eastAsia="Times New Roman" w:hAnsi="Times New Roman" w:cs="Times New Roman"/>
          <w:noProof/>
          <w:sz w:val="24"/>
          <w:szCs w:val="24"/>
          <w:lang w:eastAsia="hr-HR"/>
        </w:rPr>
        <w:t>5/21-pročišćeni tekst</w:t>
      </w:r>
      <w:r w:rsidR="002C427B">
        <w:rPr>
          <w:rFonts w:ascii="Times New Roman" w:eastAsia="Times New Roman" w:hAnsi="Times New Roman" w:cs="Times New Roman"/>
          <w:noProof/>
          <w:sz w:val="24"/>
          <w:szCs w:val="24"/>
          <w:lang w:eastAsia="hr-HR"/>
        </w:rPr>
        <w:t xml:space="preserve">, </w:t>
      </w:r>
      <w:r w:rsidR="0053351F">
        <w:rPr>
          <w:rFonts w:ascii="Times New Roman" w:eastAsia="Times New Roman" w:hAnsi="Times New Roman" w:cs="Times New Roman"/>
          <w:noProof/>
          <w:sz w:val="24"/>
          <w:szCs w:val="24"/>
          <w:lang w:eastAsia="hr-HR"/>
        </w:rPr>
        <w:t>8/24</w:t>
      </w:r>
      <w:r w:rsidR="001B742D">
        <w:rPr>
          <w:rFonts w:ascii="Times New Roman" w:eastAsia="Times New Roman" w:hAnsi="Times New Roman" w:cs="Times New Roman"/>
          <w:noProof/>
          <w:sz w:val="24"/>
          <w:szCs w:val="24"/>
          <w:lang w:eastAsia="hr-HR"/>
        </w:rPr>
        <w:t>,</w:t>
      </w:r>
      <w:r w:rsidR="002C427B">
        <w:rPr>
          <w:rFonts w:ascii="Times New Roman" w:eastAsia="Times New Roman" w:hAnsi="Times New Roman" w:cs="Times New Roman"/>
          <w:noProof/>
          <w:sz w:val="24"/>
          <w:szCs w:val="24"/>
          <w:lang w:eastAsia="hr-HR"/>
        </w:rPr>
        <w:t xml:space="preserve"> 7/25</w:t>
      </w:r>
      <w:r w:rsidR="001B742D">
        <w:rPr>
          <w:rFonts w:ascii="Times New Roman" w:eastAsia="Times New Roman" w:hAnsi="Times New Roman" w:cs="Times New Roman"/>
          <w:noProof/>
          <w:sz w:val="24"/>
          <w:szCs w:val="24"/>
          <w:lang w:eastAsia="hr-HR"/>
        </w:rPr>
        <w:t xml:space="preserve"> i 18/25</w:t>
      </w:r>
      <w:r w:rsidRPr="00CD17CF">
        <w:rPr>
          <w:rFonts w:ascii="Times New Roman" w:eastAsia="Times New Roman" w:hAnsi="Times New Roman" w:cs="Times New Roman"/>
          <w:sz w:val="24"/>
          <w:szCs w:val="24"/>
          <w:lang w:eastAsia="hr-HR"/>
        </w:rPr>
        <w:t>) Gradsko vijeće Grada Osijeka na ____ sjednici održanoj ________  202</w:t>
      </w:r>
      <w:r w:rsidR="007F24C8">
        <w:rPr>
          <w:rFonts w:ascii="Times New Roman" w:eastAsia="Times New Roman" w:hAnsi="Times New Roman" w:cs="Times New Roman"/>
          <w:sz w:val="24"/>
          <w:szCs w:val="24"/>
          <w:lang w:eastAsia="hr-HR"/>
        </w:rPr>
        <w:t>6</w:t>
      </w:r>
      <w:r w:rsidRPr="00CD17CF">
        <w:rPr>
          <w:rFonts w:ascii="Times New Roman" w:eastAsia="Times New Roman" w:hAnsi="Times New Roman" w:cs="Times New Roman"/>
          <w:sz w:val="24"/>
          <w:szCs w:val="24"/>
          <w:lang w:eastAsia="hr-HR"/>
        </w:rPr>
        <w:t>., donijelo je</w:t>
      </w:r>
    </w:p>
    <w:p w14:paraId="74712FDC" w14:textId="77777777" w:rsidR="00B27DF6" w:rsidRPr="00CD17CF" w:rsidRDefault="00B27DF6" w:rsidP="00B27DF6">
      <w:pPr>
        <w:spacing w:after="0" w:line="240" w:lineRule="auto"/>
        <w:rPr>
          <w:rFonts w:ascii="Times New Roman" w:eastAsia="Times New Roman" w:hAnsi="Times New Roman" w:cs="Times New Roman"/>
          <w:sz w:val="24"/>
          <w:szCs w:val="24"/>
          <w:lang w:eastAsia="hr-HR"/>
        </w:rPr>
      </w:pPr>
    </w:p>
    <w:p w14:paraId="354602A9" w14:textId="77777777" w:rsidR="00B27DF6" w:rsidRPr="00CD17CF" w:rsidRDefault="00B27DF6" w:rsidP="00B27DF6">
      <w:pPr>
        <w:spacing w:after="0" w:line="240" w:lineRule="auto"/>
        <w:jc w:val="center"/>
        <w:outlineLvl w:val="0"/>
        <w:rPr>
          <w:rFonts w:ascii="Times New Roman" w:eastAsia="Times New Roman" w:hAnsi="Times New Roman" w:cs="Times New Roman"/>
          <w:b/>
          <w:sz w:val="24"/>
          <w:szCs w:val="24"/>
          <w:lang w:eastAsia="hr-HR"/>
        </w:rPr>
      </w:pPr>
      <w:r w:rsidRPr="00CD17CF">
        <w:rPr>
          <w:rFonts w:ascii="Times New Roman" w:eastAsia="Times New Roman" w:hAnsi="Times New Roman" w:cs="Times New Roman"/>
          <w:b/>
          <w:sz w:val="24"/>
          <w:szCs w:val="24"/>
          <w:lang w:eastAsia="hr-HR"/>
        </w:rPr>
        <w:t>O D L U K U</w:t>
      </w:r>
    </w:p>
    <w:p w14:paraId="59E0CB0F" w14:textId="77777777" w:rsidR="00B27DF6" w:rsidRPr="00CD17CF" w:rsidRDefault="00B27DF6" w:rsidP="00B27DF6">
      <w:pPr>
        <w:spacing w:after="0" w:line="240" w:lineRule="auto"/>
        <w:jc w:val="center"/>
        <w:rPr>
          <w:rFonts w:ascii="Times New Roman" w:eastAsia="Times New Roman" w:hAnsi="Times New Roman" w:cs="Times New Roman"/>
          <w:b/>
          <w:sz w:val="24"/>
          <w:szCs w:val="24"/>
          <w:lang w:eastAsia="hr-HR"/>
        </w:rPr>
      </w:pPr>
    </w:p>
    <w:p w14:paraId="1FDAEB19" w14:textId="549A3060" w:rsidR="00B27DF6" w:rsidRPr="00CD17CF" w:rsidRDefault="00B27DF6" w:rsidP="00B27DF6">
      <w:pPr>
        <w:spacing w:after="0" w:line="240" w:lineRule="auto"/>
        <w:jc w:val="center"/>
        <w:outlineLvl w:val="0"/>
        <w:rPr>
          <w:rFonts w:ascii="Times New Roman" w:eastAsia="Times New Roman" w:hAnsi="Times New Roman" w:cs="Times New Roman"/>
          <w:b/>
          <w:sz w:val="24"/>
          <w:szCs w:val="24"/>
          <w:lang w:eastAsia="hr-HR"/>
        </w:rPr>
      </w:pPr>
      <w:r w:rsidRPr="00CD17CF">
        <w:rPr>
          <w:rFonts w:ascii="Times New Roman" w:eastAsia="Times New Roman" w:hAnsi="Times New Roman" w:cs="Times New Roman"/>
          <w:b/>
          <w:sz w:val="24"/>
          <w:szCs w:val="24"/>
          <w:lang w:eastAsia="hr-HR"/>
        </w:rPr>
        <w:t>o izmjenama Odluke o izvršavanju</w:t>
      </w:r>
    </w:p>
    <w:p w14:paraId="2C79E018" w14:textId="4438879C" w:rsidR="00B27DF6" w:rsidRPr="00CD17CF" w:rsidRDefault="00B27DF6" w:rsidP="00B27DF6">
      <w:pPr>
        <w:spacing w:after="0" w:line="240" w:lineRule="auto"/>
        <w:jc w:val="center"/>
        <w:outlineLvl w:val="0"/>
        <w:rPr>
          <w:rFonts w:ascii="Times New Roman" w:eastAsia="Times New Roman" w:hAnsi="Times New Roman" w:cs="Times New Roman"/>
          <w:b/>
          <w:sz w:val="24"/>
          <w:szCs w:val="24"/>
          <w:lang w:eastAsia="hr-HR"/>
        </w:rPr>
      </w:pPr>
      <w:r w:rsidRPr="00CD17CF">
        <w:rPr>
          <w:rFonts w:ascii="Times New Roman" w:eastAsia="Times New Roman" w:hAnsi="Times New Roman" w:cs="Times New Roman"/>
          <w:b/>
          <w:sz w:val="24"/>
          <w:szCs w:val="24"/>
          <w:lang w:eastAsia="hr-HR"/>
        </w:rPr>
        <w:t xml:space="preserve"> Proračuna Grada Osijeka za 202</w:t>
      </w:r>
      <w:r w:rsidR="007F24C8">
        <w:rPr>
          <w:rFonts w:ascii="Times New Roman" w:eastAsia="Times New Roman" w:hAnsi="Times New Roman" w:cs="Times New Roman"/>
          <w:b/>
          <w:sz w:val="24"/>
          <w:szCs w:val="24"/>
          <w:lang w:eastAsia="hr-HR"/>
        </w:rPr>
        <w:t>6</w:t>
      </w:r>
      <w:r w:rsidRPr="00CD17CF">
        <w:rPr>
          <w:rFonts w:ascii="Times New Roman" w:eastAsia="Times New Roman" w:hAnsi="Times New Roman" w:cs="Times New Roman"/>
          <w:b/>
          <w:sz w:val="24"/>
          <w:szCs w:val="24"/>
          <w:lang w:eastAsia="hr-HR"/>
        </w:rPr>
        <w:t>.</w:t>
      </w:r>
    </w:p>
    <w:p w14:paraId="673DE7F0" w14:textId="77777777" w:rsidR="00B27DF6" w:rsidRPr="00CD17CF" w:rsidRDefault="00B27DF6" w:rsidP="00FE63FB">
      <w:pPr>
        <w:spacing w:after="0" w:line="240" w:lineRule="auto"/>
        <w:rPr>
          <w:rFonts w:ascii="Times New Roman" w:eastAsia="Times New Roman" w:hAnsi="Times New Roman" w:cs="Times New Roman"/>
          <w:b/>
          <w:sz w:val="24"/>
          <w:szCs w:val="24"/>
          <w:lang w:eastAsia="hr-HR"/>
        </w:rPr>
      </w:pPr>
    </w:p>
    <w:p w14:paraId="4CF7D2BB" w14:textId="77777777" w:rsidR="00FE63FB" w:rsidRDefault="00FE63FB" w:rsidP="00FE63FB">
      <w:pPr>
        <w:spacing w:after="0" w:line="240" w:lineRule="auto"/>
        <w:jc w:val="center"/>
        <w:outlineLvl w:val="0"/>
        <w:rPr>
          <w:rFonts w:ascii="Times New Roman" w:eastAsia="Times New Roman" w:hAnsi="Times New Roman" w:cs="Times New Roman"/>
          <w:sz w:val="24"/>
          <w:szCs w:val="24"/>
          <w:lang w:eastAsia="hr-HR"/>
        </w:rPr>
      </w:pPr>
      <w:r w:rsidRPr="00FE63FB">
        <w:rPr>
          <w:rFonts w:ascii="Times New Roman" w:eastAsia="Times New Roman" w:hAnsi="Times New Roman" w:cs="Times New Roman"/>
          <w:sz w:val="24"/>
          <w:szCs w:val="24"/>
          <w:lang w:eastAsia="hr-HR"/>
        </w:rPr>
        <w:t>Članak 1.</w:t>
      </w:r>
    </w:p>
    <w:p w14:paraId="560841CE" w14:textId="716CBE38" w:rsidR="003A315F" w:rsidRPr="000158E1" w:rsidRDefault="003A315F" w:rsidP="003A315F">
      <w:pPr>
        <w:spacing w:after="0" w:line="240" w:lineRule="auto"/>
        <w:ind w:firstLine="708"/>
        <w:jc w:val="both"/>
        <w:rPr>
          <w:rFonts w:ascii="Times New Roman" w:eastAsia="Times New Roman" w:hAnsi="Times New Roman" w:cs="Times New Roman"/>
          <w:sz w:val="24"/>
          <w:szCs w:val="24"/>
          <w:lang w:eastAsia="hr-HR"/>
          <w14:ligatures w14:val="standardContextual"/>
        </w:rPr>
      </w:pPr>
      <w:r w:rsidRPr="000158E1">
        <w:rPr>
          <w:rFonts w:ascii="Times New Roman" w:eastAsia="Times New Roman" w:hAnsi="Times New Roman" w:cs="Times New Roman"/>
          <w:sz w:val="24"/>
          <w:szCs w:val="24"/>
          <w:lang w:eastAsia="hr-HR"/>
          <w14:ligatures w14:val="standardContextual"/>
        </w:rPr>
        <w:t>U članku 3. stav</w:t>
      </w:r>
      <w:r w:rsidR="00DD0339">
        <w:rPr>
          <w:rFonts w:ascii="Times New Roman" w:eastAsia="Times New Roman" w:hAnsi="Times New Roman" w:cs="Times New Roman"/>
          <w:sz w:val="24"/>
          <w:szCs w:val="24"/>
          <w:lang w:eastAsia="hr-HR"/>
          <w14:ligatures w14:val="standardContextual"/>
        </w:rPr>
        <w:t>ci</w:t>
      </w:r>
      <w:r w:rsidRPr="000158E1">
        <w:rPr>
          <w:rFonts w:ascii="Times New Roman" w:eastAsia="Times New Roman" w:hAnsi="Times New Roman" w:cs="Times New Roman"/>
          <w:sz w:val="24"/>
          <w:szCs w:val="24"/>
          <w:lang w:eastAsia="hr-HR"/>
          <w14:ligatures w14:val="standardContextual"/>
        </w:rPr>
        <w:t xml:space="preserve"> 3.</w:t>
      </w:r>
      <w:r w:rsidR="001922B2" w:rsidRPr="000158E1">
        <w:rPr>
          <w:rFonts w:ascii="Times New Roman" w:eastAsia="Times New Roman" w:hAnsi="Times New Roman" w:cs="Times New Roman"/>
          <w:sz w:val="24"/>
          <w:szCs w:val="24"/>
          <w:lang w:eastAsia="hr-HR"/>
          <w14:ligatures w14:val="standardContextual"/>
        </w:rPr>
        <w:t xml:space="preserve"> i 4.</w:t>
      </w:r>
      <w:r w:rsidRPr="000158E1">
        <w:rPr>
          <w:rFonts w:ascii="Times New Roman" w:eastAsia="Times New Roman" w:hAnsi="Times New Roman" w:cs="Times New Roman"/>
          <w:sz w:val="24"/>
          <w:szCs w:val="24"/>
          <w:lang w:eastAsia="hr-HR"/>
          <w14:ligatures w14:val="standardContextual"/>
        </w:rPr>
        <w:t xml:space="preserve">  mijenja</w:t>
      </w:r>
      <w:r w:rsidR="001922B2" w:rsidRPr="000158E1">
        <w:rPr>
          <w:rFonts w:ascii="Times New Roman" w:eastAsia="Times New Roman" w:hAnsi="Times New Roman" w:cs="Times New Roman"/>
          <w:sz w:val="24"/>
          <w:szCs w:val="24"/>
          <w:lang w:eastAsia="hr-HR"/>
          <w14:ligatures w14:val="standardContextual"/>
        </w:rPr>
        <w:t>ju</w:t>
      </w:r>
      <w:r w:rsidRPr="000158E1">
        <w:rPr>
          <w:rFonts w:ascii="Times New Roman" w:eastAsia="Times New Roman" w:hAnsi="Times New Roman" w:cs="Times New Roman"/>
          <w:sz w:val="24"/>
          <w:szCs w:val="24"/>
          <w:lang w:eastAsia="hr-HR"/>
          <w14:ligatures w14:val="standardContextual"/>
        </w:rPr>
        <w:t xml:space="preserve"> se i glas</w:t>
      </w:r>
      <w:r w:rsidR="001922B2" w:rsidRPr="000158E1">
        <w:rPr>
          <w:rFonts w:ascii="Times New Roman" w:eastAsia="Times New Roman" w:hAnsi="Times New Roman" w:cs="Times New Roman"/>
          <w:sz w:val="24"/>
          <w:szCs w:val="24"/>
          <w:lang w:eastAsia="hr-HR"/>
          <w14:ligatures w14:val="standardContextual"/>
        </w:rPr>
        <w:t>e</w:t>
      </w:r>
      <w:r w:rsidRPr="000158E1">
        <w:rPr>
          <w:rFonts w:ascii="Times New Roman" w:eastAsia="Times New Roman" w:hAnsi="Times New Roman" w:cs="Times New Roman"/>
          <w:sz w:val="24"/>
          <w:szCs w:val="24"/>
          <w:lang w:eastAsia="hr-HR"/>
          <w14:ligatures w14:val="standardContextual"/>
        </w:rPr>
        <w:t xml:space="preserve">: </w:t>
      </w:r>
    </w:p>
    <w:p w14:paraId="15D17260" w14:textId="35E536DD" w:rsidR="003A315F" w:rsidRPr="000158E1" w:rsidRDefault="003A315F" w:rsidP="003A315F">
      <w:pPr>
        <w:spacing w:after="0" w:line="240" w:lineRule="auto"/>
        <w:ind w:firstLine="720"/>
        <w:jc w:val="both"/>
        <w:rPr>
          <w:rFonts w:ascii="Times New Roman" w:eastAsia="Times New Roman" w:hAnsi="Times New Roman" w:cs="Times New Roman"/>
          <w:sz w:val="24"/>
          <w:szCs w:val="24"/>
          <w:lang w:eastAsia="hr-HR"/>
        </w:rPr>
      </w:pPr>
      <w:r w:rsidRPr="000158E1">
        <w:rPr>
          <w:rFonts w:ascii="Times New Roman" w:eastAsia="Times New Roman" w:hAnsi="Times New Roman" w:cs="Times New Roman"/>
          <w:sz w:val="24"/>
          <w:szCs w:val="24"/>
          <w:lang w:eastAsia="hr-HR"/>
        </w:rPr>
        <w:t xml:space="preserve">''U Računu prihoda i rashoda za 2026. iskazani su prihodi poslovanja i prihodi od prodaje nefinancijske imovine u iznosu od </w:t>
      </w:r>
      <w:r w:rsidR="00C24FF2" w:rsidRPr="000158E1">
        <w:rPr>
          <w:rFonts w:ascii="Times New Roman" w:eastAsia="Times New Roman" w:hAnsi="Times New Roman" w:cs="Times New Roman"/>
          <w:sz w:val="24"/>
          <w:szCs w:val="24"/>
          <w:lang w:eastAsia="hr-HR"/>
        </w:rPr>
        <w:t>206.651.794,56</w:t>
      </w:r>
      <w:r w:rsidRPr="000158E1">
        <w:rPr>
          <w:rFonts w:ascii="Times New Roman" w:eastAsia="Times New Roman" w:hAnsi="Times New Roman" w:cs="Times New Roman"/>
          <w:sz w:val="24"/>
          <w:szCs w:val="24"/>
          <w:lang w:eastAsia="hr-HR"/>
        </w:rPr>
        <w:t xml:space="preserve"> eura i rashodi poslovanja te rashodi za nabavu nefinancijske imovine u iznosu od </w:t>
      </w:r>
      <w:r w:rsidR="00F72781" w:rsidRPr="000158E1">
        <w:rPr>
          <w:rFonts w:ascii="Times New Roman" w:eastAsia="Times New Roman" w:hAnsi="Times New Roman" w:cs="Times New Roman"/>
          <w:sz w:val="24"/>
          <w:szCs w:val="24"/>
          <w:lang w:eastAsia="hr-HR"/>
        </w:rPr>
        <w:t>223.337.097,56</w:t>
      </w:r>
      <w:r w:rsidRPr="000158E1">
        <w:rPr>
          <w:rFonts w:ascii="Times New Roman" w:eastAsia="Times New Roman" w:hAnsi="Times New Roman" w:cs="Times New Roman"/>
          <w:sz w:val="24"/>
          <w:szCs w:val="24"/>
          <w:lang w:eastAsia="hr-HR"/>
        </w:rPr>
        <w:t xml:space="preserve"> eura.</w:t>
      </w:r>
    </w:p>
    <w:p w14:paraId="6689367D" w14:textId="0DB6FBE1" w:rsidR="00C60F78" w:rsidRPr="00D86F65" w:rsidRDefault="00AF4D5A" w:rsidP="00C60F78">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EE0000"/>
          <w:sz w:val="24"/>
          <w:szCs w:val="24"/>
          <w:lang w:eastAsia="hr-HR"/>
        </w:rPr>
        <w:t xml:space="preserve"> </w:t>
      </w:r>
      <w:r w:rsidR="00C60F78" w:rsidRPr="00D86F65">
        <w:rPr>
          <w:rFonts w:ascii="Times New Roman" w:eastAsia="Times New Roman" w:hAnsi="Times New Roman" w:cs="Times New Roman"/>
          <w:sz w:val="24"/>
          <w:szCs w:val="24"/>
          <w:lang w:eastAsia="hr-HR"/>
        </w:rPr>
        <w:t xml:space="preserve">U Računu financiranja za 2026. iskazani su primici od financijske imovine i zaduživanja u iznosu </w:t>
      </w:r>
      <w:r w:rsidR="00DE589A">
        <w:rPr>
          <w:rFonts w:ascii="Times New Roman" w:eastAsia="Times New Roman" w:hAnsi="Times New Roman" w:cs="Times New Roman"/>
          <w:sz w:val="24"/>
          <w:szCs w:val="24"/>
          <w:lang w:eastAsia="hr-HR"/>
        </w:rPr>
        <w:t>8.096.000</w:t>
      </w:r>
      <w:r w:rsidR="00C60F78" w:rsidRPr="00D86F65">
        <w:rPr>
          <w:rFonts w:ascii="Times New Roman" w:eastAsia="Times New Roman" w:hAnsi="Times New Roman" w:cs="Times New Roman"/>
          <w:sz w:val="24"/>
          <w:szCs w:val="24"/>
          <w:lang w:eastAsia="hr-HR"/>
        </w:rPr>
        <w:t xml:space="preserve">,00 eura i izdaci za financijsku imovinu i otplate zajmova u iznosu od </w:t>
      </w:r>
      <w:r w:rsidR="000158E1">
        <w:rPr>
          <w:rFonts w:ascii="Times New Roman" w:eastAsia="Times New Roman" w:hAnsi="Times New Roman" w:cs="Times New Roman"/>
          <w:sz w:val="24"/>
          <w:szCs w:val="24"/>
          <w:lang w:eastAsia="hr-HR"/>
        </w:rPr>
        <w:t>4.096</w:t>
      </w:r>
      <w:r w:rsidR="00C60F78" w:rsidRPr="00D86F65">
        <w:rPr>
          <w:rFonts w:ascii="Times New Roman" w:eastAsia="Times New Roman" w:hAnsi="Times New Roman" w:cs="Times New Roman"/>
          <w:sz w:val="24"/>
          <w:szCs w:val="24"/>
          <w:lang w:eastAsia="hr-HR"/>
        </w:rPr>
        <w:t>.944,00 eura.</w:t>
      </w:r>
      <w:r>
        <w:rPr>
          <w:rFonts w:ascii="Times New Roman" w:eastAsia="Times New Roman" w:hAnsi="Times New Roman" w:cs="Times New Roman"/>
          <w:sz w:val="24"/>
          <w:szCs w:val="24"/>
          <w:lang w:eastAsia="hr-HR"/>
        </w:rPr>
        <w:t>“</w:t>
      </w:r>
      <w:r w:rsidR="00C60F78" w:rsidRPr="00D86F65">
        <w:rPr>
          <w:rFonts w:ascii="Times New Roman" w:eastAsia="Times New Roman" w:hAnsi="Times New Roman" w:cs="Times New Roman"/>
          <w:sz w:val="24"/>
          <w:szCs w:val="24"/>
          <w:lang w:eastAsia="hr-HR"/>
        </w:rPr>
        <w:t xml:space="preserve"> </w:t>
      </w:r>
    </w:p>
    <w:p w14:paraId="050CC5AD" w14:textId="77777777" w:rsidR="003A315F" w:rsidRPr="00FE63FB" w:rsidRDefault="003A315F" w:rsidP="001C4609">
      <w:pPr>
        <w:spacing w:after="0" w:line="240" w:lineRule="auto"/>
        <w:outlineLvl w:val="0"/>
        <w:rPr>
          <w:rFonts w:ascii="Times New Roman" w:eastAsia="Times New Roman" w:hAnsi="Times New Roman" w:cs="Times New Roman"/>
          <w:sz w:val="24"/>
          <w:szCs w:val="24"/>
          <w:lang w:eastAsia="hr-HR"/>
        </w:rPr>
      </w:pPr>
    </w:p>
    <w:p w14:paraId="1BB8AE3E" w14:textId="77777777" w:rsidR="00B27DF6" w:rsidRPr="00CD17CF" w:rsidRDefault="00B27DF6" w:rsidP="00B27DF6">
      <w:pPr>
        <w:spacing w:after="0" w:line="240" w:lineRule="auto"/>
        <w:jc w:val="center"/>
        <w:rPr>
          <w:rFonts w:ascii="Times New Roman" w:eastAsia="Times New Roman" w:hAnsi="Times New Roman" w:cs="Times New Roman"/>
          <w:color w:val="FF0000"/>
          <w:sz w:val="24"/>
          <w:szCs w:val="24"/>
          <w:lang w:eastAsia="hr-HR"/>
        </w:rPr>
      </w:pPr>
    </w:p>
    <w:p w14:paraId="69E0E991" w14:textId="52A6B116" w:rsidR="00FE63FB" w:rsidRPr="001C4609" w:rsidRDefault="00B27DF6" w:rsidP="00CD7CAA">
      <w:pPr>
        <w:spacing w:after="0" w:line="240" w:lineRule="auto"/>
        <w:jc w:val="center"/>
        <w:rPr>
          <w:rFonts w:ascii="Times New Roman" w:eastAsia="Times New Roman" w:hAnsi="Times New Roman" w:cs="Times New Roman"/>
          <w:sz w:val="24"/>
          <w:szCs w:val="24"/>
          <w:lang w:eastAsia="hr-HR"/>
        </w:rPr>
      </w:pPr>
      <w:r w:rsidRPr="001C4609">
        <w:rPr>
          <w:rFonts w:ascii="Times New Roman" w:eastAsia="Times New Roman" w:hAnsi="Times New Roman" w:cs="Times New Roman"/>
          <w:sz w:val="24"/>
          <w:szCs w:val="24"/>
          <w:lang w:eastAsia="hr-HR"/>
        </w:rPr>
        <w:t>Članak 2.</w:t>
      </w:r>
    </w:p>
    <w:p w14:paraId="746D5024" w14:textId="29A61999" w:rsidR="00FE63FB" w:rsidRPr="001C4609" w:rsidRDefault="00613306" w:rsidP="00FE63FB">
      <w:pPr>
        <w:spacing w:after="0" w:line="240" w:lineRule="auto"/>
        <w:ind w:firstLine="708"/>
        <w:rPr>
          <w:rFonts w:ascii="Times New Roman" w:eastAsia="Times New Roman" w:hAnsi="Times New Roman" w:cs="Times New Roman"/>
          <w:sz w:val="24"/>
          <w:szCs w:val="24"/>
          <w:lang w:eastAsia="hr-HR"/>
        </w:rPr>
      </w:pPr>
      <w:r w:rsidRPr="001C4609">
        <w:rPr>
          <w:rFonts w:ascii="Times New Roman" w:eastAsia="Times New Roman" w:hAnsi="Times New Roman" w:cs="Times New Roman"/>
          <w:sz w:val="24"/>
          <w:szCs w:val="24"/>
          <w:lang w:eastAsia="hr-HR"/>
        </w:rPr>
        <w:t>Č</w:t>
      </w:r>
      <w:r w:rsidR="00FE63FB" w:rsidRPr="001C4609">
        <w:rPr>
          <w:rFonts w:ascii="Times New Roman" w:eastAsia="Times New Roman" w:hAnsi="Times New Roman" w:cs="Times New Roman"/>
          <w:sz w:val="24"/>
          <w:szCs w:val="24"/>
          <w:lang w:eastAsia="hr-HR"/>
        </w:rPr>
        <w:t>lan</w:t>
      </w:r>
      <w:r w:rsidRPr="001C4609">
        <w:rPr>
          <w:rFonts w:ascii="Times New Roman" w:eastAsia="Times New Roman" w:hAnsi="Times New Roman" w:cs="Times New Roman"/>
          <w:sz w:val="24"/>
          <w:szCs w:val="24"/>
          <w:lang w:eastAsia="hr-HR"/>
        </w:rPr>
        <w:t>ak</w:t>
      </w:r>
      <w:r w:rsidR="00FE63FB" w:rsidRPr="001C4609">
        <w:rPr>
          <w:rFonts w:ascii="Times New Roman" w:eastAsia="Times New Roman" w:hAnsi="Times New Roman" w:cs="Times New Roman"/>
          <w:sz w:val="24"/>
          <w:szCs w:val="24"/>
          <w:lang w:eastAsia="hr-HR"/>
        </w:rPr>
        <w:t xml:space="preserve"> 4. mijenja se i glasi:</w:t>
      </w:r>
    </w:p>
    <w:p w14:paraId="20A86792" w14:textId="6C0D8449" w:rsidR="00FE63FB" w:rsidRPr="001C4609" w:rsidRDefault="00FE63FB" w:rsidP="00FE63FB">
      <w:pPr>
        <w:spacing w:after="0" w:line="240" w:lineRule="auto"/>
        <w:ind w:firstLine="720"/>
        <w:jc w:val="both"/>
        <w:rPr>
          <w:rFonts w:ascii="Times New Roman" w:eastAsia="Times New Roman" w:hAnsi="Times New Roman" w:cs="Times New Roman"/>
          <w:sz w:val="24"/>
          <w:szCs w:val="24"/>
          <w:lang w:eastAsia="hr-HR"/>
        </w:rPr>
      </w:pPr>
      <w:r w:rsidRPr="001C4609">
        <w:rPr>
          <w:rFonts w:ascii="Times New Roman" w:eastAsia="Times New Roman" w:hAnsi="Times New Roman" w:cs="Times New Roman"/>
          <w:sz w:val="24"/>
          <w:szCs w:val="24"/>
          <w:lang w:eastAsia="hr-HR"/>
        </w:rPr>
        <w:t>''Proračunom je planiran preneseni višak prihoda/primitaka Grada Osijeka iz 202</w:t>
      </w:r>
      <w:r w:rsidR="00185680" w:rsidRPr="001C4609">
        <w:rPr>
          <w:rFonts w:ascii="Times New Roman" w:eastAsia="Times New Roman" w:hAnsi="Times New Roman" w:cs="Times New Roman"/>
          <w:sz w:val="24"/>
          <w:szCs w:val="24"/>
          <w:lang w:eastAsia="hr-HR"/>
        </w:rPr>
        <w:t>5</w:t>
      </w:r>
      <w:r w:rsidRPr="001C4609">
        <w:rPr>
          <w:rFonts w:ascii="Times New Roman" w:eastAsia="Times New Roman" w:hAnsi="Times New Roman" w:cs="Times New Roman"/>
          <w:sz w:val="24"/>
          <w:szCs w:val="24"/>
          <w:lang w:eastAsia="hr-HR"/>
        </w:rPr>
        <w:t xml:space="preserve">. u iznosu od </w:t>
      </w:r>
      <w:r w:rsidR="007C4AF6" w:rsidRPr="001C4609">
        <w:rPr>
          <w:rFonts w:ascii="Times New Roman" w:eastAsia="Times New Roman" w:hAnsi="Times New Roman" w:cs="Times New Roman"/>
          <w:sz w:val="24"/>
          <w:szCs w:val="24"/>
          <w:lang w:eastAsia="hr-HR"/>
        </w:rPr>
        <w:t>12.000.425,09</w:t>
      </w:r>
      <w:r w:rsidRPr="001C4609">
        <w:rPr>
          <w:rFonts w:ascii="Times New Roman" w:eastAsia="Times New Roman" w:hAnsi="Times New Roman" w:cs="Times New Roman"/>
          <w:sz w:val="24"/>
          <w:szCs w:val="24"/>
          <w:lang w:eastAsia="hr-HR"/>
        </w:rPr>
        <w:t xml:space="preserve"> eura.</w:t>
      </w:r>
    </w:p>
    <w:p w14:paraId="694D0B26" w14:textId="36BD2878" w:rsidR="0092565E" w:rsidRPr="001C4609" w:rsidRDefault="0092565E" w:rsidP="0092565E">
      <w:pPr>
        <w:spacing w:after="0" w:line="240" w:lineRule="auto"/>
        <w:ind w:firstLine="720"/>
        <w:jc w:val="both"/>
        <w:rPr>
          <w:rFonts w:ascii="Times New Roman" w:eastAsia="Times New Roman" w:hAnsi="Times New Roman" w:cs="Times New Roman"/>
          <w:sz w:val="24"/>
          <w:szCs w:val="24"/>
          <w:lang w:eastAsia="hr-HR"/>
        </w:rPr>
      </w:pPr>
      <w:r w:rsidRPr="001C4609">
        <w:rPr>
          <w:rFonts w:ascii="Times New Roman" w:eastAsia="Times New Roman" w:hAnsi="Times New Roman" w:cs="Times New Roman"/>
          <w:sz w:val="24"/>
          <w:szCs w:val="24"/>
          <w:lang w:eastAsia="hr-HR"/>
        </w:rPr>
        <w:t xml:space="preserve">Proračunom je planiran i preneseni višak prihoda/primitaka proračunskih korisnika u iznosu od </w:t>
      </w:r>
      <w:r w:rsidR="002554A9" w:rsidRPr="001C4609">
        <w:rPr>
          <w:rFonts w:ascii="Times New Roman" w:eastAsia="Times New Roman" w:hAnsi="Times New Roman" w:cs="Times New Roman"/>
          <w:sz w:val="24"/>
          <w:szCs w:val="24"/>
          <w:lang w:eastAsia="hr-HR"/>
        </w:rPr>
        <w:t>851.780,35</w:t>
      </w:r>
      <w:r w:rsidRPr="001C4609">
        <w:rPr>
          <w:rFonts w:ascii="Times New Roman" w:eastAsia="Times New Roman" w:hAnsi="Times New Roman" w:cs="Times New Roman"/>
          <w:sz w:val="24"/>
          <w:szCs w:val="24"/>
          <w:lang w:eastAsia="hr-HR"/>
        </w:rPr>
        <w:t xml:space="preserve"> eura. Isti će se koristiti za pokriće rashoda ovih korisnika u 202</w:t>
      </w:r>
      <w:r w:rsidR="002554A9" w:rsidRPr="001C4609">
        <w:rPr>
          <w:rFonts w:ascii="Times New Roman" w:eastAsia="Times New Roman" w:hAnsi="Times New Roman" w:cs="Times New Roman"/>
          <w:sz w:val="24"/>
          <w:szCs w:val="24"/>
          <w:lang w:eastAsia="hr-HR"/>
        </w:rPr>
        <w:t>6</w:t>
      </w:r>
      <w:r w:rsidRPr="001C4609">
        <w:rPr>
          <w:rFonts w:ascii="Times New Roman" w:eastAsia="Times New Roman" w:hAnsi="Times New Roman" w:cs="Times New Roman"/>
          <w:sz w:val="24"/>
          <w:szCs w:val="24"/>
          <w:lang w:eastAsia="hr-HR"/>
        </w:rPr>
        <w:t>., sukladno njihovim odlukama.</w:t>
      </w:r>
    </w:p>
    <w:p w14:paraId="4BB18FBD" w14:textId="409FB461" w:rsidR="0092565E" w:rsidRPr="001C4609" w:rsidRDefault="007F64E4" w:rsidP="004A0AEB">
      <w:pPr>
        <w:spacing w:after="0" w:line="240" w:lineRule="auto"/>
        <w:ind w:firstLine="708"/>
        <w:jc w:val="both"/>
        <w:rPr>
          <w:rFonts w:ascii="Times New Roman" w:eastAsia="Times New Roman" w:hAnsi="Times New Roman" w:cs="Times New Roman"/>
          <w:sz w:val="24"/>
          <w:szCs w:val="24"/>
          <w:lang w:eastAsia="hr-HR"/>
        </w:rPr>
      </w:pPr>
      <w:r w:rsidRPr="001C4609">
        <w:rPr>
          <w:rFonts w:ascii="Times New Roman" w:eastAsia="Times New Roman" w:hAnsi="Times New Roman" w:cs="Times New Roman"/>
          <w:sz w:val="24"/>
          <w:szCs w:val="24"/>
          <w:lang w:eastAsia="hr-HR"/>
          <w14:ligatures w14:val="standardContextual"/>
        </w:rPr>
        <w:t xml:space="preserve">Manjak prihoda/primitaka proračunskih korisnika planiran je u iznosu </w:t>
      </w:r>
      <w:r w:rsidR="001B070B" w:rsidRPr="001C4609">
        <w:rPr>
          <w:rFonts w:ascii="Times New Roman" w:eastAsia="Times New Roman" w:hAnsi="Times New Roman" w:cs="Times New Roman"/>
          <w:sz w:val="24"/>
          <w:szCs w:val="24"/>
          <w:lang w:eastAsia="hr-HR"/>
          <w14:ligatures w14:val="standardContextual"/>
        </w:rPr>
        <w:t>165.958,44</w:t>
      </w:r>
      <w:r w:rsidR="002370B8" w:rsidRPr="001C4609">
        <w:rPr>
          <w:rFonts w:ascii="Times New Roman" w:eastAsia="Times New Roman" w:hAnsi="Times New Roman" w:cs="Times New Roman"/>
          <w:sz w:val="24"/>
          <w:szCs w:val="24"/>
          <w:lang w:eastAsia="hr-HR"/>
          <w14:ligatures w14:val="standardContextual"/>
        </w:rPr>
        <w:t xml:space="preserve"> </w:t>
      </w:r>
      <w:r w:rsidRPr="001C4609">
        <w:rPr>
          <w:rFonts w:ascii="Times New Roman" w:eastAsia="Times New Roman" w:hAnsi="Times New Roman" w:cs="Times New Roman"/>
          <w:sz w:val="24"/>
          <w:szCs w:val="24"/>
          <w:lang w:eastAsia="hr-HR"/>
          <w14:ligatures w14:val="standardContextual"/>
        </w:rPr>
        <w:t>eura i biti će namiren iz vlastitih</w:t>
      </w:r>
      <w:r w:rsidR="00F91702" w:rsidRPr="001C4609">
        <w:rPr>
          <w:rFonts w:ascii="Times New Roman" w:eastAsia="Times New Roman" w:hAnsi="Times New Roman" w:cs="Times New Roman"/>
          <w:sz w:val="24"/>
          <w:szCs w:val="24"/>
          <w:lang w:eastAsia="hr-HR"/>
          <w14:ligatures w14:val="standardContextual"/>
        </w:rPr>
        <w:t xml:space="preserve"> i namjenskih</w:t>
      </w:r>
      <w:r w:rsidRPr="001C4609">
        <w:rPr>
          <w:rFonts w:ascii="Times New Roman" w:eastAsia="Times New Roman" w:hAnsi="Times New Roman" w:cs="Times New Roman"/>
          <w:sz w:val="24"/>
          <w:szCs w:val="24"/>
          <w:lang w:eastAsia="hr-HR"/>
          <w14:ligatures w14:val="standardContextual"/>
        </w:rPr>
        <w:t xml:space="preserve"> izvora proračunskih korisnika u 202</w:t>
      </w:r>
      <w:r w:rsidR="001C4609" w:rsidRPr="001C4609">
        <w:rPr>
          <w:rFonts w:ascii="Times New Roman" w:eastAsia="Times New Roman" w:hAnsi="Times New Roman" w:cs="Times New Roman"/>
          <w:sz w:val="24"/>
          <w:szCs w:val="24"/>
          <w:lang w:eastAsia="hr-HR"/>
          <w14:ligatures w14:val="standardContextual"/>
        </w:rPr>
        <w:t>6</w:t>
      </w:r>
      <w:r w:rsidRPr="001C4609">
        <w:rPr>
          <w:rFonts w:ascii="Times New Roman" w:eastAsia="Times New Roman" w:hAnsi="Times New Roman" w:cs="Times New Roman"/>
          <w:sz w:val="24"/>
          <w:szCs w:val="24"/>
          <w:lang w:eastAsia="hr-HR"/>
          <w14:ligatures w14:val="standardContextual"/>
        </w:rPr>
        <w:t>.</w:t>
      </w:r>
      <w:r w:rsidR="0092565E" w:rsidRPr="001C4609">
        <w:rPr>
          <w:rFonts w:ascii="Times New Roman" w:eastAsia="Times New Roman" w:hAnsi="Times New Roman" w:cs="Times New Roman"/>
          <w:sz w:val="24"/>
          <w:szCs w:val="24"/>
          <w:lang w:eastAsia="hr-HR"/>
        </w:rPr>
        <w:t>''</w:t>
      </w:r>
    </w:p>
    <w:p w14:paraId="2A57547D" w14:textId="77777777" w:rsidR="00C86E58" w:rsidRDefault="00C86E58" w:rsidP="004A0AEB">
      <w:pPr>
        <w:spacing w:after="0" w:line="240" w:lineRule="auto"/>
        <w:ind w:firstLine="708"/>
        <w:jc w:val="both"/>
        <w:rPr>
          <w:rFonts w:ascii="Times New Roman" w:eastAsia="Times New Roman" w:hAnsi="Times New Roman" w:cs="Times New Roman"/>
          <w:color w:val="ED0000"/>
          <w:sz w:val="24"/>
          <w:szCs w:val="24"/>
          <w:lang w:eastAsia="hr-HR"/>
        </w:rPr>
      </w:pPr>
    </w:p>
    <w:p w14:paraId="779A147E" w14:textId="77777777" w:rsidR="00FE63FB" w:rsidRPr="00FE63FB" w:rsidRDefault="00FE63FB" w:rsidP="00C86E58">
      <w:pPr>
        <w:spacing w:after="0" w:line="240" w:lineRule="auto"/>
        <w:jc w:val="both"/>
        <w:rPr>
          <w:rFonts w:ascii="Times New Roman" w:eastAsia="Times New Roman" w:hAnsi="Times New Roman" w:cs="Times New Roman"/>
          <w:sz w:val="24"/>
          <w:szCs w:val="24"/>
          <w:lang w:eastAsia="hr-HR"/>
        </w:rPr>
      </w:pPr>
    </w:p>
    <w:p w14:paraId="5BF0C367" w14:textId="6A176791" w:rsidR="008D1122" w:rsidRDefault="000820E2" w:rsidP="000820E2">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8D1122" w:rsidRPr="00CD17CF">
        <w:rPr>
          <w:rFonts w:ascii="Times New Roman" w:eastAsia="Times New Roman" w:hAnsi="Times New Roman" w:cs="Times New Roman"/>
          <w:sz w:val="24"/>
          <w:szCs w:val="24"/>
          <w:lang w:eastAsia="hr-HR"/>
        </w:rPr>
        <w:t xml:space="preserve">Članak </w:t>
      </w:r>
      <w:r w:rsidR="001C4609">
        <w:rPr>
          <w:rFonts w:ascii="Times New Roman" w:eastAsia="Times New Roman" w:hAnsi="Times New Roman" w:cs="Times New Roman"/>
          <w:sz w:val="24"/>
          <w:szCs w:val="24"/>
          <w:lang w:eastAsia="hr-HR"/>
        </w:rPr>
        <w:t>3</w:t>
      </w:r>
      <w:r w:rsidR="008D1122" w:rsidRPr="00CD17CF">
        <w:rPr>
          <w:rFonts w:ascii="Times New Roman" w:eastAsia="Times New Roman" w:hAnsi="Times New Roman" w:cs="Times New Roman"/>
          <w:sz w:val="24"/>
          <w:szCs w:val="24"/>
          <w:lang w:eastAsia="hr-HR"/>
        </w:rPr>
        <w:t>.</w:t>
      </w:r>
    </w:p>
    <w:p w14:paraId="4A3A78B6" w14:textId="207F4C66" w:rsidR="001A7B73" w:rsidRDefault="007B5C6F" w:rsidP="00DA72BB">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8. stavak 1 mijenja se i glasi:</w:t>
      </w:r>
    </w:p>
    <w:p w14:paraId="4E4CFF19" w14:textId="2720AD72" w:rsidR="007B5C6F" w:rsidRPr="00D86F65" w:rsidRDefault="007B5C6F" w:rsidP="007B5C6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D86F65">
        <w:rPr>
          <w:rFonts w:ascii="Times New Roman" w:eastAsia="Times New Roman" w:hAnsi="Times New Roman" w:cs="Times New Roman"/>
          <w:sz w:val="24"/>
          <w:szCs w:val="24"/>
          <w:lang w:eastAsia="hr-HR"/>
        </w:rPr>
        <w:t>Organizacijskom klasifikacijom Posebnog dijela Proračuna formirano je deset</w:t>
      </w:r>
      <w:r w:rsidRPr="00D86F65">
        <w:rPr>
          <w:rFonts w:ascii="Times New Roman" w:eastAsia="Times New Roman" w:hAnsi="Times New Roman" w:cs="Times New Roman"/>
          <w:color w:val="FF0000"/>
          <w:sz w:val="24"/>
          <w:szCs w:val="24"/>
          <w:lang w:eastAsia="hr-HR"/>
        </w:rPr>
        <w:t xml:space="preserve"> </w:t>
      </w:r>
      <w:r w:rsidRPr="00D86F65">
        <w:rPr>
          <w:rFonts w:ascii="Times New Roman" w:eastAsia="Times New Roman" w:hAnsi="Times New Roman" w:cs="Times New Roman"/>
          <w:sz w:val="24"/>
          <w:szCs w:val="24"/>
          <w:lang w:eastAsia="hr-HR"/>
        </w:rPr>
        <w:t>razdjela u sklopu kojih su planirane proračunske glave unutar kojih se nalaze Proračunski korisnici.</w:t>
      </w:r>
    </w:p>
    <w:p w14:paraId="7AE3443C" w14:textId="229345C7" w:rsidR="007B5C6F" w:rsidRPr="00D86F65" w:rsidRDefault="007B5C6F" w:rsidP="007B5C6F">
      <w:pPr>
        <w:spacing w:after="0" w:line="240" w:lineRule="auto"/>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Sukladno tome, sredstva se u Proračunu osiguravaju upravnim odjelima (organizacijske jedinice) i proračunskim korisnicima iz njihove nadležnosti i to kako slijedi: Upravni odjel-Ured gradonačelnika, Upravni odjel za zajedničke poslove i mjesnu samoupravu i proračunski korisnici vijeća nacionalnih manjina Grada Osijeka, Upravni odjel za komunalno gospodarstvo i promet, Upravni odjel za gospodarstvo i fondove Europske unije</w:t>
      </w:r>
      <w:r w:rsidRPr="00D86F65">
        <w:rPr>
          <w:rFonts w:ascii="Times New Roman" w:eastAsia="Times New Roman" w:hAnsi="Times New Roman" w:cs="Times New Roman"/>
          <w:color w:val="ED0000"/>
          <w:sz w:val="24"/>
          <w:szCs w:val="24"/>
          <w:lang w:eastAsia="hr-HR"/>
        </w:rPr>
        <w:t xml:space="preserve"> </w:t>
      </w:r>
      <w:r w:rsidRPr="00D86F65">
        <w:rPr>
          <w:rFonts w:ascii="Times New Roman" w:eastAsia="Times New Roman" w:hAnsi="Times New Roman" w:cs="Times New Roman"/>
          <w:sz w:val="24"/>
          <w:szCs w:val="24"/>
          <w:lang w:eastAsia="hr-HR"/>
        </w:rPr>
        <w:t>i njegov proračunski korisnik Javna vatrogasna postrojba Grada Osijeka, Upravni odjel za društvene djelatnosti i njegovi proračunski korisnici: Dječji vrtić Osijek, osnovne škole, Dječje kazalište Branka Mihaljevića u Osijeku, Hrvatsko narodno kazalište u Osijeku, Gradske galerije Osijek</w:t>
      </w:r>
      <w:r w:rsidR="00D226F2">
        <w:rPr>
          <w:rFonts w:ascii="Times New Roman" w:eastAsia="Times New Roman" w:hAnsi="Times New Roman" w:cs="Times New Roman"/>
          <w:sz w:val="24"/>
          <w:szCs w:val="24"/>
          <w:lang w:eastAsia="hr-HR"/>
        </w:rPr>
        <w:t>,</w:t>
      </w:r>
      <w:r w:rsidRPr="00D86F65">
        <w:rPr>
          <w:rFonts w:ascii="Times New Roman" w:eastAsia="Times New Roman" w:hAnsi="Times New Roman" w:cs="Times New Roman"/>
          <w:sz w:val="24"/>
          <w:szCs w:val="24"/>
          <w:lang w:eastAsia="hr-HR"/>
        </w:rPr>
        <w:t xml:space="preserve"> Kulturni centar Osijek</w:t>
      </w:r>
      <w:r w:rsidR="00D226F2">
        <w:rPr>
          <w:rFonts w:ascii="Times New Roman" w:eastAsia="Times New Roman" w:hAnsi="Times New Roman" w:cs="Times New Roman"/>
          <w:sz w:val="24"/>
          <w:szCs w:val="24"/>
          <w:lang w:eastAsia="hr-HR"/>
        </w:rPr>
        <w:t xml:space="preserve"> i Agencija za obnovu osječke Tvrđe u lik</w:t>
      </w:r>
      <w:r w:rsidR="00DA72BB">
        <w:rPr>
          <w:rFonts w:ascii="Times New Roman" w:eastAsia="Times New Roman" w:hAnsi="Times New Roman" w:cs="Times New Roman"/>
          <w:sz w:val="24"/>
          <w:szCs w:val="24"/>
          <w:lang w:eastAsia="hr-HR"/>
        </w:rPr>
        <w:t>v</w:t>
      </w:r>
      <w:r w:rsidR="00D226F2">
        <w:rPr>
          <w:rFonts w:ascii="Times New Roman" w:eastAsia="Times New Roman" w:hAnsi="Times New Roman" w:cs="Times New Roman"/>
          <w:sz w:val="24"/>
          <w:szCs w:val="24"/>
          <w:lang w:eastAsia="hr-HR"/>
        </w:rPr>
        <w:t>idaciji</w:t>
      </w:r>
      <w:r w:rsidRPr="00D86F65">
        <w:rPr>
          <w:rFonts w:ascii="Times New Roman" w:eastAsia="Times New Roman" w:hAnsi="Times New Roman" w:cs="Times New Roman"/>
          <w:sz w:val="24"/>
          <w:szCs w:val="24"/>
          <w:lang w:eastAsia="hr-HR"/>
        </w:rPr>
        <w:t>, Upravni odjel za  socijalnu zaštitu, umirovljenike i zdravstvo, Upravni odjel za gospodarenje imovinom i vlasničko-pravne poslove, Upravni odjel za financije i nabavu, Upravni odjel za prostorno uređenje, graditeljstvo i zaštitu okoliša i Upravni odjel-Tajništvo grada.</w:t>
      </w:r>
      <w:r w:rsidR="00DA72BB">
        <w:rPr>
          <w:rFonts w:ascii="Times New Roman" w:eastAsia="Times New Roman" w:hAnsi="Times New Roman" w:cs="Times New Roman"/>
          <w:sz w:val="24"/>
          <w:szCs w:val="24"/>
          <w:lang w:eastAsia="hr-HR"/>
        </w:rPr>
        <w:t>“</w:t>
      </w:r>
    </w:p>
    <w:p w14:paraId="499AAF89" w14:textId="77777777" w:rsidR="007B5C6F" w:rsidRDefault="007B5C6F" w:rsidP="000820E2">
      <w:pPr>
        <w:spacing w:after="0" w:line="240" w:lineRule="auto"/>
        <w:jc w:val="both"/>
        <w:rPr>
          <w:rFonts w:ascii="Times New Roman" w:eastAsia="Times New Roman" w:hAnsi="Times New Roman" w:cs="Times New Roman"/>
          <w:sz w:val="24"/>
          <w:szCs w:val="24"/>
          <w:lang w:eastAsia="hr-HR"/>
        </w:rPr>
      </w:pPr>
    </w:p>
    <w:p w14:paraId="4FAB409A" w14:textId="77777777" w:rsidR="007B5C6F" w:rsidRDefault="007B5C6F" w:rsidP="000820E2">
      <w:pPr>
        <w:spacing w:after="0" w:line="240" w:lineRule="auto"/>
        <w:jc w:val="both"/>
        <w:rPr>
          <w:rFonts w:ascii="Times New Roman" w:eastAsia="Times New Roman" w:hAnsi="Times New Roman" w:cs="Times New Roman"/>
          <w:sz w:val="24"/>
          <w:szCs w:val="24"/>
          <w:lang w:eastAsia="hr-HR"/>
        </w:rPr>
      </w:pPr>
    </w:p>
    <w:p w14:paraId="6D46084C" w14:textId="3717869F" w:rsidR="00E15F1C" w:rsidRDefault="00E15F1C" w:rsidP="00E15F1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4.</w:t>
      </w:r>
    </w:p>
    <w:p w14:paraId="3FDD8247" w14:textId="495794D9" w:rsidR="00E50667" w:rsidRDefault="00A765FB" w:rsidP="00A765FB">
      <w:pPr>
        <w:spacing w:after="0"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Članak </w:t>
      </w:r>
      <w:r w:rsidR="00AC282C">
        <w:rPr>
          <w:rFonts w:ascii="Times New Roman" w:eastAsia="Times New Roman" w:hAnsi="Times New Roman" w:cs="Times New Roman"/>
          <w:sz w:val="24"/>
          <w:szCs w:val="24"/>
          <w:lang w:eastAsia="hr-HR"/>
        </w:rPr>
        <w:t>16</w:t>
      </w:r>
      <w:r>
        <w:rPr>
          <w:rFonts w:ascii="Times New Roman" w:eastAsia="Times New Roman" w:hAnsi="Times New Roman" w:cs="Times New Roman"/>
          <w:sz w:val="24"/>
          <w:szCs w:val="24"/>
          <w:lang w:eastAsia="hr-HR"/>
        </w:rPr>
        <w:t>. mijenja se i glasi:</w:t>
      </w:r>
    </w:p>
    <w:p w14:paraId="446AFF07" w14:textId="54D25E07" w:rsidR="00E50667" w:rsidRDefault="00AC282C" w:rsidP="00E50667">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E50667" w:rsidRPr="00D86F65">
        <w:rPr>
          <w:rFonts w:ascii="Times New Roman" w:eastAsia="Calibri" w:hAnsi="Times New Roman" w:cs="Times New Roman"/>
          <w:sz w:val="24"/>
          <w:szCs w:val="24"/>
        </w:rPr>
        <w:t>Dugoročno zaduživanje grada Osijeka za kapitalne projekte je planirano u ukupnom iznosu 1</w:t>
      </w:r>
      <w:r w:rsidR="00F03773">
        <w:rPr>
          <w:rFonts w:ascii="Times New Roman" w:eastAsia="Calibri" w:hAnsi="Times New Roman" w:cs="Times New Roman"/>
          <w:sz w:val="24"/>
          <w:szCs w:val="24"/>
        </w:rPr>
        <w:t>8.607</w:t>
      </w:r>
      <w:r w:rsidR="00E50667" w:rsidRPr="00D86F65">
        <w:rPr>
          <w:rFonts w:ascii="Times New Roman" w:eastAsia="Calibri" w:hAnsi="Times New Roman" w:cs="Times New Roman"/>
          <w:sz w:val="24"/>
          <w:szCs w:val="24"/>
        </w:rPr>
        <w:t xml:space="preserve">.000,00 eura, i to </w:t>
      </w:r>
      <w:r w:rsidR="00F03773">
        <w:rPr>
          <w:rFonts w:ascii="Times New Roman" w:eastAsia="Calibri" w:hAnsi="Times New Roman" w:cs="Times New Roman"/>
          <w:sz w:val="24"/>
          <w:szCs w:val="24"/>
        </w:rPr>
        <w:t>8.096</w:t>
      </w:r>
      <w:r w:rsidR="00E50667" w:rsidRPr="00D86F65">
        <w:rPr>
          <w:rFonts w:ascii="Times New Roman" w:eastAsia="Calibri" w:hAnsi="Times New Roman" w:cs="Times New Roman"/>
          <w:sz w:val="24"/>
          <w:szCs w:val="24"/>
        </w:rPr>
        <w:t>.000,00 eura u 2026., 8.192.000,00 eura u 2027. i 2.319.000,00 eura u 2028.</w:t>
      </w:r>
      <w:r w:rsidR="00EA5DEE">
        <w:rPr>
          <w:rFonts w:ascii="Times New Roman" w:eastAsia="Calibri" w:hAnsi="Times New Roman" w:cs="Times New Roman"/>
          <w:sz w:val="24"/>
          <w:szCs w:val="24"/>
        </w:rPr>
        <w:t>“</w:t>
      </w:r>
    </w:p>
    <w:p w14:paraId="5E81269A" w14:textId="77777777" w:rsidR="00EA5DEE" w:rsidRPr="00D86F65" w:rsidRDefault="00EA5DEE" w:rsidP="00E50667">
      <w:pPr>
        <w:spacing w:after="0" w:line="240" w:lineRule="auto"/>
        <w:ind w:firstLine="708"/>
        <w:jc w:val="both"/>
        <w:rPr>
          <w:rFonts w:ascii="Times New Roman" w:eastAsia="Calibri" w:hAnsi="Times New Roman" w:cs="Times New Roman"/>
          <w:sz w:val="24"/>
          <w:szCs w:val="24"/>
        </w:rPr>
      </w:pPr>
    </w:p>
    <w:p w14:paraId="180CF6F6" w14:textId="700487B2" w:rsidR="00E50667" w:rsidRDefault="00EA5DEE" w:rsidP="00E15F1C">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5.</w:t>
      </w:r>
    </w:p>
    <w:p w14:paraId="04BD743C" w14:textId="1B8A0E70" w:rsidR="0078474E" w:rsidRPr="002D487F" w:rsidRDefault="0078474E" w:rsidP="000C1C71">
      <w:pPr>
        <w:spacing w:after="0" w:line="240" w:lineRule="auto"/>
        <w:ind w:firstLine="709"/>
        <w:rPr>
          <w:rFonts w:ascii="Times New Roman" w:eastAsia="Times New Roman" w:hAnsi="Times New Roman" w:cs="Times New Roman"/>
          <w:b/>
          <w:sz w:val="24"/>
          <w:szCs w:val="24"/>
          <w:lang w:eastAsia="hr-HR"/>
          <w14:ligatures w14:val="standardContextual"/>
        </w:rPr>
      </w:pPr>
      <w:r w:rsidRPr="002D487F">
        <w:rPr>
          <w:rFonts w:ascii="Times New Roman" w:eastAsia="Times New Roman" w:hAnsi="Times New Roman" w:cs="Times New Roman"/>
          <w:sz w:val="24"/>
          <w:szCs w:val="24"/>
          <w:lang w:eastAsia="hr-HR"/>
          <w14:ligatures w14:val="standardContextual"/>
        </w:rPr>
        <w:t>U članku 17. stav</w:t>
      </w:r>
      <w:r w:rsidR="00DB615C">
        <w:rPr>
          <w:rFonts w:ascii="Times New Roman" w:eastAsia="Times New Roman" w:hAnsi="Times New Roman" w:cs="Times New Roman"/>
          <w:sz w:val="24"/>
          <w:szCs w:val="24"/>
          <w:lang w:eastAsia="hr-HR"/>
          <w14:ligatures w14:val="standardContextual"/>
        </w:rPr>
        <w:t>ci</w:t>
      </w:r>
      <w:r w:rsidRPr="002D487F">
        <w:rPr>
          <w:rFonts w:ascii="Times New Roman" w:eastAsia="Times New Roman" w:hAnsi="Times New Roman" w:cs="Times New Roman"/>
          <w:sz w:val="24"/>
          <w:szCs w:val="24"/>
          <w:lang w:eastAsia="hr-HR"/>
          <w14:ligatures w14:val="standardContextual"/>
        </w:rPr>
        <w:t xml:space="preserve"> </w:t>
      </w:r>
      <w:r w:rsidR="000E4A21" w:rsidRPr="002D487F">
        <w:rPr>
          <w:rFonts w:ascii="Times New Roman" w:eastAsia="Times New Roman" w:hAnsi="Times New Roman" w:cs="Times New Roman"/>
          <w:sz w:val="24"/>
          <w:szCs w:val="24"/>
          <w:lang w:eastAsia="hr-HR"/>
          <w14:ligatures w14:val="standardContextual"/>
        </w:rPr>
        <w:t>3. i</w:t>
      </w:r>
      <w:r w:rsidR="006A037D" w:rsidRPr="002D487F">
        <w:rPr>
          <w:rFonts w:ascii="Times New Roman" w:eastAsia="Times New Roman" w:hAnsi="Times New Roman" w:cs="Times New Roman"/>
          <w:sz w:val="24"/>
          <w:szCs w:val="24"/>
          <w:lang w:eastAsia="hr-HR"/>
          <w14:ligatures w14:val="standardContextual"/>
        </w:rPr>
        <w:t xml:space="preserve"> </w:t>
      </w:r>
      <w:r w:rsidRPr="002D487F">
        <w:rPr>
          <w:rFonts w:ascii="Times New Roman" w:eastAsia="Times New Roman" w:hAnsi="Times New Roman" w:cs="Times New Roman"/>
          <w:sz w:val="24"/>
          <w:szCs w:val="24"/>
          <w:lang w:eastAsia="hr-HR"/>
          <w14:ligatures w14:val="standardContextual"/>
        </w:rPr>
        <w:t>4</w:t>
      </w:r>
      <w:r w:rsidR="006A037D" w:rsidRPr="002D487F">
        <w:rPr>
          <w:rFonts w:ascii="Times New Roman" w:eastAsia="Times New Roman" w:hAnsi="Times New Roman" w:cs="Times New Roman"/>
          <w:sz w:val="24"/>
          <w:szCs w:val="24"/>
          <w:lang w:eastAsia="hr-HR"/>
          <w14:ligatures w14:val="standardContextual"/>
        </w:rPr>
        <w:t>.</w:t>
      </w:r>
      <w:r w:rsidRPr="002D487F">
        <w:rPr>
          <w:rFonts w:ascii="Times New Roman" w:eastAsia="Times New Roman" w:hAnsi="Times New Roman" w:cs="Times New Roman"/>
          <w:sz w:val="24"/>
          <w:szCs w:val="24"/>
          <w:lang w:eastAsia="hr-HR"/>
          <w14:ligatures w14:val="standardContextual"/>
        </w:rPr>
        <w:t xml:space="preserve"> mijenja</w:t>
      </w:r>
      <w:r w:rsidR="006A037D" w:rsidRPr="002D487F">
        <w:rPr>
          <w:rFonts w:ascii="Times New Roman" w:eastAsia="Times New Roman" w:hAnsi="Times New Roman" w:cs="Times New Roman"/>
          <w:sz w:val="24"/>
          <w:szCs w:val="24"/>
          <w:lang w:eastAsia="hr-HR"/>
          <w14:ligatures w14:val="standardContextual"/>
        </w:rPr>
        <w:t>ju</w:t>
      </w:r>
      <w:r w:rsidRPr="002D487F">
        <w:rPr>
          <w:rFonts w:ascii="Times New Roman" w:eastAsia="Times New Roman" w:hAnsi="Times New Roman" w:cs="Times New Roman"/>
          <w:sz w:val="24"/>
          <w:szCs w:val="24"/>
          <w:lang w:eastAsia="hr-HR"/>
          <w14:ligatures w14:val="standardContextual"/>
        </w:rPr>
        <w:t xml:space="preserve"> se i glas</w:t>
      </w:r>
      <w:r w:rsidR="006A037D" w:rsidRPr="002D487F">
        <w:rPr>
          <w:rFonts w:ascii="Times New Roman" w:eastAsia="Times New Roman" w:hAnsi="Times New Roman" w:cs="Times New Roman"/>
          <w:sz w:val="24"/>
          <w:szCs w:val="24"/>
          <w:lang w:eastAsia="hr-HR"/>
          <w14:ligatures w14:val="standardContextual"/>
        </w:rPr>
        <w:t>e</w:t>
      </w:r>
      <w:r w:rsidRPr="002D487F">
        <w:rPr>
          <w:rFonts w:ascii="Times New Roman" w:eastAsia="Times New Roman" w:hAnsi="Times New Roman" w:cs="Times New Roman"/>
          <w:sz w:val="24"/>
          <w:szCs w:val="24"/>
          <w:lang w:eastAsia="hr-HR"/>
          <w14:ligatures w14:val="standardContextual"/>
        </w:rPr>
        <w:t xml:space="preserve">: </w:t>
      </w:r>
    </w:p>
    <w:p w14:paraId="5656CD40" w14:textId="262252A8" w:rsidR="006A037D" w:rsidRPr="00D86F65" w:rsidRDefault="00095CF7" w:rsidP="002D487F">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6A037D" w:rsidRPr="00D86F65">
        <w:rPr>
          <w:rFonts w:ascii="Times New Roman" w:eastAsia="Times New Roman" w:hAnsi="Times New Roman" w:cs="Times New Roman"/>
          <w:sz w:val="24"/>
          <w:szCs w:val="24"/>
          <w:lang w:eastAsia="hr-HR"/>
        </w:rPr>
        <w:t>Očekivane otplate ukupnog duga (glavnica i kamata) Grada Osijeka u 2026. s osnova dugoročnog zaduživanja te s osnova danih jamstava iznose 5.6</w:t>
      </w:r>
      <w:r w:rsidR="00CA5F08">
        <w:rPr>
          <w:rFonts w:ascii="Times New Roman" w:eastAsia="Times New Roman" w:hAnsi="Times New Roman" w:cs="Times New Roman"/>
          <w:sz w:val="24"/>
          <w:szCs w:val="24"/>
          <w:lang w:eastAsia="hr-HR"/>
        </w:rPr>
        <w:t>98</w:t>
      </w:r>
      <w:r>
        <w:rPr>
          <w:rFonts w:ascii="Times New Roman" w:eastAsia="Times New Roman" w:hAnsi="Times New Roman" w:cs="Times New Roman"/>
          <w:sz w:val="24"/>
          <w:szCs w:val="24"/>
          <w:lang w:eastAsia="hr-HR"/>
        </w:rPr>
        <w:t>.693,99</w:t>
      </w:r>
      <w:r w:rsidR="006A037D" w:rsidRPr="00D86F65">
        <w:rPr>
          <w:rFonts w:ascii="Times New Roman" w:eastAsia="Times New Roman" w:hAnsi="Times New Roman" w:cs="Times New Roman"/>
          <w:sz w:val="24"/>
          <w:szCs w:val="24"/>
          <w:lang w:eastAsia="hr-HR"/>
        </w:rPr>
        <w:t xml:space="preserve"> eura. </w:t>
      </w:r>
    </w:p>
    <w:p w14:paraId="5B0CE5E4" w14:textId="6A13010A" w:rsidR="006A037D" w:rsidRPr="00D86F65" w:rsidRDefault="006A037D" w:rsidP="006A037D">
      <w:pPr>
        <w:spacing w:after="0" w:line="240" w:lineRule="auto"/>
        <w:ind w:firstLine="708"/>
        <w:jc w:val="both"/>
        <w:rPr>
          <w:rFonts w:ascii="Times New Roman" w:eastAsia="Calibri" w:hAnsi="Times New Roman" w:cs="Times New Roman"/>
          <w:sz w:val="24"/>
          <w:szCs w:val="24"/>
        </w:rPr>
      </w:pPr>
      <w:r w:rsidRPr="00D86F65">
        <w:rPr>
          <w:rFonts w:ascii="Times New Roman" w:eastAsia="Calibri" w:hAnsi="Times New Roman" w:cs="Times New Roman"/>
          <w:sz w:val="24"/>
          <w:szCs w:val="24"/>
        </w:rPr>
        <w:t>Očekivani iznos ukupnog duga Grada Osijeka na kraju 2026. po kreditima, zajmovima, obvezama po osnovi izdanih vrijednosnih papira i danim jamstvima i suglasnostima  iz članka 127. stavak 1. Zakona o proračunu iznosi 3</w:t>
      </w:r>
      <w:r w:rsidR="000C1C71">
        <w:rPr>
          <w:rFonts w:ascii="Times New Roman" w:eastAsia="Calibri" w:hAnsi="Times New Roman" w:cs="Times New Roman"/>
          <w:sz w:val="24"/>
          <w:szCs w:val="24"/>
        </w:rPr>
        <w:t>8.167.406,00</w:t>
      </w:r>
      <w:r w:rsidRPr="00D86F65">
        <w:rPr>
          <w:rFonts w:ascii="Times New Roman" w:eastAsia="Calibri" w:hAnsi="Times New Roman" w:cs="Times New Roman"/>
          <w:sz w:val="24"/>
          <w:szCs w:val="24"/>
        </w:rPr>
        <w:t xml:space="preserve"> eura.</w:t>
      </w:r>
      <w:r w:rsidR="00453E07">
        <w:rPr>
          <w:rFonts w:ascii="Times New Roman" w:eastAsia="Calibri" w:hAnsi="Times New Roman" w:cs="Times New Roman"/>
          <w:sz w:val="24"/>
          <w:szCs w:val="24"/>
        </w:rPr>
        <w:t>“</w:t>
      </w:r>
    </w:p>
    <w:p w14:paraId="3CF25032" w14:textId="77777777" w:rsidR="008D1122" w:rsidRDefault="00B27DF6" w:rsidP="00C031C4">
      <w:pPr>
        <w:spacing w:after="0" w:line="240" w:lineRule="auto"/>
        <w:outlineLvl w:val="0"/>
        <w:rPr>
          <w:rFonts w:ascii="Times New Roman" w:eastAsia="Times New Roman" w:hAnsi="Times New Roman" w:cs="Times New Roman"/>
          <w:sz w:val="24"/>
          <w:szCs w:val="24"/>
          <w:lang w:eastAsia="hr-HR"/>
        </w:rPr>
      </w:pPr>
      <w:r w:rsidRPr="00CD17CF">
        <w:rPr>
          <w:rFonts w:ascii="Times New Roman" w:eastAsia="Times New Roman" w:hAnsi="Times New Roman" w:cs="Times New Roman"/>
          <w:sz w:val="24"/>
          <w:szCs w:val="24"/>
          <w:lang w:eastAsia="hr-HR"/>
        </w:rPr>
        <w:t xml:space="preserve">  </w:t>
      </w:r>
    </w:p>
    <w:p w14:paraId="224F6C0C" w14:textId="77777777" w:rsidR="008D1122" w:rsidRDefault="008D1122" w:rsidP="00DF1127">
      <w:pPr>
        <w:spacing w:after="0" w:line="240" w:lineRule="auto"/>
        <w:jc w:val="center"/>
        <w:outlineLvl w:val="0"/>
        <w:rPr>
          <w:rFonts w:ascii="Times New Roman" w:eastAsia="Times New Roman" w:hAnsi="Times New Roman" w:cs="Times New Roman"/>
          <w:sz w:val="24"/>
          <w:szCs w:val="24"/>
          <w:lang w:eastAsia="hr-HR"/>
        </w:rPr>
      </w:pPr>
    </w:p>
    <w:p w14:paraId="4AD0E6CE" w14:textId="37642B72" w:rsidR="0088619C" w:rsidRPr="00440101" w:rsidRDefault="000820E2" w:rsidP="00DF1127">
      <w:pPr>
        <w:spacing w:after="0" w:line="240" w:lineRule="auto"/>
        <w:jc w:val="center"/>
        <w:outlineLvl w:val="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AF0D4B">
        <w:rPr>
          <w:rFonts w:ascii="Times New Roman" w:eastAsia="Times New Roman" w:hAnsi="Times New Roman" w:cs="Times New Roman"/>
          <w:sz w:val="24"/>
          <w:szCs w:val="24"/>
          <w:lang w:eastAsia="hr-HR"/>
        </w:rPr>
        <w:t xml:space="preserve"> </w:t>
      </w:r>
      <w:r w:rsidR="00B27DF6" w:rsidRPr="00CD17CF">
        <w:rPr>
          <w:rFonts w:ascii="Times New Roman" w:eastAsia="Times New Roman" w:hAnsi="Times New Roman" w:cs="Times New Roman"/>
          <w:sz w:val="24"/>
          <w:szCs w:val="24"/>
          <w:lang w:eastAsia="hr-HR"/>
        </w:rPr>
        <w:t xml:space="preserve">Članak </w:t>
      </w:r>
      <w:r w:rsidR="00EA5DEE">
        <w:rPr>
          <w:rFonts w:ascii="Times New Roman" w:eastAsia="Times New Roman" w:hAnsi="Times New Roman" w:cs="Times New Roman"/>
          <w:sz w:val="24"/>
          <w:szCs w:val="24"/>
          <w:lang w:eastAsia="hr-HR"/>
        </w:rPr>
        <w:t>6</w:t>
      </w:r>
      <w:r w:rsidR="00B27DF6" w:rsidRPr="00CD17CF">
        <w:rPr>
          <w:rFonts w:ascii="Times New Roman" w:eastAsia="Times New Roman" w:hAnsi="Times New Roman" w:cs="Times New Roman"/>
          <w:sz w:val="24"/>
          <w:szCs w:val="24"/>
          <w:lang w:eastAsia="hr-HR"/>
        </w:rPr>
        <w:t>.</w:t>
      </w:r>
    </w:p>
    <w:p w14:paraId="4A8B080D" w14:textId="77777777" w:rsidR="00B27DF6" w:rsidRPr="00CD17CF" w:rsidRDefault="00B27DF6" w:rsidP="00B27DF6">
      <w:pPr>
        <w:spacing w:after="0" w:line="240" w:lineRule="auto"/>
        <w:ind w:firstLine="510"/>
        <w:jc w:val="both"/>
        <w:rPr>
          <w:rFonts w:ascii="Times New Roman" w:eastAsia="Times New Roman" w:hAnsi="Times New Roman" w:cs="Times New Roman"/>
          <w:sz w:val="24"/>
          <w:szCs w:val="24"/>
          <w:lang w:eastAsia="hr-HR"/>
        </w:rPr>
      </w:pPr>
      <w:r w:rsidRPr="00CD17CF">
        <w:rPr>
          <w:rFonts w:ascii="Times New Roman" w:eastAsia="Times New Roman" w:hAnsi="Times New Roman" w:cs="Times New Roman"/>
          <w:sz w:val="24"/>
          <w:szCs w:val="24"/>
          <w:lang w:eastAsia="hr-HR"/>
        </w:rPr>
        <w:t>Ova odluka stupa na snagu osmog dana od dana objave u Službenom glasniku Grada Osijeka.</w:t>
      </w:r>
    </w:p>
    <w:p w14:paraId="451B32A6" w14:textId="77777777" w:rsidR="00B27DF6" w:rsidRDefault="00B27DF6" w:rsidP="00F43B9B">
      <w:pPr>
        <w:spacing w:after="0" w:line="240" w:lineRule="auto"/>
        <w:jc w:val="both"/>
        <w:rPr>
          <w:rFonts w:ascii="Times New Roman" w:eastAsia="Times New Roman" w:hAnsi="Times New Roman" w:cs="Times New Roman"/>
          <w:sz w:val="24"/>
          <w:szCs w:val="24"/>
          <w:lang w:eastAsia="hr-HR"/>
        </w:rPr>
      </w:pPr>
    </w:p>
    <w:p w14:paraId="51D20568" w14:textId="77777777" w:rsidR="009F11D7" w:rsidRPr="00CD17CF" w:rsidRDefault="009F11D7" w:rsidP="00F43B9B">
      <w:pPr>
        <w:spacing w:after="0" w:line="240" w:lineRule="auto"/>
        <w:jc w:val="both"/>
        <w:rPr>
          <w:rFonts w:ascii="Times New Roman" w:eastAsia="Times New Roman" w:hAnsi="Times New Roman" w:cs="Times New Roman"/>
          <w:sz w:val="24"/>
          <w:szCs w:val="24"/>
          <w:lang w:eastAsia="hr-HR"/>
        </w:rPr>
      </w:pPr>
    </w:p>
    <w:p w14:paraId="4BAAED8E" w14:textId="77777777" w:rsidR="00291FF4" w:rsidRDefault="00291FF4" w:rsidP="00F43B9B">
      <w:pPr>
        <w:spacing w:after="0" w:line="240" w:lineRule="auto"/>
        <w:jc w:val="both"/>
        <w:rPr>
          <w:rFonts w:ascii="Times New Roman" w:eastAsia="Times New Roman" w:hAnsi="Times New Roman" w:cs="Times New Roman"/>
          <w:sz w:val="24"/>
          <w:szCs w:val="24"/>
          <w:lang w:eastAsia="hr-HR"/>
        </w:rPr>
      </w:pPr>
    </w:p>
    <w:p w14:paraId="75A46D1C" w14:textId="77777777" w:rsidR="00291FF4" w:rsidRPr="00CD17CF" w:rsidRDefault="00291FF4" w:rsidP="00F43B9B">
      <w:pPr>
        <w:spacing w:after="0" w:line="240" w:lineRule="auto"/>
        <w:jc w:val="both"/>
        <w:rPr>
          <w:rFonts w:ascii="Times New Roman" w:eastAsia="Times New Roman" w:hAnsi="Times New Roman" w:cs="Times New Roman"/>
          <w:sz w:val="24"/>
          <w:szCs w:val="24"/>
          <w:lang w:eastAsia="hr-HR"/>
        </w:rPr>
      </w:pPr>
    </w:p>
    <w:p w14:paraId="244EABB7" w14:textId="77777777" w:rsidR="00942747" w:rsidRDefault="00942747" w:rsidP="00B27DF6">
      <w:pPr>
        <w:spacing w:after="0" w:line="240" w:lineRule="auto"/>
        <w:jc w:val="both"/>
        <w:outlineLvl w:val="0"/>
        <w:rPr>
          <w:rFonts w:ascii="Times New Roman" w:eastAsia="Times New Roman" w:hAnsi="Times New Roman" w:cs="Times New Roman"/>
          <w:sz w:val="24"/>
          <w:szCs w:val="24"/>
          <w:lang w:eastAsia="hr-HR"/>
        </w:rPr>
      </w:pPr>
    </w:p>
    <w:p w14:paraId="36B844D4" w14:textId="1D13ADF4" w:rsidR="00B27DF6" w:rsidRPr="001B742D" w:rsidRDefault="00B27DF6" w:rsidP="00B27DF6">
      <w:pPr>
        <w:spacing w:after="0" w:line="240" w:lineRule="auto"/>
        <w:jc w:val="both"/>
        <w:outlineLvl w:val="0"/>
        <w:rPr>
          <w:rFonts w:ascii="Times New Roman" w:eastAsia="Times New Roman" w:hAnsi="Times New Roman" w:cs="Times New Roman"/>
          <w:sz w:val="24"/>
          <w:szCs w:val="24"/>
          <w:lang w:eastAsia="hr-HR"/>
        </w:rPr>
      </w:pPr>
      <w:r w:rsidRPr="001929F8">
        <w:rPr>
          <w:rFonts w:ascii="Times New Roman" w:eastAsia="Times New Roman" w:hAnsi="Times New Roman" w:cs="Times New Roman"/>
          <w:sz w:val="24"/>
          <w:szCs w:val="24"/>
          <w:lang w:eastAsia="hr-HR"/>
        </w:rPr>
        <w:t>KLASA</w:t>
      </w:r>
      <w:r w:rsidRPr="001B742D">
        <w:rPr>
          <w:rFonts w:ascii="Times New Roman" w:eastAsia="Times New Roman" w:hAnsi="Times New Roman" w:cs="Times New Roman"/>
          <w:sz w:val="24"/>
          <w:szCs w:val="24"/>
          <w:lang w:eastAsia="hr-HR"/>
        </w:rPr>
        <w:t>: 400-08/2</w:t>
      </w:r>
      <w:r w:rsidR="00FA7F1E">
        <w:rPr>
          <w:rFonts w:ascii="Times New Roman" w:eastAsia="Times New Roman" w:hAnsi="Times New Roman" w:cs="Times New Roman"/>
          <w:sz w:val="24"/>
          <w:szCs w:val="24"/>
          <w:lang w:eastAsia="hr-HR"/>
        </w:rPr>
        <w:t>6</w:t>
      </w:r>
      <w:r w:rsidRPr="001B742D">
        <w:rPr>
          <w:rFonts w:ascii="Times New Roman" w:eastAsia="Times New Roman" w:hAnsi="Times New Roman" w:cs="Times New Roman"/>
          <w:sz w:val="24"/>
          <w:szCs w:val="24"/>
          <w:lang w:eastAsia="hr-HR"/>
        </w:rPr>
        <w:t>-01/</w:t>
      </w:r>
      <w:r w:rsidR="00FA7F1E">
        <w:rPr>
          <w:rFonts w:ascii="Times New Roman" w:eastAsia="Times New Roman" w:hAnsi="Times New Roman" w:cs="Times New Roman"/>
          <w:sz w:val="24"/>
          <w:szCs w:val="24"/>
          <w:lang w:eastAsia="hr-HR"/>
        </w:rPr>
        <w:t>3</w:t>
      </w:r>
    </w:p>
    <w:p w14:paraId="56354A89" w14:textId="6064C4CC" w:rsidR="00B27DF6" w:rsidRPr="00A9733A" w:rsidRDefault="00B27DF6" w:rsidP="00B27DF6">
      <w:pPr>
        <w:spacing w:after="0" w:line="240" w:lineRule="auto"/>
        <w:jc w:val="both"/>
        <w:outlineLvl w:val="0"/>
        <w:rPr>
          <w:rFonts w:ascii="Times New Roman" w:eastAsia="Times New Roman" w:hAnsi="Times New Roman" w:cs="Times New Roman"/>
          <w:sz w:val="24"/>
          <w:szCs w:val="24"/>
          <w:lang w:eastAsia="hr-HR"/>
        </w:rPr>
      </w:pPr>
      <w:r w:rsidRPr="004712BB">
        <w:rPr>
          <w:rFonts w:ascii="Times New Roman" w:eastAsia="Times New Roman" w:hAnsi="Times New Roman" w:cs="Times New Roman"/>
          <w:sz w:val="24"/>
          <w:szCs w:val="24"/>
          <w:lang w:eastAsia="hr-HR"/>
        </w:rPr>
        <w:t>URBROJ</w:t>
      </w:r>
      <w:r w:rsidRPr="00A9733A">
        <w:rPr>
          <w:rFonts w:ascii="Times New Roman" w:eastAsia="Times New Roman" w:hAnsi="Times New Roman" w:cs="Times New Roman"/>
          <w:sz w:val="24"/>
          <w:szCs w:val="24"/>
          <w:lang w:eastAsia="hr-HR"/>
        </w:rPr>
        <w:t>: 2158-1-16-01/</w:t>
      </w:r>
      <w:r w:rsidR="00FA7F1E">
        <w:rPr>
          <w:rFonts w:ascii="Times New Roman" w:eastAsia="Times New Roman" w:hAnsi="Times New Roman" w:cs="Times New Roman"/>
          <w:sz w:val="24"/>
          <w:szCs w:val="24"/>
          <w:lang w:eastAsia="hr-HR"/>
        </w:rPr>
        <w:t>1</w:t>
      </w:r>
      <w:r w:rsidRPr="00A9733A">
        <w:rPr>
          <w:rFonts w:ascii="Times New Roman" w:eastAsia="Times New Roman" w:hAnsi="Times New Roman" w:cs="Times New Roman"/>
          <w:sz w:val="24"/>
          <w:szCs w:val="24"/>
          <w:lang w:eastAsia="hr-HR"/>
        </w:rPr>
        <w:t>-2</w:t>
      </w:r>
      <w:r w:rsidR="00FA7F1E">
        <w:rPr>
          <w:rFonts w:ascii="Times New Roman" w:eastAsia="Times New Roman" w:hAnsi="Times New Roman" w:cs="Times New Roman"/>
          <w:sz w:val="24"/>
          <w:szCs w:val="24"/>
          <w:lang w:eastAsia="hr-HR"/>
        </w:rPr>
        <w:t>6</w:t>
      </w:r>
      <w:r w:rsidRPr="00A9733A">
        <w:rPr>
          <w:rFonts w:ascii="Times New Roman" w:eastAsia="Times New Roman" w:hAnsi="Times New Roman" w:cs="Times New Roman"/>
          <w:sz w:val="24"/>
          <w:szCs w:val="24"/>
          <w:lang w:eastAsia="hr-HR"/>
        </w:rPr>
        <w:t>-</w:t>
      </w:r>
    </w:p>
    <w:p w14:paraId="4E5D2B5F" w14:textId="3612B014" w:rsidR="00B27DF6" w:rsidRPr="001B742D" w:rsidRDefault="00B27DF6" w:rsidP="00B27DF6">
      <w:pPr>
        <w:spacing w:after="0" w:line="240" w:lineRule="auto"/>
        <w:jc w:val="both"/>
        <w:rPr>
          <w:rFonts w:ascii="Times New Roman" w:eastAsia="Times New Roman" w:hAnsi="Times New Roman" w:cs="Times New Roman"/>
          <w:sz w:val="24"/>
          <w:szCs w:val="24"/>
          <w:lang w:eastAsia="hr-HR"/>
        </w:rPr>
      </w:pPr>
      <w:r w:rsidRPr="00CD17CF">
        <w:rPr>
          <w:rFonts w:ascii="Times New Roman" w:eastAsia="Times New Roman" w:hAnsi="Times New Roman" w:cs="Times New Roman"/>
          <w:sz w:val="24"/>
          <w:szCs w:val="24"/>
          <w:lang w:eastAsia="hr-HR"/>
        </w:rPr>
        <w:t>Osijek</w:t>
      </w:r>
      <w:r w:rsidRPr="001B742D">
        <w:rPr>
          <w:rFonts w:ascii="Times New Roman" w:eastAsia="Times New Roman" w:hAnsi="Times New Roman" w:cs="Times New Roman"/>
          <w:sz w:val="24"/>
          <w:szCs w:val="24"/>
          <w:lang w:eastAsia="hr-HR"/>
        </w:rPr>
        <w:t xml:space="preserve">, </w:t>
      </w:r>
      <w:r w:rsidR="00337428" w:rsidRPr="001B742D">
        <w:rPr>
          <w:rFonts w:ascii="Times New Roman" w:eastAsia="Times New Roman" w:hAnsi="Times New Roman" w:cs="Times New Roman"/>
          <w:sz w:val="24"/>
          <w:szCs w:val="24"/>
          <w:lang w:eastAsia="hr-HR"/>
        </w:rPr>
        <w:t xml:space="preserve">    </w:t>
      </w:r>
      <w:r w:rsidR="00F0057C">
        <w:rPr>
          <w:rFonts w:ascii="Times New Roman" w:eastAsia="Times New Roman" w:hAnsi="Times New Roman" w:cs="Times New Roman"/>
          <w:sz w:val="24"/>
          <w:szCs w:val="24"/>
          <w:lang w:eastAsia="hr-HR"/>
        </w:rPr>
        <w:t>svibanj</w:t>
      </w:r>
      <w:r w:rsidRPr="001B742D">
        <w:rPr>
          <w:rFonts w:ascii="Times New Roman" w:eastAsia="Times New Roman" w:hAnsi="Times New Roman" w:cs="Times New Roman"/>
          <w:sz w:val="24"/>
          <w:szCs w:val="24"/>
          <w:lang w:eastAsia="hr-HR"/>
        </w:rPr>
        <w:t xml:space="preserve"> 202</w:t>
      </w:r>
      <w:r w:rsidR="00745F86">
        <w:rPr>
          <w:rFonts w:ascii="Times New Roman" w:eastAsia="Times New Roman" w:hAnsi="Times New Roman" w:cs="Times New Roman"/>
          <w:sz w:val="24"/>
          <w:szCs w:val="24"/>
          <w:lang w:eastAsia="hr-HR"/>
        </w:rPr>
        <w:t>6</w:t>
      </w:r>
      <w:r w:rsidRPr="001B742D">
        <w:rPr>
          <w:rFonts w:ascii="Times New Roman" w:eastAsia="Times New Roman" w:hAnsi="Times New Roman" w:cs="Times New Roman"/>
          <w:sz w:val="24"/>
          <w:szCs w:val="24"/>
          <w:lang w:eastAsia="hr-HR"/>
        </w:rPr>
        <w:t>.</w:t>
      </w:r>
    </w:p>
    <w:p w14:paraId="6755AE88" w14:textId="77777777" w:rsidR="00B27DF6" w:rsidRPr="00CD17CF" w:rsidRDefault="00B27DF6" w:rsidP="00B27DF6">
      <w:pPr>
        <w:spacing w:after="0" w:line="240" w:lineRule="auto"/>
        <w:ind w:firstLine="360"/>
        <w:rPr>
          <w:rFonts w:ascii="Times New Roman" w:eastAsia="Times New Roman" w:hAnsi="Times New Roman" w:cs="Times New Roman"/>
          <w:sz w:val="24"/>
          <w:szCs w:val="24"/>
          <w:lang w:eastAsia="hr-HR"/>
        </w:rPr>
      </w:pPr>
    </w:p>
    <w:p w14:paraId="5D157B22" w14:textId="77777777" w:rsidR="00B27DF6" w:rsidRPr="00CD17CF" w:rsidRDefault="00B27DF6" w:rsidP="00B27DF6">
      <w:pPr>
        <w:spacing w:after="0" w:line="240" w:lineRule="auto"/>
        <w:ind w:left="4248" w:firstLine="708"/>
        <w:jc w:val="center"/>
        <w:rPr>
          <w:rFonts w:ascii="Times New Roman" w:eastAsia="Times New Roman" w:hAnsi="Times New Roman" w:cs="Times New Roman"/>
          <w:sz w:val="24"/>
          <w:szCs w:val="24"/>
          <w:lang w:val="pl-PL" w:eastAsia="hr-HR"/>
        </w:rPr>
      </w:pPr>
      <w:r w:rsidRPr="00CD17CF">
        <w:rPr>
          <w:rFonts w:ascii="Times New Roman" w:eastAsia="Times New Roman" w:hAnsi="Times New Roman" w:cs="Times New Roman"/>
          <w:sz w:val="24"/>
          <w:szCs w:val="24"/>
          <w:lang w:val="pl-PL" w:eastAsia="hr-HR"/>
        </w:rPr>
        <w:t xml:space="preserve">                PREDSJEDNIK</w:t>
      </w:r>
    </w:p>
    <w:p w14:paraId="1C21BE7D" w14:textId="77777777" w:rsidR="00B27DF6" w:rsidRPr="00CD17CF" w:rsidRDefault="00B27DF6" w:rsidP="00747928">
      <w:pPr>
        <w:spacing w:after="0" w:line="240" w:lineRule="auto"/>
        <w:ind w:left="5664" w:firstLine="708"/>
        <w:rPr>
          <w:rFonts w:ascii="Times New Roman" w:eastAsia="Times New Roman" w:hAnsi="Times New Roman" w:cs="Times New Roman"/>
          <w:sz w:val="24"/>
          <w:szCs w:val="24"/>
          <w:lang w:eastAsia="hr-HR"/>
        </w:rPr>
      </w:pPr>
      <w:r w:rsidRPr="00CD17CF">
        <w:rPr>
          <w:rFonts w:ascii="Times New Roman" w:eastAsia="Times New Roman" w:hAnsi="Times New Roman" w:cs="Times New Roman"/>
          <w:sz w:val="24"/>
          <w:szCs w:val="24"/>
          <w:lang w:val="pl-PL" w:eastAsia="hr-HR"/>
        </w:rPr>
        <w:t>GRADSKOG VIJEĆA</w:t>
      </w:r>
    </w:p>
    <w:p w14:paraId="559593E8" w14:textId="77777777" w:rsidR="00B27DF6" w:rsidRPr="00CD17CF" w:rsidRDefault="00B27DF6" w:rsidP="00B27DF6">
      <w:pPr>
        <w:spacing w:after="0" w:line="240" w:lineRule="auto"/>
        <w:ind w:left="4248" w:firstLine="708"/>
        <w:jc w:val="right"/>
        <w:rPr>
          <w:rFonts w:ascii="Times New Roman" w:eastAsia="Times New Roman" w:hAnsi="Times New Roman" w:cs="Times New Roman"/>
          <w:sz w:val="24"/>
          <w:szCs w:val="24"/>
          <w:lang w:eastAsia="hr-HR"/>
        </w:rPr>
      </w:pPr>
      <w:r w:rsidRPr="00CD17CF">
        <w:rPr>
          <w:rFonts w:ascii="Times New Roman" w:eastAsia="Times New Roman" w:hAnsi="Times New Roman" w:cs="Times New Roman"/>
          <w:sz w:val="24"/>
          <w:szCs w:val="24"/>
          <w:lang w:eastAsia="hr-HR"/>
        </w:rPr>
        <w:t xml:space="preserve">  prof. dr. sc. Tihomir Florijančić</w:t>
      </w:r>
    </w:p>
    <w:p w14:paraId="3C487532" w14:textId="77777777" w:rsidR="00726F39" w:rsidRDefault="00726F39" w:rsidP="00255F30">
      <w:pPr>
        <w:spacing w:after="0" w:line="240" w:lineRule="auto"/>
        <w:ind w:firstLine="360"/>
        <w:rPr>
          <w:rFonts w:ascii="Times New Roman" w:eastAsia="Times New Roman" w:hAnsi="Times New Roman" w:cs="Times New Roman"/>
          <w:sz w:val="24"/>
          <w:szCs w:val="24"/>
          <w:lang w:eastAsia="hr-HR"/>
        </w:rPr>
        <w:sectPr w:rsidR="00726F39" w:rsidSect="008E2E21">
          <w:headerReference w:type="first" r:id="rId16"/>
          <w:pgSz w:w="11906" w:h="16838" w:code="9"/>
          <w:pgMar w:top="1440" w:right="1440" w:bottom="1440" w:left="1440" w:header="720" w:footer="720" w:gutter="0"/>
          <w:cols w:space="720"/>
          <w:docGrid w:linePitch="299"/>
        </w:sectPr>
      </w:pPr>
    </w:p>
    <w:p w14:paraId="3D3179AF" w14:textId="77777777" w:rsidR="0054461E" w:rsidRDefault="0054461E" w:rsidP="00255F30">
      <w:pPr>
        <w:spacing w:after="0" w:line="240" w:lineRule="auto"/>
        <w:ind w:firstLine="360"/>
        <w:rPr>
          <w:rFonts w:ascii="Times New Roman" w:eastAsia="Times New Roman" w:hAnsi="Times New Roman" w:cs="Times New Roman"/>
          <w:sz w:val="24"/>
          <w:szCs w:val="24"/>
          <w:lang w:eastAsia="hr-HR"/>
        </w:rPr>
      </w:pPr>
    </w:p>
    <w:p w14:paraId="1AB5C591" w14:textId="77777777" w:rsidR="0054461E" w:rsidRDefault="0054461E" w:rsidP="00255F30">
      <w:pPr>
        <w:spacing w:after="0" w:line="240" w:lineRule="auto"/>
        <w:ind w:firstLine="360"/>
        <w:rPr>
          <w:rFonts w:ascii="Times New Roman" w:eastAsia="Times New Roman" w:hAnsi="Times New Roman" w:cs="Times New Roman"/>
          <w:sz w:val="24"/>
          <w:szCs w:val="24"/>
          <w:lang w:eastAsia="hr-HR"/>
        </w:rPr>
      </w:pPr>
    </w:p>
    <w:p w14:paraId="3B27F4C9" w14:textId="77777777" w:rsidR="0054461E" w:rsidRDefault="0054461E" w:rsidP="00255F30">
      <w:pPr>
        <w:spacing w:after="0" w:line="240" w:lineRule="auto"/>
        <w:ind w:firstLine="360"/>
        <w:rPr>
          <w:rFonts w:ascii="Times New Roman" w:eastAsia="Times New Roman" w:hAnsi="Times New Roman" w:cs="Times New Roman"/>
          <w:sz w:val="24"/>
          <w:szCs w:val="24"/>
          <w:lang w:eastAsia="hr-HR"/>
        </w:rPr>
      </w:pPr>
    </w:p>
    <w:p w14:paraId="5827F513" w14:textId="77777777" w:rsidR="0054461E" w:rsidRDefault="0054461E" w:rsidP="00255F30">
      <w:pPr>
        <w:spacing w:after="0" w:line="240" w:lineRule="auto"/>
        <w:ind w:firstLine="360"/>
        <w:rPr>
          <w:rFonts w:ascii="Times New Roman" w:eastAsia="Times New Roman" w:hAnsi="Times New Roman" w:cs="Times New Roman"/>
          <w:sz w:val="24"/>
          <w:szCs w:val="24"/>
          <w:lang w:eastAsia="hr-HR"/>
        </w:rPr>
      </w:pPr>
    </w:p>
    <w:p w14:paraId="49BF6CB5" w14:textId="77777777" w:rsidR="0054461E" w:rsidRDefault="0054461E" w:rsidP="00255F30">
      <w:pPr>
        <w:spacing w:after="0" w:line="240" w:lineRule="auto"/>
        <w:ind w:firstLine="360"/>
        <w:rPr>
          <w:rFonts w:ascii="Times New Roman" w:eastAsia="Times New Roman" w:hAnsi="Times New Roman" w:cs="Times New Roman"/>
          <w:sz w:val="24"/>
          <w:szCs w:val="24"/>
          <w:lang w:eastAsia="hr-HR"/>
        </w:rPr>
      </w:pPr>
    </w:p>
    <w:p w14:paraId="372DC84E" w14:textId="77777777" w:rsidR="0054461E" w:rsidRDefault="0054461E" w:rsidP="00255F30">
      <w:pPr>
        <w:spacing w:after="0" w:line="240" w:lineRule="auto"/>
        <w:ind w:firstLine="360"/>
        <w:rPr>
          <w:rFonts w:ascii="Times New Roman" w:eastAsia="Times New Roman" w:hAnsi="Times New Roman" w:cs="Times New Roman"/>
          <w:sz w:val="24"/>
          <w:szCs w:val="24"/>
          <w:lang w:eastAsia="hr-HR"/>
        </w:rPr>
      </w:pPr>
    </w:p>
    <w:p w14:paraId="6B81A325" w14:textId="77777777" w:rsidR="0054461E" w:rsidRDefault="0054461E" w:rsidP="00255F30">
      <w:pPr>
        <w:spacing w:after="0" w:line="240" w:lineRule="auto"/>
        <w:ind w:firstLine="360"/>
        <w:rPr>
          <w:rFonts w:ascii="Times New Roman" w:eastAsia="Times New Roman" w:hAnsi="Times New Roman" w:cs="Times New Roman"/>
          <w:sz w:val="24"/>
          <w:szCs w:val="24"/>
          <w:lang w:eastAsia="hr-HR"/>
        </w:rPr>
      </w:pPr>
    </w:p>
    <w:p w14:paraId="16CA37EC" w14:textId="77777777" w:rsidR="0054461E" w:rsidRDefault="0054461E" w:rsidP="00255F30">
      <w:pPr>
        <w:spacing w:after="0" w:line="240" w:lineRule="auto"/>
        <w:ind w:firstLine="360"/>
        <w:rPr>
          <w:rFonts w:ascii="Times New Roman" w:eastAsia="Times New Roman" w:hAnsi="Times New Roman" w:cs="Times New Roman"/>
          <w:sz w:val="24"/>
          <w:szCs w:val="24"/>
          <w:lang w:eastAsia="hr-HR"/>
        </w:rPr>
      </w:pPr>
    </w:p>
    <w:p w14:paraId="3FE5860B" w14:textId="77777777" w:rsidR="0054461E" w:rsidRDefault="0054461E" w:rsidP="008452A8">
      <w:pPr>
        <w:spacing w:after="0" w:line="240" w:lineRule="auto"/>
        <w:rPr>
          <w:rFonts w:ascii="Times New Roman" w:eastAsia="Times New Roman" w:hAnsi="Times New Roman" w:cs="Times New Roman"/>
          <w:sz w:val="24"/>
          <w:szCs w:val="24"/>
          <w:lang w:eastAsia="hr-HR"/>
        </w:rPr>
      </w:pPr>
    </w:p>
    <w:p w14:paraId="2FA01A38" w14:textId="77777777" w:rsidR="0054461E" w:rsidRDefault="0054461E" w:rsidP="00255F30">
      <w:pPr>
        <w:spacing w:after="0" w:line="240" w:lineRule="auto"/>
        <w:ind w:firstLine="360"/>
        <w:rPr>
          <w:rFonts w:ascii="Times New Roman" w:eastAsia="Times New Roman" w:hAnsi="Times New Roman" w:cs="Times New Roman"/>
          <w:sz w:val="24"/>
          <w:szCs w:val="24"/>
          <w:lang w:eastAsia="hr-HR"/>
        </w:rPr>
      </w:pPr>
    </w:p>
    <w:p w14:paraId="1214A43B" w14:textId="77777777" w:rsidR="0054461E" w:rsidRDefault="0054461E" w:rsidP="00255F30">
      <w:pPr>
        <w:spacing w:after="0" w:line="240" w:lineRule="auto"/>
        <w:ind w:firstLine="360"/>
        <w:rPr>
          <w:rFonts w:ascii="Times New Roman" w:eastAsia="Times New Roman" w:hAnsi="Times New Roman" w:cs="Times New Roman"/>
          <w:sz w:val="24"/>
          <w:szCs w:val="24"/>
          <w:lang w:eastAsia="hr-HR"/>
        </w:rPr>
      </w:pPr>
    </w:p>
    <w:p w14:paraId="7031FD87" w14:textId="77777777" w:rsidR="0054461E" w:rsidRDefault="0054461E" w:rsidP="00255F30">
      <w:pPr>
        <w:spacing w:after="0" w:line="240" w:lineRule="auto"/>
        <w:ind w:firstLine="360"/>
        <w:rPr>
          <w:rFonts w:ascii="Times New Roman" w:eastAsia="Times New Roman" w:hAnsi="Times New Roman" w:cs="Times New Roman"/>
          <w:sz w:val="24"/>
          <w:szCs w:val="24"/>
          <w:lang w:eastAsia="hr-HR"/>
        </w:rPr>
      </w:pPr>
    </w:p>
    <w:p w14:paraId="270775CE" w14:textId="77777777" w:rsidR="0054461E" w:rsidRDefault="0054461E" w:rsidP="00255F30">
      <w:pPr>
        <w:spacing w:after="0" w:line="240" w:lineRule="auto"/>
        <w:ind w:firstLine="360"/>
        <w:rPr>
          <w:rFonts w:ascii="Times New Roman" w:eastAsia="Times New Roman" w:hAnsi="Times New Roman" w:cs="Times New Roman"/>
          <w:sz w:val="24"/>
          <w:szCs w:val="24"/>
          <w:lang w:eastAsia="hr-HR"/>
        </w:rPr>
      </w:pPr>
    </w:p>
    <w:p w14:paraId="66472E07" w14:textId="77777777" w:rsidR="0054461E" w:rsidRDefault="0054461E" w:rsidP="00255F30">
      <w:pPr>
        <w:spacing w:after="0" w:line="240" w:lineRule="auto"/>
        <w:ind w:firstLine="360"/>
        <w:rPr>
          <w:rFonts w:ascii="Times New Roman" w:eastAsia="Times New Roman" w:hAnsi="Times New Roman" w:cs="Times New Roman"/>
          <w:sz w:val="24"/>
          <w:szCs w:val="24"/>
          <w:lang w:eastAsia="hr-HR"/>
        </w:rPr>
      </w:pPr>
    </w:p>
    <w:p w14:paraId="44490479" w14:textId="77777777" w:rsidR="003C1943" w:rsidRDefault="003C1943" w:rsidP="00255F30">
      <w:pPr>
        <w:spacing w:after="0" w:line="240" w:lineRule="auto"/>
        <w:ind w:firstLine="360"/>
        <w:rPr>
          <w:rFonts w:ascii="Times New Roman" w:eastAsia="Times New Roman" w:hAnsi="Times New Roman" w:cs="Times New Roman"/>
          <w:sz w:val="24"/>
          <w:szCs w:val="24"/>
          <w:lang w:eastAsia="hr-HR"/>
        </w:rPr>
      </w:pPr>
    </w:p>
    <w:p w14:paraId="0DCECF9D" w14:textId="77777777" w:rsidR="003C1943" w:rsidRDefault="003C1943" w:rsidP="00255F30">
      <w:pPr>
        <w:spacing w:after="0" w:line="240" w:lineRule="auto"/>
        <w:ind w:firstLine="360"/>
        <w:rPr>
          <w:rFonts w:ascii="Times New Roman" w:eastAsia="Times New Roman" w:hAnsi="Times New Roman" w:cs="Times New Roman"/>
          <w:sz w:val="24"/>
          <w:szCs w:val="24"/>
          <w:lang w:eastAsia="hr-HR"/>
        </w:rPr>
      </w:pPr>
    </w:p>
    <w:p w14:paraId="529FA3A7" w14:textId="77777777" w:rsidR="003C1943" w:rsidRDefault="003C1943" w:rsidP="00255F30">
      <w:pPr>
        <w:spacing w:after="0" w:line="240" w:lineRule="auto"/>
        <w:ind w:firstLine="360"/>
        <w:rPr>
          <w:rFonts w:ascii="Times New Roman" w:eastAsia="Times New Roman" w:hAnsi="Times New Roman" w:cs="Times New Roman"/>
          <w:sz w:val="24"/>
          <w:szCs w:val="24"/>
          <w:lang w:eastAsia="hr-HR"/>
        </w:rPr>
      </w:pPr>
    </w:p>
    <w:p w14:paraId="704C16D3" w14:textId="77777777" w:rsidR="003C1943" w:rsidRDefault="003C1943" w:rsidP="00255F30">
      <w:pPr>
        <w:spacing w:after="0" w:line="240" w:lineRule="auto"/>
        <w:ind w:firstLine="360"/>
        <w:rPr>
          <w:rFonts w:ascii="Times New Roman" w:eastAsia="Times New Roman" w:hAnsi="Times New Roman" w:cs="Times New Roman"/>
          <w:sz w:val="24"/>
          <w:szCs w:val="24"/>
          <w:lang w:eastAsia="hr-HR"/>
        </w:rPr>
      </w:pPr>
    </w:p>
    <w:p w14:paraId="5AB89BFA" w14:textId="77777777" w:rsidR="003C1943" w:rsidRDefault="003C1943" w:rsidP="00255F30">
      <w:pPr>
        <w:spacing w:after="0" w:line="240" w:lineRule="auto"/>
        <w:ind w:firstLine="360"/>
        <w:rPr>
          <w:rFonts w:ascii="Times New Roman" w:eastAsia="Times New Roman" w:hAnsi="Times New Roman" w:cs="Times New Roman"/>
          <w:sz w:val="24"/>
          <w:szCs w:val="24"/>
          <w:lang w:eastAsia="hr-HR"/>
        </w:rPr>
      </w:pPr>
    </w:p>
    <w:p w14:paraId="192BA47E" w14:textId="490F581A" w:rsidR="00F25C9A" w:rsidRPr="00B70D2E" w:rsidRDefault="00033BC8" w:rsidP="00033BC8">
      <w:pPr>
        <w:spacing w:after="0" w:line="240" w:lineRule="auto"/>
        <w:jc w:val="center"/>
        <w:rPr>
          <w:rFonts w:ascii="Times New Roman" w:eastAsia="Times New Roman" w:hAnsi="Times New Roman" w:cs="Times New Roman"/>
          <w:b/>
          <w:noProof/>
          <w:sz w:val="40"/>
          <w:szCs w:val="40"/>
          <w:lang w:eastAsia="hr-HR"/>
        </w:rPr>
      </w:pPr>
      <w:r>
        <w:rPr>
          <w:rFonts w:ascii="Times New Roman" w:eastAsia="Times New Roman" w:hAnsi="Times New Roman" w:cs="Times New Roman"/>
          <w:b/>
          <w:noProof/>
          <w:sz w:val="40"/>
          <w:szCs w:val="40"/>
          <w:lang w:eastAsia="hr-HR"/>
        </w:rPr>
        <w:t>PRIVITAK</w:t>
      </w:r>
    </w:p>
    <w:p w14:paraId="037E0BC2" w14:textId="1595BD03" w:rsidR="00255F30" w:rsidRDefault="00255F30" w:rsidP="00255F30">
      <w:pPr>
        <w:spacing w:after="0" w:line="240" w:lineRule="auto"/>
        <w:ind w:firstLine="360"/>
        <w:rPr>
          <w:rFonts w:ascii="Times New Roman" w:eastAsia="Times New Roman" w:hAnsi="Times New Roman" w:cs="Times New Roman"/>
          <w:sz w:val="24"/>
          <w:szCs w:val="24"/>
          <w:lang w:eastAsia="hr-HR"/>
        </w:rPr>
      </w:pPr>
    </w:p>
    <w:p w14:paraId="2C80E406" w14:textId="67B87C0A" w:rsidR="00255F30" w:rsidRDefault="00255F30" w:rsidP="00255F30">
      <w:pPr>
        <w:spacing w:after="0" w:line="240" w:lineRule="auto"/>
        <w:ind w:firstLine="360"/>
        <w:rPr>
          <w:rFonts w:ascii="Times New Roman" w:eastAsia="Times New Roman" w:hAnsi="Times New Roman" w:cs="Times New Roman"/>
          <w:sz w:val="24"/>
          <w:szCs w:val="24"/>
          <w:lang w:eastAsia="hr-HR"/>
        </w:rPr>
      </w:pPr>
    </w:p>
    <w:p w14:paraId="2B7B7EE0" w14:textId="3BBF18CA" w:rsidR="00255F30" w:rsidRDefault="00255F30" w:rsidP="00255F30">
      <w:pPr>
        <w:spacing w:after="0" w:line="240" w:lineRule="auto"/>
        <w:ind w:firstLine="360"/>
        <w:rPr>
          <w:rFonts w:ascii="Times New Roman" w:eastAsia="Times New Roman" w:hAnsi="Times New Roman" w:cs="Times New Roman"/>
          <w:sz w:val="24"/>
          <w:szCs w:val="24"/>
          <w:lang w:eastAsia="hr-HR"/>
        </w:rPr>
      </w:pPr>
    </w:p>
    <w:p w14:paraId="0DC6BF70" w14:textId="77777777" w:rsidR="00C742F3" w:rsidRDefault="00C742F3" w:rsidP="00943566">
      <w:pPr>
        <w:spacing w:after="0" w:line="240" w:lineRule="auto"/>
        <w:rPr>
          <w:rFonts w:ascii="Times New Roman" w:eastAsia="Times New Roman" w:hAnsi="Times New Roman" w:cs="Times New Roman"/>
          <w:sz w:val="24"/>
          <w:szCs w:val="24"/>
          <w:lang w:eastAsia="hr-HR"/>
        </w:rPr>
      </w:pPr>
    </w:p>
    <w:p w14:paraId="638D90ED"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4A0EBEF1"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0A51B80A"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40ECCCEE"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31F4E355"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20646B3A"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07BE0AB4"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35CE1444"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2D997BA7"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76E99D1F"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09E1CB64"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7D978142"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0DB89019"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5B6B80A9"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49051766"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6053D889"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1DEDE534"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7CB8112D"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5C1EF9CD"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6C37E8CA"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3BCAEABA"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592FB6CF"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0A44D3C5"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0A895939"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2E237162" w14:textId="77777777" w:rsidR="00267AC8" w:rsidRDefault="00267AC8" w:rsidP="00943566">
      <w:pPr>
        <w:spacing w:after="0" w:line="240" w:lineRule="auto"/>
        <w:rPr>
          <w:rFonts w:ascii="Times New Roman" w:eastAsia="Times New Roman" w:hAnsi="Times New Roman" w:cs="Times New Roman"/>
          <w:sz w:val="24"/>
          <w:szCs w:val="24"/>
          <w:lang w:eastAsia="hr-HR"/>
        </w:rPr>
      </w:pPr>
    </w:p>
    <w:p w14:paraId="3DD2CA65" w14:textId="181A4305" w:rsidR="004B55E5" w:rsidRDefault="00483E23" w:rsidP="00483E23">
      <w:pPr>
        <w:pBdr>
          <w:bottom w:val="single" w:sz="4" w:space="1" w:color="auto"/>
        </w:pBd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Službeni glasnik Grada Osijeka br. 24 od 8. prosinca 2025.</w:t>
      </w:r>
    </w:p>
    <w:p w14:paraId="7735371D" w14:textId="77777777" w:rsidR="00390F35" w:rsidRDefault="00390F35" w:rsidP="00D86F65">
      <w:pPr>
        <w:spacing w:after="0" w:line="240" w:lineRule="auto"/>
        <w:jc w:val="both"/>
        <w:rPr>
          <w:rFonts w:ascii="Times New Roman" w:eastAsia="Times New Roman" w:hAnsi="Times New Roman" w:cs="Times New Roman"/>
          <w:sz w:val="24"/>
          <w:szCs w:val="24"/>
          <w:lang w:eastAsia="hr-HR"/>
        </w:rPr>
      </w:pPr>
    </w:p>
    <w:p w14:paraId="70DAD810" w14:textId="0A624672" w:rsidR="00D86F65" w:rsidRPr="00D86F65" w:rsidRDefault="00D86F65" w:rsidP="00D86F65">
      <w:pPr>
        <w:spacing w:after="0" w:line="240" w:lineRule="auto"/>
        <w:jc w:val="both"/>
        <w:rPr>
          <w:rFonts w:ascii="Times New Roman" w:eastAsia="Times New Roman" w:hAnsi="Times New Roman" w:cs="Times New Roman"/>
          <w:iCs/>
          <w:kern w:val="2"/>
          <w:sz w:val="24"/>
          <w:szCs w:val="24"/>
          <w14:ligatures w14:val="standardContextual"/>
        </w:rPr>
      </w:pPr>
      <w:r w:rsidRPr="00D86F65">
        <w:rPr>
          <w:rFonts w:ascii="Times New Roman" w:eastAsia="Times New Roman" w:hAnsi="Times New Roman" w:cs="Times New Roman"/>
          <w:sz w:val="24"/>
          <w:szCs w:val="24"/>
          <w:lang w:eastAsia="hr-HR"/>
        </w:rPr>
        <w:t xml:space="preserve">Na temelju članka 18. Zakona o proračunu („Narodne novine“ br. 141/21) i članka 19. točke 5. Statuta Grada Osijeka </w:t>
      </w:r>
      <w:r w:rsidRPr="00D86F65">
        <w:rPr>
          <w:rFonts w:ascii="Times New Roman" w:eastAsia="Times New Roman" w:hAnsi="Times New Roman" w:cs="Times New Roman"/>
          <w:bCs/>
          <w:sz w:val="24"/>
          <w:szCs w:val="24"/>
          <w:lang w:eastAsia="hr-HR"/>
        </w:rPr>
        <w:t xml:space="preserve">(Službeni glasnik Grada Osijeka br. 6/01, 3/03, 1A/05, 8/05, 2/09, 9/09, 13/09, 9/13, 12/17, 2/18, 2/20, 3/20, 4/21, 5/21-pročišćeni tekst, 8/24, 7/25 i 18/25) </w:t>
      </w:r>
      <w:r w:rsidRPr="00D86F65">
        <w:rPr>
          <w:rFonts w:ascii="Times New Roman" w:eastAsia="Times New Roman" w:hAnsi="Times New Roman" w:cs="Times New Roman"/>
          <w:iCs/>
          <w:kern w:val="2"/>
          <w:sz w:val="24"/>
          <w:szCs w:val="24"/>
          <w14:ligatures w14:val="standardContextual"/>
        </w:rPr>
        <w:t>Gradsko vijeće Grada Osijeka na 4. sjednici održanoj 28. studenoga</w:t>
      </w:r>
      <w:r w:rsidRPr="00D86F65">
        <w:rPr>
          <w:rFonts w:ascii="Times New Roman" w:eastAsia="Aptos" w:hAnsi="Times New Roman" w:cs="Times New Roman"/>
          <w:iCs/>
          <w:kern w:val="2"/>
          <w:sz w:val="24"/>
          <w:szCs w:val="24"/>
          <w14:ligatures w14:val="standardContextual"/>
        </w:rPr>
        <w:t xml:space="preserve"> </w:t>
      </w:r>
      <w:r w:rsidRPr="00D86F65">
        <w:rPr>
          <w:rFonts w:ascii="Times New Roman" w:eastAsia="Times New Roman" w:hAnsi="Times New Roman" w:cs="Times New Roman"/>
          <w:iCs/>
          <w:kern w:val="2"/>
          <w:sz w:val="24"/>
          <w:szCs w:val="24"/>
          <w14:ligatures w14:val="standardContextual"/>
        </w:rPr>
        <w:t>2025., donijelo je</w:t>
      </w:r>
    </w:p>
    <w:p w14:paraId="169FD4CD" w14:textId="77777777" w:rsidR="00D86F65" w:rsidRPr="00D86F65" w:rsidRDefault="00D86F65" w:rsidP="00D86F65">
      <w:pPr>
        <w:shd w:val="clear" w:color="auto" w:fill="FFFFFF"/>
        <w:tabs>
          <w:tab w:val="left" w:pos="288"/>
        </w:tabs>
        <w:spacing w:after="0" w:line="240" w:lineRule="auto"/>
        <w:rPr>
          <w:rFonts w:ascii="Times New Roman" w:eastAsia="Times New Roman" w:hAnsi="Times New Roman" w:cs="Times New Roman"/>
          <w:sz w:val="24"/>
          <w:szCs w:val="24"/>
          <w:lang w:eastAsia="hr-HR"/>
        </w:rPr>
      </w:pPr>
    </w:p>
    <w:p w14:paraId="0CB38109" w14:textId="77777777" w:rsidR="00D86F65" w:rsidRPr="00D86F65" w:rsidRDefault="00D86F65" w:rsidP="00D86F65">
      <w:pPr>
        <w:keepNext/>
        <w:spacing w:after="0" w:line="240" w:lineRule="auto"/>
        <w:jc w:val="center"/>
        <w:outlineLvl w:val="0"/>
        <w:rPr>
          <w:rFonts w:ascii="Times New Roman" w:eastAsia="Times New Roman" w:hAnsi="Times New Roman" w:cs="Times New Roman"/>
          <w:b/>
          <w:bCs/>
          <w:kern w:val="32"/>
          <w:sz w:val="24"/>
          <w:szCs w:val="24"/>
          <w:lang w:eastAsia="hr-HR"/>
        </w:rPr>
      </w:pPr>
      <w:r w:rsidRPr="00D86F65">
        <w:rPr>
          <w:rFonts w:ascii="Times New Roman" w:eastAsia="Times New Roman" w:hAnsi="Times New Roman" w:cs="Times New Roman"/>
          <w:b/>
          <w:bCs/>
          <w:kern w:val="32"/>
          <w:sz w:val="24"/>
          <w:szCs w:val="24"/>
          <w:lang w:eastAsia="hr-HR"/>
        </w:rPr>
        <w:t>O D L U K U</w:t>
      </w:r>
    </w:p>
    <w:p w14:paraId="5D69F176" w14:textId="77777777" w:rsidR="00D86F65" w:rsidRPr="00D86F65" w:rsidRDefault="00D86F65" w:rsidP="00D86F65">
      <w:pPr>
        <w:spacing w:after="0" w:line="240" w:lineRule="auto"/>
        <w:rPr>
          <w:rFonts w:ascii="Times New Roman" w:eastAsia="Times New Roman" w:hAnsi="Times New Roman" w:cs="Times New Roman"/>
          <w:sz w:val="24"/>
          <w:szCs w:val="24"/>
          <w:lang w:eastAsia="hr-HR"/>
        </w:rPr>
      </w:pPr>
    </w:p>
    <w:p w14:paraId="446128BD" w14:textId="77777777" w:rsidR="00D86F65" w:rsidRPr="00D86F65" w:rsidRDefault="00D86F65" w:rsidP="00D86F65">
      <w:pPr>
        <w:keepNext/>
        <w:spacing w:after="0" w:line="240" w:lineRule="auto"/>
        <w:jc w:val="center"/>
        <w:outlineLvl w:val="0"/>
        <w:rPr>
          <w:rFonts w:ascii="Times New Roman" w:eastAsia="Times New Roman" w:hAnsi="Times New Roman" w:cs="Times New Roman"/>
          <w:b/>
          <w:bCs/>
          <w:kern w:val="32"/>
          <w:sz w:val="24"/>
          <w:szCs w:val="24"/>
          <w:lang w:eastAsia="hr-HR"/>
        </w:rPr>
      </w:pPr>
      <w:r w:rsidRPr="00D86F65">
        <w:rPr>
          <w:rFonts w:ascii="Times New Roman" w:eastAsia="Times New Roman" w:hAnsi="Times New Roman" w:cs="Times New Roman"/>
          <w:b/>
          <w:bCs/>
          <w:kern w:val="32"/>
          <w:sz w:val="24"/>
          <w:szCs w:val="24"/>
          <w:lang w:eastAsia="hr-HR"/>
        </w:rPr>
        <w:t>o izvršavanju Proračuna Grada Osijeka za 2026.</w:t>
      </w:r>
    </w:p>
    <w:p w14:paraId="5E64B193" w14:textId="77777777" w:rsidR="00D86F65" w:rsidRPr="00D86F65" w:rsidRDefault="00D86F65" w:rsidP="00D86F65">
      <w:pPr>
        <w:spacing w:after="0" w:line="240" w:lineRule="auto"/>
        <w:jc w:val="both"/>
        <w:rPr>
          <w:rFonts w:ascii="Times New Roman" w:eastAsia="Times New Roman" w:hAnsi="Times New Roman" w:cs="Times New Roman"/>
          <w:i/>
          <w:sz w:val="24"/>
          <w:szCs w:val="24"/>
          <w:lang w:eastAsia="hr-HR"/>
        </w:rPr>
      </w:pPr>
    </w:p>
    <w:p w14:paraId="57FD4937" w14:textId="77777777" w:rsidR="00D86F65" w:rsidRPr="00D86F65" w:rsidRDefault="00D86F65" w:rsidP="00D86F65">
      <w:pPr>
        <w:spacing w:after="0" w:line="240" w:lineRule="auto"/>
        <w:rPr>
          <w:rFonts w:ascii="Times New Roman" w:eastAsia="Times New Roman" w:hAnsi="Times New Roman" w:cs="Times New Roman"/>
          <w:b/>
          <w:sz w:val="24"/>
          <w:szCs w:val="24"/>
          <w:lang w:eastAsia="hr-HR"/>
        </w:rPr>
      </w:pPr>
      <w:r w:rsidRPr="00D86F65">
        <w:rPr>
          <w:rFonts w:ascii="Times New Roman" w:eastAsia="Times New Roman" w:hAnsi="Times New Roman" w:cs="Times New Roman"/>
          <w:b/>
          <w:sz w:val="24"/>
          <w:szCs w:val="24"/>
          <w:lang w:eastAsia="hr-HR"/>
        </w:rPr>
        <w:t>I.</w:t>
      </w:r>
      <w:r w:rsidRPr="00D86F65">
        <w:rPr>
          <w:rFonts w:ascii="Times New Roman" w:eastAsia="Times New Roman" w:hAnsi="Times New Roman" w:cs="Times New Roman"/>
          <w:b/>
          <w:sz w:val="24"/>
          <w:szCs w:val="24"/>
          <w:lang w:eastAsia="hr-HR"/>
        </w:rPr>
        <w:tab/>
        <w:t>OPĆE ODREDBE</w:t>
      </w:r>
    </w:p>
    <w:p w14:paraId="2AEEA3A4" w14:textId="77777777" w:rsidR="00D86F65" w:rsidRPr="00D86F65" w:rsidRDefault="00D86F65" w:rsidP="00D86F65">
      <w:pPr>
        <w:spacing w:after="0" w:line="240" w:lineRule="auto"/>
        <w:rPr>
          <w:rFonts w:ascii="Times New Roman" w:eastAsia="Calibri" w:hAnsi="Times New Roman" w:cs="Times New Roman"/>
          <w:b/>
          <w:sz w:val="24"/>
          <w:szCs w:val="24"/>
        </w:rPr>
      </w:pPr>
    </w:p>
    <w:p w14:paraId="20088A32"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1.</w:t>
      </w:r>
    </w:p>
    <w:p w14:paraId="02AA5BD0"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p>
    <w:p w14:paraId="5C90DE27"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Ovom se Odlukom uređuju prihodi i primici te rashodi i izdaci Proračuna Grada Osijeka za 2026. (u daljnjem tekstu: Proračun) i njihovo ostvarivanje odnosno izvršavanje, zaduživanje i upravljanje dugom te financijskom i nefinancijskom imovinom, prava i obveze korisnika proračunskih sredstava, ovlasti Gradonačelnika Grada Osijeka (u daljnjem tekstu: Gradonačelnik) u izvršavanju Proračuna te druga pitanja u svezi sa izvršavanjem Proračuna.</w:t>
      </w:r>
    </w:p>
    <w:p w14:paraId="3CA762B9" w14:textId="77777777" w:rsidR="00D86F65" w:rsidRPr="00D86F65" w:rsidRDefault="00D86F65" w:rsidP="00D86F65">
      <w:pPr>
        <w:spacing w:after="0" w:line="240" w:lineRule="auto"/>
        <w:jc w:val="both"/>
        <w:rPr>
          <w:rFonts w:ascii="Times New Roman" w:eastAsia="Times New Roman" w:hAnsi="Times New Roman" w:cs="Times New Roman"/>
          <w:i/>
          <w:sz w:val="24"/>
          <w:szCs w:val="24"/>
          <w:lang w:eastAsia="hr-HR"/>
        </w:rPr>
      </w:pPr>
    </w:p>
    <w:p w14:paraId="7C833AE8"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2.</w:t>
      </w:r>
    </w:p>
    <w:p w14:paraId="5177BF1B"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p>
    <w:p w14:paraId="79EB4D24"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Proračun Grada Osijeka za 2026. planiran je u ukupnom iznosu od 227.600.000,00 eura.</w:t>
      </w:r>
    </w:p>
    <w:p w14:paraId="52FB5237" w14:textId="77777777" w:rsidR="00D86F65" w:rsidRPr="00D86F65" w:rsidRDefault="00D86F65" w:rsidP="00D86F65">
      <w:pPr>
        <w:spacing w:after="0" w:line="240" w:lineRule="auto"/>
        <w:jc w:val="both"/>
        <w:rPr>
          <w:rFonts w:ascii="Times New Roman" w:eastAsia="Times New Roman" w:hAnsi="Times New Roman" w:cs="Times New Roman"/>
          <w:i/>
          <w:sz w:val="24"/>
          <w:szCs w:val="24"/>
          <w:lang w:eastAsia="hr-HR"/>
        </w:rPr>
      </w:pPr>
    </w:p>
    <w:p w14:paraId="0E8DF6CE" w14:textId="77777777" w:rsidR="00D86F65" w:rsidRPr="00D86F65" w:rsidRDefault="00D86F65" w:rsidP="00D86F65">
      <w:pPr>
        <w:keepNext/>
        <w:spacing w:after="0" w:line="240" w:lineRule="auto"/>
        <w:outlineLvl w:val="1"/>
        <w:rPr>
          <w:rFonts w:ascii="Times New Roman" w:eastAsia="Times New Roman" w:hAnsi="Times New Roman" w:cs="Times New Roman"/>
          <w:b/>
          <w:bCs/>
          <w:iCs/>
          <w:sz w:val="24"/>
          <w:szCs w:val="24"/>
          <w:lang w:eastAsia="hr-HR"/>
        </w:rPr>
      </w:pPr>
      <w:r w:rsidRPr="00D86F65">
        <w:rPr>
          <w:rFonts w:ascii="Times New Roman" w:eastAsia="Times New Roman" w:hAnsi="Times New Roman" w:cs="Times New Roman"/>
          <w:b/>
          <w:bCs/>
          <w:iCs/>
          <w:sz w:val="24"/>
          <w:szCs w:val="24"/>
          <w:lang w:eastAsia="hr-HR"/>
        </w:rPr>
        <w:t>II.</w:t>
      </w:r>
      <w:r w:rsidRPr="00D86F65">
        <w:rPr>
          <w:rFonts w:ascii="Times New Roman" w:eastAsia="Times New Roman" w:hAnsi="Times New Roman" w:cs="Times New Roman"/>
          <w:b/>
          <w:bCs/>
          <w:iCs/>
          <w:sz w:val="24"/>
          <w:szCs w:val="24"/>
          <w:lang w:eastAsia="hr-HR"/>
        </w:rPr>
        <w:tab/>
        <w:t>STRUKTURA PRORAČUNA</w:t>
      </w:r>
    </w:p>
    <w:p w14:paraId="7741E2BF"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p>
    <w:p w14:paraId="35A4B625"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3.</w:t>
      </w:r>
    </w:p>
    <w:p w14:paraId="0AEC6D8E"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p>
    <w:p w14:paraId="2B339856"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Proračun se sastoji od Općeg i Posebnog dijela te obrazloženja Proračuna. </w:t>
      </w:r>
    </w:p>
    <w:p w14:paraId="7567D41C"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Opći dio Proračuna sadrži: Račun prihoda i rashoda za 2026. i Projekciju za razdoblje 2027. i 2028. iskazan po ekonomskoj klasifikaciji i izvorima financiranja, te funkcijskoj klasifikaciji, Račun financiranja za 2026. i Projekciju za razdoblje 2027. i 2028. iskazanih po ekonomskoj klasifikaciji i izvorima financiranja. </w:t>
      </w:r>
    </w:p>
    <w:p w14:paraId="2B413135"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U Računu prihoda i rashoda za 2026. iskazani su prihodi poslovanja i prihodi od prodaje nefinancijske imovine u iznosu od 208.586.090,03 eura i rashodi poslovanja te rashodi za nabavu nefinancijske imovine u iznosu od 222.903.056,00 eura. </w:t>
      </w:r>
    </w:p>
    <w:p w14:paraId="7F097B9E"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U Računu financiranja za 2026. iskazani su primici od financijske imovine i zaduživanja u iznosu 4.856.000,00 eura i izdaci za financijsku imovinu i otplate zajmova u iznosu od 4.696.944,00 eura. </w:t>
      </w:r>
    </w:p>
    <w:p w14:paraId="29D85389" w14:textId="77777777" w:rsidR="00D86F65" w:rsidRPr="00D86F65" w:rsidRDefault="00D86F65" w:rsidP="00D86F65">
      <w:pPr>
        <w:spacing w:after="0" w:line="240" w:lineRule="auto"/>
        <w:ind w:firstLine="708"/>
        <w:jc w:val="both"/>
        <w:rPr>
          <w:rFonts w:ascii="Times New Roman" w:eastAsia="Times New Roman" w:hAnsi="Times New Roman" w:cs="Times New Roman"/>
          <w:color w:val="FF0000"/>
          <w:sz w:val="24"/>
          <w:szCs w:val="24"/>
          <w:lang w:eastAsia="hr-HR"/>
        </w:rPr>
      </w:pPr>
      <w:r w:rsidRPr="00D86F65">
        <w:rPr>
          <w:rFonts w:ascii="Times New Roman" w:eastAsia="Times New Roman" w:hAnsi="Times New Roman" w:cs="Times New Roman"/>
          <w:sz w:val="24"/>
          <w:szCs w:val="24"/>
          <w:lang w:eastAsia="hr-HR"/>
        </w:rPr>
        <w:t>U općem dijelu Proračuna iskazuju se i raspoloživa sredstva iz prethodnih godina proračuna i proračunskih korisnika Grada Osijeka, odnosno planirani višak/manjak prihoda/primitaka.</w:t>
      </w:r>
    </w:p>
    <w:p w14:paraId="6B09816A"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Posebni dio Proračuna sadrži prikaz ukupno očekivanih rashoda i izdataka prema organizacijskoj, programskoj i ekonomskoj klasifikaciji te izvorima financiranja.</w:t>
      </w:r>
    </w:p>
    <w:p w14:paraId="66B6A6C2"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Obrazloženje Proračuna sastoji se od obrazloženja općeg dijela proračuna koje sadrži obrazloženje prihoda/primitaka, rashoda/izdataka te prenesenog viška/manjka i obrazloženja posebnog dijela proračuna koje se temelji na obrazloženjima financijskih planova proračunskih korisnika i sastoji od obrazloženja programa koje se daje kroz obrazloženje aktivnosti i projekata zajedno sa ciljevima i pokazateljima uspješnosti iz akata strateškog planiranja.</w:t>
      </w:r>
    </w:p>
    <w:p w14:paraId="08284602"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p>
    <w:p w14:paraId="0C1272ED"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Ovaj proračun, konsolidirani je Proračun i sačinjen je na temelju Financijskih planova organizacijskih jedinica Grada Osijeka (upravnih odjela) i proračunskih korisnika iz njihove nadležnosti. </w:t>
      </w:r>
    </w:p>
    <w:p w14:paraId="3ACFAA6A" w14:textId="77777777" w:rsidR="00D86F65" w:rsidRPr="00D86F65" w:rsidRDefault="00D86F65" w:rsidP="00D86F65">
      <w:pPr>
        <w:keepNext/>
        <w:spacing w:after="0" w:line="240" w:lineRule="auto"/>
        <w:outlineLvl w:val="2"/>
        <w:rPr>
          <w:rFonts w:ascii="Times New Roman" w:eastAsia="Times New Roman" w:hAnsi="Times New Roman" w:cs="Times New Roman"/>
          <w:b/>
          <w:sz w:val="24"/>
          <w:szCs w:val="24"/>
          <w:lang w:eastAsia="hr-HR"/>
        </w:rPr>
      </w:pPr>
    </w:p>
    <w:p w14:paraId="4BC986D0"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4.</w:t>
      </w:r>
    </w:p>
    <w:p w14:paraId="0D45BF65"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p>
    <w:p w14:paraId="47CC3366"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Proračunom je planiran preneseni višak prihoda/primitaka Grada Osijeka iz 2025. u iznosu od 13.573.232,97 eura.</w:t>
      </w:r>
    </w:p>
    <w:p w14:paraId="7FDCA23F"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Proračunom je planiran i preneseni višak prihoda/primitaka proračunskih korisnika u iznosu od 584.677,00 eura. Isti će se koristiti za pokriće rashoda ovih korisnika u 2026., sukladno njihovim odlukama. </w:t>
      </w:r>
    </w:p>
    <w:p w14:paraId="4E49550E"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p>
    <w:p w14:paraId="6E50D1D3" w14:textId="77777777" w:rsidR="00D86F65" w:rsidRPr="00D86F65" w:rsidRDefault="00D86F65" w:rsidP="00D86F65">
      <w:pPr>
        <w:shd w:val="clear" w:color="auto" w:fill="FFFFFF"/>
        <w:spacing w:after="0" w:line="240" w:lineRule="auto"/>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b/>
          <w:sz w:val="24"/>
          <w:szCs w:val="24"/>
          <w:lang w:eastAsia="hr-HR"/>
        </w:rPr>
        <w:t>III.</w:t>
      </w:r>
      <w:r w:rsidRPr="00D86F65">
        <w:rPr>
          <w:rFonts w:ascii="Times New Roman" w:eastAsia="Times New Roman" w:hAnsi="Times New Roman" w:cs="Times New Roman"/>
          <w:b/>
          <w:bCs/>
          <w:sz w:val="24"/>
          <w:szCs w:val="24"/>
          <w:lang w:eastAsia="hr-HR"/>
        </w:rPr>
        <w:t xml:space="preserve"> </w:t>
      </w:r>
      <w:r w:rsidRPr="00D86F65">
        <w:rPr>
          <w:rFonts w:ascii="Times New Roman" w:eastAsia="Times New Roman" w:hAnsi="Times New Roman" w:cs="Times New Roman"/>
          <w:b/>
          <w:bCs/>
          <w:sz w:val="24"/>
          <w:szCs w:val="24"/>
          <w:lang w:eastAsia="hr-HR"/>
        </w:rPr>
        <w:tab/>
        <w:t>PRIHODI PRORAČUNA I PRORAČUNSKIH KORISNIKA</w:t>
      </w:r>
    </w:p>
    <w:p w14:paraId="2D8E8064" w14:textId="77777777" w:rsidR="00D86F65" w:rsidRPr="00D86F65" w:rsidRDefault="00D86F65" w:rsidP="00D86F65">
      <w:pPr>
        <w:shd w:val="clear" w:color="auto" w:fill="FFFFFF"/>
        <w:spacing w:after="0" w:line="240" w:lineRule="auto"/>
        <w:jc w:val="center"/>
        <w:rPr>
          <w:rFonts w:ascii="Times New Roman" w:eastAsia="Times New Roman" w:hAnsi="Times New Roman" w:cs="Times New Roman"/>
          <w:sz w:val="24"/>
          <w:szCs w:val="24"/>
          <w:lang w:eastAsia="hr-HR"/>
        </w:rPr>
      </w:pPr>
    </w:p>
    <w:p w14:paraId="4EE0562B" w14:textId="77777777" w:rsidR="00D86F65" w:rsidRPr="00D86F65" w:rsidRDefault="00D86F65" w:rsidP="00D86F65">
      <w:pPr>
        <w:shd w:val="clear" w:color="auto" w:fill="FFFFFF"/>
        <w:spacing w:after="0" w:line="240" w:lineRule="auto"/>
        <w:jc w:val="center"/>
        <w:rPr>
          <w:rFonts w:ascii="Times New Roman" w:eastAsia="Times New Roman" w:hAnsi="Times New Roman" w:cs="Times New Roman"/>
          <w:bCs/>
          <w:sz w:val="24"/>
          <w:szCs w:val="24"/>
          <w:lang w:eastAsia="hr-HR"/>
        </w:rPr>
      </w:pPr>
      <w:r w:rsidRPr="00D86F65">
        <w:rPr>
          <w:rFonts w:ascii="Times New Roman" w:eastAsia="Times New Roman" w:hAnsi="Times New Roman" w:cs="Times New Roman"/>
          <w:bCs/>
          <w:sz w:val="24"/>
          <w:szCs w:val="24"/>
          <w:lang w:eastAsia="hr-HR"/>
        </w:rPr>
        <w:t>Članak 5.</w:t>
      </w:r>
    </w:p>
    <w:p w14:paraId="0F56814C" w14:textId="77777777" w:rsidR="00D86F65" w:rsidRPr="00D86F65" w:rsidRDefault="00D86F65" w:rsidP="00D86F65">
      <w:pPr>
        <w:shd w:val="clear" w:color="auto" w:fill="FFFFFF"/>
        <w:spacing w:after="0" w:line="240" w:lineRule="auto"/>
        <w:jc w:val="center"/>
        <w:rPr>
          <w:rFonts w:ascii="Times New Roman" w:eastAsia="Times New Roman" w:hAnsi="Times New Roman" w:cs="Times New Roman"/>
          <w:bCs/>
          <w:color w:val="333333"/>
          <w:sz w:val="24"/>
          <w:szCs w:val="24"/>
          <w:lang w:eastAsia="hr-HR"/>
        </w:rPr>
      </w:pPr>
    </w:p>
    <w:p w14:paraId="04AAF3A4"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Prihodi Proračuna ubiru se i uplaćuju u Proračun u skladu sa zakonom ili drugim propisima neovisno o visini prihoda planiranih u Proračunu.</w:t>
      </w:r>
    </w:p>
    <w:p w14:paraId="2D518271"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Organizacijske jedinice, u suradnji sa Upravnim odjelom za financije i nabavu odgovorne su za naplatu prihoda i primitaka iz svoje nadležnosti, za njihovu uplatu u Proračun i za izvršavanje svih rashoda i izdataka u skladu s namjenama.</w:t>
      </w:r>
    </w:p>
    <w:p w14:paraId="2B05F4CE"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Proračunski korisnici – ustanove Grada, osnovne škole, mjesni odbori i gradske četvrti te vijeća nacionalnih manjina odgovorni su za naplatu vlastitih i namjenskih prihoda te za izvršavanje rashoda sukladno planiranim iznosima i namjenama.</w:t>
      </w:r>
    </w:p>
    <w:p w14:paraId="1E8D4ED1"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Vlastiti i namjenski prihodi proračunskih korisnika prihodi su Proračuna i uplaćuju se na račun Proračuna, izuzev vlastitih i namjenskih prihoda vijeća nacionalnih manjina i mjesnih odbora i gradskih četvrti.</w:t>
      </w:r>
    </w:p>
    <w:p w14:paraId="2E156272"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Eventualne razlike između namjenskih prihoda i rashoda koji se iz njih financiraju mogu se rasporediti u okviru Posebnog dijela Proračuna uz obvezu namirivanja razlika, odnosno povrata sredstava u sljedećim proračunskim razdobljima.</w:t>
      </w:r>
    </w:p>
    <w:p w14:paraId="056E83F0"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Pogrešno ili više uplaćeni prihodi u Proračun, vraćaju se uplatiteljima na teret tih prihoda, a temeljem zahtjeva uplatitelja i dokaza o pogrešno ili više uplaćenom prihodu. </w:t>
      </w:r>
    </w:p>
    <w:p w14:paraId="7BC83D77"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14:ligatures w14:val="standardContextual"/>
        </w:rPr>
      </w:pPr>
      <w:r w:rsidRPr="00D86F65">
        <w:rPr>
          <w:rFonts w:ascii="Times New Roman" w:eastAsia="Times New Roman" w:hAnsi="Times New Roman" w:cs="Times New Roman"/>
          <w:sz w:val="24"/>
          <w:szCs w:val="24"/>
          <w:lang w:eastAsia="hr-HR"/>
          <w14:ligatures w14:val="standardContextual"/>
        </w:rPr>
        <w:t>Rješenje o povratu sredstava iz stavka 6. ovog članka na teret Grada Osijeka donosi Upravni odjel za financije i nabavu na temelju dokumentiranog zahtjeva kojeg potpisuje pročelnik Upravnog odjela za financije i nabavu, uz suglasnost pročelnika organizacijske jedinice u čijoj nadležnosti je naplata tih prihoda, odnosno osoba koju on ovlasti.</w:t>
      </w:r>
    </w:p>
    <w:p w14:paraId="4BEAEFAC" w14:textId="77777777" w:rsidR="00D86F65" w:rsidRPr="00D86F65" w:rsidRDefault="00D86F65" w:rsidP="00D86F65">
      <w:pPr>
        <w:spacing w:after="0" w:line="240" w:lineRule="auto"/>
        <w:ind w:firstLine="720"/>
        <w:jc w:val="both"/>
        <w:rPr>
          <w:rFonts w:ascii="Times New Roman" w:eastAsia="Times New Roman" w:hAnsi="Times New Roman" w:cs="Times New Roman"/>
          <w:sz w:val="24"/>
          <w:szCs w:val="24"/>
          <w:lang w:eastAsia="hr-HR"/>
          <w14:ligatures w14:val="standardContextual"/>
        </w:rPr>
      </w:pPr>
      <w:r w:rsidRPr="00D86F65">
        <w:rPr>
          <w:rFonts w:ascii="Times New Roman" w:eastAsia="Times New Roman" w:hAnsi="Times New Roman" w:cs="Times New Roman"/>
          <w:sz w:val="24"/>
          <w:szCs w:val="24"/>
          <w:lang w:eastAsia="hr-HR"/>
          <w14:ligatures w14:val="standardContextual"/>
        </w:rPr>
        <w:t>Rješenje o povratu sredstava iz stavka 6. ovog članka na teret proračunskih korisnika donosi nadležni upravni odjel na temelju dokumentiranog zahtjeva koji potpisuje čelnik proračunskog korisnika.</w:t>
      </w:r>
    </w:p>
    <w:p w14:paraId="0EF973A0"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p>
    <w:p w14:paraId="12D5884F" w14:textId="77777777" w:rsidR="00D86F65" w:rsidRPr="00D86F65" w:rsidRDefault="00D86F65" w:rsidP="00D86F65">
      <w:pPr>
        <w:shd w:val="clear" w:color="auto" w:fill="FFFFFF"/>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bCs/>
          <w:sz w:val="24"/>
          <w:szCs w:val="24"/>
          <w:lang w:eastAsia="hr-HR"/>
        </w:rPr>
        <w:t>Članak 6.</w:t>
      </w:r>
    </w:p>
    <w:p w14:paraId="24DB079B" w14:textId="77777777" w:rsidR="00D86F65" w:rsidRPr="00D86F65" w:rsidRDefault="00D86F65" w:rsidP="00D86F65">
      <w:pPr>
        <w:shd w:val="clear" w:color="auto" w:fill="FFFFFF"/>
        <w:spacing w:after="0" w:line="240" w:lineRule="auto"/>
        <w:jc w:val="both"/>
        <w:rPr>
          <w:rFonts w:ascii="Times New Roman" w:eastAsia="Times New Roman" w:hAnsi="Times New Roman" w:cs="Times New Roman"/>
          <w:color w:val="333333"/>
          <w:sz w:val="24"/>
          <w:szCs w:val="24"/>
          <w:lang w:eastAsia="hr-HR"/>
        </w:rPr>
      </w:pPr>
      <w:r w:rsidRPr="00D86F65">
        <w:rPr>
          <w:rFonts w:ascii="Times New Roman" w:eastAsia="Times New Roman" w:hAnsi="Times New Roman" w:cs="Times New Roman"/>
          <w:color w:val="333333"/>
          <w:sz w:val="24"/>
          <w:szCs w:val="24"/>
          <w:lang w:eastAsia="hr-HR"/>
        </w:rPr>
        <w:t> </w:t>
      </w:r>
    </w:p>
    <w:p w14:paraId="01BF9509"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Prihodi i primici koje proračunski korisnici ostvare iz pomoći, donacija, po posebnim propisima i iz drugih izvora, namjenski su prihodi Proračuna.</w:t>
      </w:r>
    </w:p>
    <w:p w14:paraId="2DC537F0"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Prihodi iz stavka 1. ovoga članka planiraju se u financijskim planovima proračunskih korisnika i mogu se koristiti isključivo za namjene utvrđene financijskim planovima korisnika. </w:t>
      </w:r>
    </w:p>
    <w:p w14:paraId="01FFB87A"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Proračunski korisnici mogu preuzimati obveze i plaćati ih po stavkama rashoda za čije su financiranje planirani namjenski prihodi iz stavka 1. ovoga članka, isključivo do iznosa naplaćenih namjenskih prihoda.</w:t>
      </w:r>
    </w:p>
    <w:p w14:paraId="4A54D2F9" w14:textId="77777777" w:rsidR="00D86F65" w:rsidRPr="00D86F65" w:rsidRDefault="00D86F65" w:rsidP="00D86F65">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val="x-none" w:eastAsia="hr-HR"/>
        </w:rPr>
        <w:t xml:space="preserve">Uplaćeni i preneseni, a manje planirani namjenski prihodi i primici proračunskih korisnika iz stavka 1. ovoga članka, mogu se izvršavati iznad iznosa utvrđenih u financijskom planu </w:t>
      </w:r>
      <w:r w:rsidRPr="00D86F65">
        <w:rPr>
          <w:rFonts w:ascii="Times New Roman" w:eastAsia="Times New Roman" w:hAnsi="Times New Roman" w:cs="Times New Roman"/>
          <w:sz w:val="24"/>
          <w:szCs w:val="24"/>
          <w:lang w:eastAsia="hr-HR"/>
        </w:rPr>
        <w:t xml:space="preserve">proračunskog </w:t>
      </w:r>
      <w:r w:rsidRPr="00D86F65">
        <w:rPr>
          <w:rFonts w:ascii="Times New Roman" w:eastAsia="Times New Roman" w:hAnsi="Times New Roman" w:cs="Times New Roman"/>
          <w:sz w:val="24"/>
          <w:szCs w:val="24"/>
          <w:lang w:val="x-none" w:eastAsia="hr-HR"/>
        </w:rPr>
        <w:t>korisnika</w:t>
      </w:r>
      <w:r w:rsidRPr="00D86F65">
        <w:rPr>
          <w:rFonts w:ascii="Times New Roman" w:eastAsia="Times New Roman" w:hAnsi="Times New Roman" w:cs="Times New Roman"/>
          <w:sz w:val="24"/>
          <w:szCs w:val="24"/>
          <w:lang w:eastAsia="hr-HR"/>
        </w:rPr>
        <w:t>, a do visine uplaćenih odnosno prenesenih sredstava, uz odobrenje čelnika proračunskog korisnika te uz suglasnost </w:t>
      </w:r>
      <w:r w:rsidRPr="00D86F65">
        <w:rPr>
          <w:rFonts w:ascii="Times New Roman" w:eastAsia="Times New Roman" w:hAnsi="Times New Roman" w:cs="Times New Roman"/>
          <w:sz w:val="24"/>
          <w:szCs w:val="24"/>
          <w:lang w:val="x-none" w:eastAsia="hr-HR"/>
        </w:rPr>
        <w:t>nadležn</w:t>
      </w:r>
      <w:r w:rsidRPr="00D86F65">
        <w:rPr>
          <w:rFonts w:ascii="Times New Roman" w:eastAsia="Times New Roman" w:hAnsi="Times New Roman" w:cs="Times New Roman"/>
          <w:sz w:val="24"/>
          <w:szCs w:val="24"/>
          <w:lang w:eastAsia="hr-HR"/>
        </w:rPr>
        <w:t>e organizacijske jedinice i Upravnog odjela</w:t>
      </w:r>
      <w:r w:rsidRPr="00D86F65">
        <w:rPr>
          <w:rFonts w:ascii="Times New Roman" w:eastAsia="Times New Roman" w:hAnsi="Times New Roman" w:cs="Times New Roman"/>
          <w:sz w:val="24"/>
          <w:szCs w:val="24"/>
          <w:lang w:val="x-none" w:eastAsia="hr-HR"/>
        </w:rPr>
        <w:t xml:space="preserve"> za financije</w:t>
      </w:r>
      <w:r w:rsidRPr="00D86F65">
        <w:rPr>
          <w:rFonts w:ascii="Times New Roman" w:eastAsia="Times New Roman" w:hAnsi="Times New Roman" w:cs="Times New Roman"/>
          <w:sz w:val="24"/>
          <w:szCs w:val="24"/>
          <w:lang w:eastAsia="hr-HR"/>
        </w:rPr>
        <w:t xml:space="preserve"> i nabavu</w:t>
      </w:r>
      <w:r w:rsidRPr="00D86F65">
        <w:rPr>
          <w:rFonts w:ascii="Times New Roman" w:eastAsia="Times New Roman" w:hAnsi="Times New Roman" w:cs="Times New Roman"/>
          <w:sz w:val="24"/>
          <w:szCs w:val="24"/>
          <w:lang w:val="x-none" w:eastAsia="hr-HR"/>
        </w:rPr>
        <w:t>.</w:t>
      </w:r>
    </w:p>
    <w:p w14:paraId="332E6C35"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val="x-none" w:eastAsia="hr-HR"/>
        </w:rPr>
        <w:t xml:space="preserve">Uplaćeni i preneseni, a neplanirani namjenski prihodi i primici proračunskih korisnika iz stavka 1. ovoga članka, mogu se koristiti prema naknadno utvrđenim aktivnostima i/ili projektima u financijskom planu, uz </w:t>
      </w:r>
      <w:r w:rsidRPr="00D86F65">
        <w:rPr>
          <w:rFonts w:ascii="Times New Roman" w:eastAsia="Times New Roman" w:hAnsi="Times New Roman" w:cs="Times New Roman"/>
          <w:sz w:val="24"/>
          <w:szCs w:val="24"/>
          <w:lang w:eastAsia="hr-HR"/>
        </w:rPr>
        <w:t>odobrenje čelnika proračunskog korisnika te uz suglasnost </w:t>
      </w:r>
      <w:r w:rsidRPr="00D86F65">
        <w:rPr>
          <w:rFonts w:ascii="Times New Roman" w:eastAsia="Times New Roman" w:hAnsi="Times New Roman" w:cs="Times New Roman"/>
          <w:sz w:val="24"/>
          <w:szCs w:val="24"/>
          <w:lang w:val="x-none" w:eastAsia="hr-HR"/>
        </w:rPr>
        <w:t>nadležn</w:t>
      </w:r>
      <w:r w:rsidRPr="00D86F65">
        <w:rPr>
          <w:rFonts w:ascii="Times New Roman" w:eastAsia="Times New Roman" w:hAnsi="Times New Roman" w:cs="Times New Roman"/>
          <w:sz w:val="24"/>
          <w:szCs w:val="24"/>
          <w:lang w:eastAsia="hr-HR"/>
        </w:rPr>
        <w:t>e organizacijske jedinice i Upravnog odjela</w:t>
      </w:r>
      <w:r w:rsidRPr="00D86F65">
        <w:rPr>
          <w:rFonts w:ascii="Times New Roman" w:eastAsia="Times New Roman" w:hAnsi="Times New Roman" w:cs="Times New Roman"/>
          <w:sz w:val="24"/>
          <w:szCs w:val="24"/>
          <w:lang w:val="x-none" w:eastAsia="hr-HR"/>
        </w:rPr>
        <w:t xml:space="preserve"> za financije</w:t>
      </w:r>
      <w:r w:rsidRPr="00D86F65">
        <w:rPr>
          <w:rFonts w:ascii="Times New Roman" w:eastAsia="Times New Roman" w:hAnsi="Times New Roman" w:cs="Times New Roman"/>
          <w:sz w:val="24"/>
          <w:szCs w:val="24"/>
          <w:lang w:eastAsia="hr-HR"/>
        </w:rPr>
        <w:t xml:space="preserve"> i nabavu</w:t>
      </w:r>
      <w:r w:rsidRPr="00D86F65">
        <w:rPr>
          <w:rFonts w:ascii="Times New Roman" w:eastAsia="Times New Roman" w:hAnsi="Times New Roman" w:cs="Times New Roman"/>
          <w:sz w:val="24"/>
          <w:szCs w:val="24"/>
          <w:lang w:val="x-none" w:eastAsia="hr-HR"/>
        </w:rPr>
        <w:t>.</w:t>
      </w:r>
    </w:p>
    <w:p w14:paraId="16F9FE41"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Proračunski korisnici odgovorni su za naplatu prihoda i primitaka iz stavka 1. ovoga članka te za izvršavanje rashoda u skladu s planiranim iznosima i odobrenim namjenama.</w:t>
      </w:r>
    </w:p>
    <w:p w14:paraId="0F9BC4A8"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Namjenski prihodi i primici proračunskih korisnika iz stavka 1. ovoga članka, koji ne budu iskorišteni u ovoj proračunskoj godini, prenose se u narednu proračunsku godinu.</w:t>
      </w:r>
    </w:p>
    <w:p w14:paraId="65D4079E"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Nadležna upravna tijela Grada Osijeka nadziru ostvarenje i trošenje prihoda iz stavka 1. ovoga članka.</w:t>
      </w:r>
    </w:p>
    <w:p w14:paraId="12352725" w14:textId="77777777" w:rsidR="00D86F65" w:rsidRPr="00D86F65" w:rsidRDefault="00D86F65" w:rsidP="00D86F65">
      <w:pPr>
        <w:shd w:val="clear" w:color="auto" w:fill="FFFFFF"/>
        <w:spacing w:after="0" w:line="240" w:lineRule="auto"/>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b/>
          <w:bCs/>
          <w:sz w:val="24"/>
          <w:szCs w:val="24"/>
          <w:lang w:eastAsia="hr-HR"/>
        </w:rPr>
        <w:t>  </w:t>
      </w:r>
    </w:p>
    <w:p w14:paraId="1C2B7BC1" w14:textId="77777777" w:rsidR="00D86F65" w:rsidRPr="00D86F65" w:rsidRDefault="00D86F65" w:rsidP="00D86F65">
      <w:pPr>
        <w:shd w:val="clear" w:color="auto" w:fill="FFFFFF"/>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bCs/>
          <w:sz w:val="24"/>
          <w:szCs w:val="24"/>
          <w:lang w:eastAsia="hr-HR"/>
        </w:rPr>
        <w:t>Članak 7.</w:t>
      </w:r>
    </w:p>
    <w:p w14:paraId="4B374F43" w14:textId="77777777" w:rsidR="00D86F65" w:rsidRPr="00D86F65" w:rsidRDefault="00D86F65" w:rsidP="00D86F65">
      <w:pPr>
        <w:shd w:val="clear" w:color="auto" w:fill="FFFFFF"/>
        <w:spacing w:after="0" w:line="240" w:lineRule="auto"/>
        <w:jc w:val="center"/>
        <w:rPr>
          <w:rFonts w:ascii="Times New Roman" w:eastAsia="Times New Roman" w:hAnsi="Times New Roman" w:cs="Times New Roman"/>
          <w:color w:val="333333"/>
          <w:sz w:val="24"/>
          <w:szCs w:val="24"/>
          <w:lang w:eastAsia="hr-HR"/>
        </w:rPr>
      </w:pPr>
      <w:r w:rsidRPr="00D86F65">
        <w:rPr>
          <w:rFonts w:ascii="Times New Roman" w:eastAsia="Times New Roman" w:hAnsi="Times New Roman" w:cs="Times New Roman"/>
          <w:b/>
          <w:bCs/>
          <w:color w:val="333333"/>
          <w:sz w:val="24"/>
          <w:szCs w:val="24"/>
          <w:lang w:eastAsia="hr-HR"/>
        </w:rPr>
        <w:t> </w:t>
      </w:r>
    </w:p>
    <w:p w14:paraId="23E8A75E"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Prihodi koje proračunski korisnici ostvaruju od obavljanja poslova na tržištu i u tržišnim uvjetima (vlastiti prihodi), planiraju se u financijskim planovima proračunskih korisnika i uplaćuju na račun Proračuna.</w:t>
      </w:r>
    </w:p>
    <w:p w14:paraId="2F697573"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Proračunski korisnici mogu preuzimati obveze i plaćati ih po stavkama rashoda za čije su financiranje planirani vlastiti prihodi iz stavka 1. ovoga članka, isključivo do iznosa naplaćenih vlastitih prihoda.</w:t>
      </w:r>
    </w:p>
    <w:p w14:paraId="7BCB8E5F"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val="x-none" w:eastAsia="hr-HR"/>
        </w:rPr>
        <w:t>Uplaćeni i preneseni, a manje planirani vlastiti prihodi proračunskih korisnika</w:t>
      </w:r>
      <w:r w:rsidRPr="00D86F65">
        <w:rPr>
          <w:rFonts w:ascii="Times New Roman" w:eastAsia="Times New Roman" w:hAnsi="Times New Roman" w:cs="Times New Roman"/>
          <w:sz w:val="24"/>
          <w:szCs w:val="24"/>
          <w:lang w:eastAsia="hr-HR"/>
        </w:rPr>
        <w:t xml:space="preserve"> iz stavka 1. ovoga članka</w:t>
      </w:r>
      <w:r w:rsidRPr="00D86F65">
        <w:rPr>
          <w:rFonts w:ascii="Times New Roman" w:eastAsia="Times New Roman" w:hAnsi="Times New Roman" w:cs="Times New Roman"/>
          <w:sz w:val="24"/>
          <w:szCs w:val="24"/>
          <w:lang w:val="x-none" w:eastAsia="hr-HR"/>
        </w:rPr>
        <w:t xml:space="preserve">, mogu se izvršavati iznad iznosa utvrđenih u financijskom planu </w:t>
      </w:r>
      <w:r w:rsidRPr="00D86F65">
        <w:rPr>
          <w:rFonts w:ascii="Times New Roman" w:eastAsia="Times New Roman" w:hAnsi="Times New Roman" w:cs="Times New Roman"/>
          <w:sz w:val="24"/>
          <w:szCs w:val="24"/>
          <w:lang w:eastAsia="hr-HR"/>
        </w:rPr>
        <w:t xml:space="preserve">proračunskog </w:t>
      </w:r>
      <w:r w:rsidRPr="00D86F65">
        <w:rPr>
          <w:rFonts w:ascii="Times New Roman" w:eastAsia="Times New Roman" w:hAnsi="Times New Roman" w:cs="Times New Roman"/>
          <w:sz w:val="24"/>
          <w:szCs w:val="24"/>
          <w:lang w:val="x-none" w:eastAsia="hr-HR"/>
        </w:rPr>
        <w:t>korisnika, a do visine uplaćenih sredstava</w:t>
      </w:r>
      <w:r w:rsidRPr="00D86F65">
        <w:rPr>
          <w:rFonts w:ascii="Times New Roman" w:eastAsia="Times New Roman" w:hAnsi="Times New Roman" w:cs="Times New Roman"/>
          <w:sz w:val="24"/>
          <w:szCs w:val="24"/>
          <w:lang w:eastAsia="hr-HR"/>
        </w:rPr>
        <w:t xml:space="preserve">, </w:t>
      </w:r>
      <w:r w:rsidRPr="00D86F65">
        <w:rPr>
          <w:rFonts w:ascii="Times New Roman" w:eastAsia="Times New Roman" w:hAnsi="Times New Roman" w:cs="Times New Roman"/>
          <w:sz w:val="24"/>
          <w:szCs w:val="24"/>
          <w:lang w:val="x-none" w:eastAsia="hr-HR"/>
        </w:rPr>
        <w:t xml:space="preserve">uz </w:t>
      </w:r>
      <w:r w:rsidRPr="00D86F65">
        <w:rPr>
          <w:rFonts w:ascii="Times New Roman" w:eastAsia="Times New Roman" w:hAnsi="Times New Roman" w:cs="Times New Roman"/>
          <w:sz w:val="24"/>
          <w:szCs w:val="24"/>
          <w:lang w:eastAsia="hr-HR"/>
        </w:rPr>
        <w:t>odobrenje čelnika proračunskog korisnika te uz suglasnost </w:t>
      </w:r>
      <w:r w:rsidRPr="00D86F65">
        <w:rPr>
          <w:rFonts w:ascii="Times New Roman" w:eastAsia="Times New Roman" w:hAnsi="Times New Roman" w:cs="Times New Roman"/>
          <w:sz w:val="24"/>
          <w:szCs w:val="24"/>
          <w:lang w:val="x-none" w:eastAsia="hr-HR"/>
        </w:rPr>
        <w:t>nadležn</w:t>
      </w:r>
      <w:r w:rsidRPr="00D86F65">
        <w:rPr>
          <w:rFonts w:ascii="Times New Roman" w:eastAsia="Times New Roman" w:hAnsi="Times New Roman" w:cs="Times New Roman"/>
          <w:sz w:val="24"/>
          <w:szCs w:val="24"/>
          <w:lang w:eastAsia="hr-HR"/>
        </w:rPr>
        <w:t>e organizacijske jedinice i Upravnog o</w:t>
      </w:r>
      <w:r w:rsidRPr="00D86F65">
        <w:rPr>
          <w:rFonts w:ascii="Times New Roman" w:eastAsia="Times New Roman" w:hAnsi="Times New Roman" w:cs="Times New Roman"/>
          <w:sz w:val="24"/>
          <w:szCs w:val="24"/>
          <w:lang w:val="x-none" w:eastAsia="hr-HR"/>
        </w:rPr>
        <w:t>djela za financije i nabavu</w:t>
      </w:r>
      <w:r w:rsidRPr="00D86F65">
        <w:rPr>
          <w:rFonts w:ascii="Times New Roman" w:eastAsia="Times New Roman" w:hAnsi="Times New Roman" w:cs="Times New Roman"/>
          <w:sz w:val="24"/>
          <w:szCs w:val="24"/>
          <w:lang w:eastAsia="hr-HR"/>
        </w:rPr>
        <w:t>.</w:t>
      </w:r>
    </w:p>
    <w:p w14:paraId="4B21CB4C"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val="x-none" w:eastAsia="hr-HR"/>
        </w:rPr>
        <w:t xml:space="preserve">Uplaćeni i preneseni, a neplanirani vlastiti prihodi proračunskih korisnika iz stavka 1. ovoga članka, mogu se koristiti prema naknadno utvrđenim aktivnostima i/ili projektima u financijskom planu, uz </w:t>
      </w:r>
      <w:r w:rsidRPr="00D86F65">
        <w:rPr>
          <w:rFonts w:ascii="Times New Roman" w:eastAsia="Times New Roman" w:hAnsi="Times New Roman" w:cs="Times New Roman"/>
          <w:sz w:val="24"/>
          <w:szCs w:val="24"/>
          <w:lang w:eastAsia="hr-HR"/>
        </w:rPr>
        <w:t>odobrenje čelnika proračunskog korisnika te uz suglasnost </w:t>
      </w:r>
      <w:r w:rsidRPr="00D86F65">
        <w:rPr>
          <w:rFonts w:ascii="Times New Roman" w:eastAsia="Times New Roman" w:hAnsi="Times New Roman" w:cs="Times New Roman"/>
          <w:sz w:val="24"/>
          <w:szCs w:val="24"/>
          <w:lang w:val="x-none" w:eastAsia="hr-HR"/>
        </w:rPr>
        <w:t>nadležn</w:t>
      </w:r>
      <w:r w:rsidRPr="00D86F65">
        <w:rPr>
          <w:rFonts w:ascii="Times New Roman" w:eastAsia="Times New Roman" w:hAnsi="Times New Roman" w:cs="Times New Roman"/>
          <w:sz w:val="24"/>
          <w:szCs w:val="24"/>
          <w:lang w:eastAsia="hr-HR"/>
        </w:rPr>
        <w:t>e organizacijske jedinice i Upravnog o</w:t>
      </w:r>
      <w:r w:rsidRPr="00D86F65">
        <w:rPr>
          <w:rFonts w:ascii="Times New Roman" w:eastAsia="Times New Roman" w:hAnsi="Times New Roman" w:cs="Times New Roman"/>
          <w:sz w:val="24"/>
          <w:szCs w:val="24"/>
          <w:lang w:val="x-none" w:eastAsia="hr-HR"/>
        </w:rPr>
        <w:t>djela za financije i nabavu</w:t>
      </w:r>
      <w:r w:rsidRPr="00D86F65">
        <w:rPr>
          <w:rFonts w:ascii="Times New Roman" w:eastAsia="Times New Roman" w:hAnsi="Times New Roman" w:cs="Times New Roman"/>
          <w:sz w:val="24"/>
          <w:szCs w:val="24"/>
          <w:lang w:eastAsia="hr-HR"/>
        </w:rPr>
        <w:t>.</w:t>
      </w:r>
    </w:p>
    <w:p w14:paraId="6A80F4F4"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val="x-none" w:eastAsia="hr-HR"/>
        </w:rPr>
        <w:t>Vlastiti prihodi iz stavka 1. ovoga članka, koji ne budu iskorišteni u ovoj proračunskoj godini, prenose se u narednu proračunsku godinu.</w:t>
      </w:r>
    </w:p>
    <w:p w14:paraId="70422661"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Nadležne organizacijske jedinice Grada Osijeka nadziru ostvarenje i trošenje prihoda iz stavka 1. ovoga članka.</w:t>
      </w:r>
    </w:p>
    <w:p w14:paraId="34C74D1A" w14:textId="77777777" w:rsidR="00D86F65" w:rsidRPr="00D86F65" w:rsidRDefault="00D86F65" w:rsidP="00D86F65">
      <w:pPr>
        <w:spacing w:after="0" w:line="240" w:lineRule="auto"/>
        <w:rPr>
          <w:rFonts w:ascii="Times New Roman" w:eastAsia="Times New Roman" w:hAnsi="Times New Roman" w:cs="Times New Roman"/>
          <w:sz w:val="24"/>
          <w:szCs w:val="24"/>
          <w:lang w:eastAsia="hr-HR"/>
        </w:rPr>
      </w:pPr>
    </w:p>
    <w:p w14:paraId="5CE5ADA5" w14:textId="77777777" w:rsidR="00D86F65" w:rsidRPr="00D86F65" w:rsidRDefault="00D86F65" w:rsidP="00D86F65">
      <w:pPr>
        <w:keepNext/>
        <w:spacing w:after="0" w:line="240" w:lineRule="auto"/>
        <w:outlineLvl w:val="2"/>
        <w:rPr>
          <w:rFonts w:ascii="Times New Roman" w:eastAsia="Times New Roman" w:hAnsi="Times New Roman" w:cs="Times New Roman"/>
          <w:b/>
          <w:sz w:val="24"/>
          <w:szCs w:val="24"/>
          <w:lang w:eastAsia="hr-HR"/>
        </w:rPr>
      </w:pPr>
      <w:r w:rsidRPr="00D86F65">
        <w:rPr>
          <w:rFonts w:ascii="Times New Roman" w:eastAsia="Times New Roman" w:hAnsi="Times New Roman" w:cs="Times New Roman"/>
          <w:b/>
          <w:sz w:val="24"/>
          <w:szCs w:val="24"/>
          <w:lang w:eastAsia="hr-HR"/>
        </w:rPr>
        <w:t>IV.</w:t>
      </w:r>
      <w:r w:rsidRPr="00D86F65">
        <w:rPr>
          <w:rFonts w:ascii="Times New Roman" w:eastAsia="Times New Roman" w:hAnsi="Times New Roman" w:cs="Times New Roman"/>
          <w:b/>
          <w:sz w:val="24"/>
          <w:szCs w:val="24"/>
          <w:lang w:eastAsia="hr-HR"/>
        </w:rPr>
        <w:tab/>
        <w:t>IZVRŠAVANJE PRORAČUNA</w:t>
      </w:r>
    </w:p>
    <w:p w14:paraId="72436C8E"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p>
    <w:p w14:paraId="1FA866B8"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8.</w:t>
      </w:r>
    </w:p>
    <w:p w14:paraId="1A796050"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p>
    <w:p w14:paraId="3D708AC5"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Organizacijskom klasifikacijom Posebnog dijela Proračuna formirano je deset</w:t>
      </w:r>
      <w:r w:rsidRPr="00D86F65">
        <w:rPr>
          <w:rFonts w:ascii="Times New Roman" w:eastAsia="Times New Roman" w:hAnsi="Times New Roman" w:cs="Times New Roman"/>
          <w:color w:val="FF0000"/>
          <w:sz w:val="24"/>
          <w:szCs w:val="24"/>
          <w:lang w:eastAsia="hr-HR"/>
        </w:rPr>
        <w:t xml:space="preserve"> </w:t>
      </w:r>
      <w:r w:rsidRPr="00D86F65">
        <w:rPr>
          <w:rFonts w:ascii="Times New Roman" w:eastAsia="Times New Roman" w:hAnsi="Times New Roman" w:cs="Times New Roman"/>
          <w:sz w:val="24"/>
          <w:szCs w:val="24"/>
          <w:lang w:eastAsia="hr-HR"/>
        </w:rPr>
        <w:t>razdjela u sklopu kojih su planirane proračunske glave unutar kojih se nalaze Proračunski korisnici.</w:t>
      </w:r>
    </w:p>
    <w:p w14:paraId="218879C4"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Sukladno tome, sredstva se u Proračunu osiguravaju upravnim odjelima (organizacijske jedinice) i proračunskim korisnicima iz njihove nadležnosti i to kako slijedi: Upravni odjel-Ured gradonačelnika, Upravni odjel za zajedničke poslove i mjesnu samoupravu i proračunski korisnici vijeća nacionalnih manjina Grada Osijeka, Upravni odjel za komunalno gospodarstvo i promet, Upravni odjel za gospodarstvo i fondove Europske unije</w:t>
      </w:r>
      <w:r w:rsidRPr="00D86F65">
        <w:rPr>
          <w:rFonts w:ascii="Times New Roman" w:eastAsia="Times New Roman" w:hAnsi="Times New Roman" w:cs="Times New Roman"/>
          <w:color w:val="ED0000"/>
          <w:sz w:val="24"/>
          <w:szCs w:val="24"/>
          <w:lang w:eastAsia="hr-HR"/>
        </w:rPr>
        <w:t xml:space="preserve"> </w:t>
      </w:r>
      <w:r w:rsidRPr="00D86F65">
        <w:rPr>
          <w:rFonts w:ascii="Times New Roman" w:eastAsia="Times New Roman" w:hAnsi="Times New Roman" w:cs="Times New Roman"/>
          <w:sz w:val="24"/>
          <w:szCs w:val="24"/>
          <w:lang w:eastAsia="hr-HR"/>
        </w:rPr>
        <w:t>i njegov proračunski korisnik Javna vatrogasna postrojba Grada Osijeka, Upravni odjel za društvene djelatnosti i njegovi proračunski korisnici: Dječji vrtić Osijek, osnovne škole, Dječje kazalište Branka Mihaljevića u Osijeku, Hrvatsko narodno kazalište u Osijeku, Gradske galerije Osijek i Kulturni centar Osijek, Upravni odjel za  socijalnu zaštitu, umirovljenike i zdravstvo, Upravni odjel za gospodarenje imovinom i vlasničko-pravne poslove, Upravni odjel za financije i nabavu, Upravni odjel za prostorno uređenje, graditeljstvo i zaštitu okoliša i Upravni odjel-Tajništvo grada.</w:t>
      </w:r>
    </w:p>
    <w:p w14:paraId="0BB411A6"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Pročelnici organizacijskih jedinica gradske uprave te čelnici proračunskih korisnika, odgovorni su za planiranje i izvršavanje svoga dijela Proračuna.</w:t>
      </w:r>
    </w:p>
    <w:p w14:paraId="1615BEAF"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Pročelnici organizacijskih jedinica gradske uprave i čelnici proračunskih korisnika odgovorni su za zakonito, svrhovito, učinkovito i ekonomično raspolaganje proračunskim sredstvima.</w:t>
      </w:r>
    </w:p>
    <w:p w14:paraId="5B410DF3"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Pročelnici organizacijskih jedinica gradske uprave dužni su nadzirati poslovanje i namjensko korištenje proračunskih sredstava proračunskih korisnika iz svoje nadležnosti.</w:t>
      </w:r>
    </w:p>
    <w:p w14:paraId="69C0FCF7"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p>
    <w:p w14:paraId="2BB579D5"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9.</w:t>
      </w:r>
    </w:p>
    <w:p w14:paraId="6C0F9BA5" w14:textId="77777777" w:rsidR="00D86F65" w:rsidRPr="00D86F65" w:rsidRDefault="00D86F65" w:rsidP="00D86F65">
      <w:pPr>
        <w:spacing w:after="0" w:line="240" w:lineRule="auto"/>
        <w:jc w:val="center"/>
        <w:rPr>
          <w:rFonts w:ascii="Times New Roman" w:eastAsia="Times New Roman" w:hAnsi="Times New Roman" w:cs="Times New Roman"/>
          <w:i/>
          <w:sz w:val="24"/>
          <w:szCs w:val="24"/>
          <w:lang w:eastAsia="hr-HR"/>
        </w:rPr>
      </w:pPr>
    </w:p>
    <w:p w14:paraId="2DD2FCC8" w14:textId="77777777" w:rsidR="00D86F65" w:rsidRPr="00D86F65" w:rsidRDefault="00D86F65" w:rsidP="00D86F65">
      <w:pPr>
        <w:spacing w:after="0" w:line="240" w:lineRule="auto"/>
        <w:ind w:firstLine="708"/>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Proračunska sredstva mogu se koristiti samo za namjene koje su određene Proračunom i to do visine utvrđene u njegovom Posebnom dijelu. </w:t>
      </w:r>
    </w:p>
    <w:p w14:paraId="1238579B"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rPr>
      </w:pPr>
      <w:r w:rsidRPr="00D86F65">
        <w:rPr>
          <w:rFonts w:ascii="Times New Roman" w:eastAsia="Times New Roman" w:hAnsi="Times New Roman" w:cs="Times New Roman"/>
          <w:sz w:val="24"/>
          <w:szCs w:val="24"/>
        </w:rPr>
        <w:t xml:space="preserve">Proračunska sredstva koja nisu analitički razrađena odnosno kojima nije određen krajnji korisnik u Posebnom dijelu Proračuna, programu javnih potreba ili drugom aktu Gradskoga vijeća raspoređuje Gradonačelnik.  </w:t>
      </w:r>
    </w:p>
    <w:p w14:paraId="16858BB6"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Prednost u podmirivanju rashoda/izdataka Proračuna imaju rashodi/izdaci vezani za kreditne obveze i za redovnu djelatnost gradske uprave. </w:t>
      </w:r>
    </w:p>
    <w:p w14:paraId="1C4D73A6" w14:textId="77777777" w:rsidR="00D86F65" w:rsidRPr="00D86F65" w:rsidRDefault="00D86F65" w:rsidP="00D86F65">
      <w:pPr>
        <w:spacing w:after="0" w:line="240" w:lineRule="auto"/>
        <w:ind w:firstLine="720"/>
        <w:jc w:val="both"/>
        <w:rPr>
          <w:rFonts w:ascii="Times New Roman" w:eastAsia="Times New Roman" w:hAnsi="Times New Roman" w:cs="Times New Roman"/>
          <w:sz w:val="24"/>
          <w:szCs w:val="24"/>
          <w:lang w:eastAsia="hr-HR"/>
          <w14:ligatures w14:val="standardContextual"/>
        </w:rPr>
      </w:pPr>
      <w:r w:rsidRPr="00D86F65">
        <w:rPr>
          <w:rFonts w:ascii="Times New Roman" w:eastAsia="Times New Roman" w:hAnsi="Times New Roman" w:cs="Times New Roman"/>
          <w:sz w:val="24"/>
          <w:szCs w:val="24"/>
          <w:lang w:eastAsia="hr-HR"/>
          <w14:ligatures w14:val="standardContextual"/>
        </w:rPr>
        <w:t>Plaćanje predujmom za isporuke roba, radova i usluga moguće je samo iznimno, na temelju prethodno dobivene suglasnosti gradonačelnika.</w:t>
      </w:r>
    </w:p>
    <w:p w14:paraId="625A796D" w14:textId="77777777" w:rsidR="00D86F65" w:rsidRPr="00D86F65" w:rsidRDefault="00D86F65" w:rsidP="00D86F65">
      <w:pPr>
        <w:spacing w:after="0" w:line="240" w:lineRule="auto"/>
        <w:ind w:firstLine="720"/>
        <w:jc w:val="both"/>
        <w:rPr>
          <w:rFonts w:ascii="Times New Roman" w:eastAsia="Times New Roman" w:hAnsi="Times New Roman" w:cs="Times New Roman"/>
          <w:sz w:val="24"/>
          <w:szCs w:val="24"/>
          <w:lang w:eastAsia="hr-HR"/>
          <w14:ligatures w14:val="standardContextual"/>
        </w:rPr>
      </w:pPr>
      <w:r w:rsidRPr="00D86F65">
        <w:rPr>
          <w:rFonts w:ascii="Times New Roman" w:eastAsia="Times New Roman" w:hAnsi="Times New Roman" w:cs="Times New Roman"/>
          <w:sz w:val="24"/>
          <w:szCs w:val="24"/>
          <w:lang w:eastAsia="hr-HR"/>
          <w14:ligatures w14:val="standardContextual"/>
        </w:rPr>
        <w:t>Korisnik može predvidjeti plaćanje predujmom iz stavka 4. ovog članka ako je ispunjen najmanje jedan od sljedećih uvjeta:</w:t>
      </w:r>
    </w:p>
    <w:p w14:paraId="43F1276F" w14:textId="77777777" w:rsidR="00D86F65" w:rsidRPr="00D86F65" w:rsidRDefault="00D86F65" w:rsidP="00D86F65">
      <w:pPr>
        <w:spacing w:after="0" w:line="240" w:lineRule="auto"/>
        <w:ind w:left="709" w:hanging="709"/>
        <w:jc w:val="both"/>
        <w:rPr>
          <w:rFonts w:ascii="Times New Roman" w:eastAsia="Times New Roman" w:hAnsi="Times New Roman" w:cs="Times New Roman"/>
          <w:sz w:val="24"/>
          <w:szCs w:val="24"/>
          <w:lang w:eastAsia="hr-HR"/>
          <w14:ligatures w14:val="standardContextual"/>
        </w:rPr>
      </w:pPr>
      <w:r w:rsidRPr="00D86F65">
        <w:rPr>
          <w:rFonts w:ascii="Times New Roman" w:eastAsia="Times New Roman" w:hAnsi="Times New Roman" w:cs="Times New Roman"/>
          <w:sz w:val="24"/>
          <w:szCs w:val="24"/>
          <w:lang w:eastAsia="hr-HR"/>
          <w14:ligatures w14:val="standardContextual"/>
        </w:rPr>
        <w:t>-</w:t>
      </w:r>
      <w:r w:rsidRPr="00D86F65">
        <w:rPr>
          <w:rFonts w:ascii="Times New Roman" w:eastAsia="Times New Roman" w:hAnsi="Times New Roman" w:cs="Times New Roman"/>
          <w:sz w:val="24"/>
          <w:szCs w:val="24"/>
          <w:lang w:eastAsia="hr-HR"/>
          <w14:ligatures w14:val="standardContextual"/>
        </w:rPr>
        <w:tab/>
        <w:t>ostvaruju se kraći rokovi isporuke roba, radova i usluga i druge pogodnosti od interesa za Grad</w:t>
      </w:r>
    </w:p>
    <w:p w14:paraId="1582A930" w14:textId="77777777" w:rsidR="00D86F65" w:rsidRPr="00D86F65" w:rsidRDefault="00D86F65" w:rsidP="00D86F65">
      <w:pPr>
        <w:spacing w:after="0" w:line="240" w:lineRule="auto"/>
        <w:ind w:left="709" w:hanging="709"/>
        <w:jc w:val="both"/>
        <w:rPr>
          <w:rFonts w:ascii="Times New Roman" w:eastAsia="Times New Roman" w:hAnsi="Times New Roman" w:cs="Times New Roman"/>
          <w:sz w:val="24"/>
          <w:szCs w:val="24"/>
          <w:lang w:eastAsia="hr-HR"/>
          <w14:ligatures w14:val="standardContextual"/>
        </w:rPr>
      </w:pPr>
      <w:r w:rsidRPr="00D86F65">
        <w:rPr>
          <w:rFonts w:ascii="Times New Roman" w:eastAsia="Times New Roman" w:hAnsi="Times New Roman" w:cs="Times New Roman"/>
          <w:sz w:val="24"/>
          <w:szCs w:val="24"/>
          <w:lang w:eastAsia="hr-HR"/>
          <w14:ligatures w14:val="standardContextual"/>
        </w:rPr>
        <w:t>-</w:t>
      </w:r>
      <w:r w:rsidRPr="00D86F65">
        <w:rPr>
          <w:rFonts w:ascii="Times New Roman" w:eastAsia="Times New Roman" w:hAnsi="Times New Roman" w:cs="Times New Roman"/>
          <w:sz w:val="24"/>
          <w:szCs w:val="24"/>
          <w:lang w:eastAsia="hr-HR"/>
          <w14:ligatures w14:val="standardContextual"/>
        </w:rPr>
        <w:tab/>
        <w:t>plaćanje predujmom nužan je uvjet za isporuku roba, radova i usluga.</w:t>
      </w:r>
    </w:p>
    <w:p w14:paraId="50A16470" w14:textId="77777777" w:rsidR="00D86F65" w:rsidRPr="00D86F65" w:rsidRDefault="00D86F65" w:rsidP="00D86F65">
      <w:pPr>
        <w:spacing w:after="0" w:line="240" w:lineRule="auto"/>
        <w:ind w:firstLine="720"/>
        <w:jc w:val="both"/>
        <w:rPr>
          <w:rFonts w:ascii="Times New Roman" w:eastAsia="Times New Roman" w:hAnsi="Times New Roman" w:cs="Times New Roman"/>
          <w:sz w:val="24"/>
          <w:szCs w:val="24"/>
          <w:lang w:eastAsia="hr-HR"/>
          <w14:ligatures w14:val="standardContextual"/>
        </w:rPr>
      </w:pPr>
      <w:r w:rsidRPr="00D86F65">
        <w:rPr>
          <w:rFonts w:ascii="Times New Roman" w:eastAsia="Times New Roman" w:hAnsi="Times New Roman" w:cs="Times New Roman"/>
          <w:sz w:val="24"/>
          <w:szCs w:val="24"/>
          <w:lang w:eastAsia="hr-HR"/>
          <w14:ligatures w14:val="standardContextual"/>
        </w:rPr>
        <w:t>Korisnik može plaćati predujmom bez prethodno dobivene suglasnosti iz stavka 4. ovoga članka do pojedinačnog iznosa od 5.000,00 eura.</w:t>
      </w:r>
    </w:p>
    <w:p w14:paraId="5A96F9E6"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Rashodi financirani iz vlastitih i namjenskih prihoda proračunskih korisnika mogu se izvršavati do visine uplaćenih sredstava. </w:t>
      </w:r>
    </w:p>
    <w:p w14:paraId="6CFDC4E5" w14:textId="77777777" w:rsidR="00D86F65" w:rsidRPr="00D86F65" w:rsidRDefault="00D86F65" w:rsidP="00D86F65">
      <w:pPr>
        <w:tabs>
          <w:tab w:val="left" w:pos="3969"/>
        </w:tabs>
        <w:spacing w:after="0" w:line="240" w:lineRule="auto"/>
        <w:jc w:val="center"/>
        <w:rPr>
          <w:rFonts w:ascii="Times New Roman" w:eastAsia="Times New Roman" w:hAnsi="Times New Roman" w:cs="Times New Roman"/>
          <w:sz w:val="24"/>
          <w:szCs w:val="24"/>
          <w:lang w:eastAsia="hr-HR"/>
        </w:rPr>
      </w:pPr>
    </w:p>
    <w:p w14:paraId="5E7764F3" w14:textId="77777777" w:rsidR="00D86F65" w:rsidRPr="00D86F65" w:rsidRDefault="00D86F65" w:rsidP="00D86F65">
      <w:pPr>
        <w:tabs>
          <w:tab w:val="left" w:pos="3969"/>
        </w:tabs>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10.</w:t>
      </w:r>
    </w:p>
    <w:p w14:paraId="25689D83" w14:textId="77777777" w:rsidR="00D86F65" w:rsidRPr="00D86F65" w:rsidRDefault="00D86F65" w:rsidP="00D86F65">
      <w:pPr>
        <w:tabs>
          <w:tab w:val="left" w:pos="3969"/>
        </w:tabs>
        <w:spacing w:after="0" w:line="240" w:lineRule="auto"/>
        <w:jc w:val="center"/>
        <w:rPr>
          <w:rFonts w:ascii="Times New Roman" w:eastAsia="Times New Roman" w:hAnsi="Times New Roman" w:cs="Times New Roman"/>
          <w:sz w:val="24"/>
          <w:szCs w:val="24"/>
          <w:lang w:eastAsia="hr-HR"/>
        </w:rPr>
      </w:pPr>
    </w:p>
    <w:p w14:paraId="396F7F42"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U Proračunu su planirana sredstva proračunske zalihe u iznosu od 50.000,00 eura, koja će se koristiti za zakonom utvrđene namjene.</w:t>
      </w:r>
    </w:p>
    <w:p w14:paraId="0571EA8F"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O korištenju sredstava proračunske zalihe odlučuje Gradonačelnik.</w:t>
      </w:r>
    </w:p>
    <w:p w14:paraId="7E4032C8"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Sredstva proračunske zalihe ne mogu se koristiti za davanje pozajmica.</w:t>
      </w:r>
    </w:p>
    <w:p w14:paraId="7FE923C1"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Gradonačelnik tromjesečno  izvještava Gradsko vijeće o korištenju proračunske zalihe iz stavka 1. ovoga članka.</w:t>
      </w:r>
    </w:p>
    <w:p w14:paraId="2E0DA21E"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p>
    <w:p w14:paraId="5C112E3E"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11.</w:t>
      </w:r>
    </w:p>
    <w:p w14:paraId="1A27D618"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p>
    <w:p w14:paraId="054D1AD5"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Upravni odjel za financije i nabavu obvezan je, u roku od osam dana od dana donošenja Proračuna, izvijestiti organizacijske jedinice o odobrenim sredstvima u Proračunu, a organizacijske jedinice obvezne su u daljnjem roku od osam dana izvijestiti o istom krajnje korisnike koji su određeni kao nositelji sredstava u Posebnom dijelu Proračuna.</w:t>
      </w:r>
    </w:p>
    <w:p w14:paraId="7A0B151F" w14:textId="77777777" w:rsidR="00D86F65" w:rsidRPr="00D86F65" w:rsidRDefault="00D86F65" w:rsidP="00D86F65">
      <w:pPr>
        <w:rPr>
          <w:rFonts w:ascii="Times New Roman" w:eastAsia="Times New Roman" w:hAnsi="Times New Roman" w:cs="Times New Roman"/>
          <w:b/>
          <w:bCs/>
          <w:sz w:val="24"/>
          <w:szCs w:val="24"/>
          <w:lang w:eastAsia="hr-HR"/>
        </w:rPr>
      </w:pPr>
      <w:r w:rsidRPr="00D86F65">
        <w:rPr>
          <w:rFonts w:ascii="Times New Roman" w:eastAsia="Times New Roman" w:hAnsi="Times New Roman" w:cs="Times New Roman"/>
          <w:b/>
          <w:bCs/>
          <w:sz w:val="24"/>
          <w:szCs w:val="24"/>
          <w:lang w:eastAsia="hr-HR"/>
        </w:rPr>
        <w:br w:type="page"/>
      </w:r>
    </w:p>
    <w:p w14:paraId="16364BDD" w14:textId="77777777" w:rsidR="00D86F65" w:rsidRPr="00D86F65" w:rsidRDefault="00D86F65" w:rsidP="00D86F65">
      <w:pPr>
        <w:shd w:val="clear" w:color="auto" w:fill="FFFFFF"/>
        <w:spacing w:after="0" w:line="240" w:lineRule="auto"/>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b/>
          <w:bCs/>
          <w:sz w:val="24"/>
          <w:szCs w:val="24"/>
          <w:lang w:eastAsia="hr-HR"/>
        </w:rPr>
        <w:t xml:space="preserve">V. </w:t>
      </w:r>
      <w:r w:rsidRPr="00D86F65">
        <w:rPr>
          <w:rFonts w:ascii="Times New Roman" w:eastAsia="Times New Roman" w:hAnsi="Times New Roman" w:cs="Times New Roman"/>
          <w:b/>
          <w:bCs/>
          <w:sz w:val="24"/>
          <w:szCs w:val="24"/>
          <w:lang w:eastAsia="hr-HR"/>
        </w:rPr>
        <w:tab/>
        <w:t>ISPLATA SREDSTAVA IZ PRORAČUNA</w:t>
      </w:r>
    </w:p>
    <w:p w14:paraId="3C090BAB" w14:textId="77777777" w:rsidR="00D86F65" w:rsidRPr="00D86F65" w:rsidRDefault="00D86F65" w:rsidP="00D86F65">
      <w:pPr>
        <w:shd w:val="clear" w:color="auto" w:fill="FFFFFF"/>
        <w:spacing w:after="0" w:line="240" w:lineRule="auto"/>
        <w:jc w:val="both"/>
        <w:rPr>
          <w:rFonts w:ascii="Times New Roman" w:eastAsia="Times New Roman" w:hAnsi="Times New Roman" w:cs="Times New Roman"/>
          <w:color w:val="333333"/>
          <w:sz w:val="24"/>
          <w:szCs w:val="24"/>
          <w:lang w:eastAsia="hr-HR"/>
        </w:rPr>
      </w:pPr>
      <w:r w:rsidRPr="00D86F65">
        <w:rPr>
          <w:rFonts w:ascii="Times New Roman" w:eastAsia="Times New Roman" w:hAnsi="Times New Roman" w:cs="Times New Roman"/>
          <w:b/>
          <w:bCs/>
          <w:color w:val="333333"/>
          <w:sz w:val="24"/>
          <w:szCs w:val="24"/>
          <w:lang w:eastAsia="hr-HR"/>
        </w:rPr>
        <w:t>  </w:t>
      </w:r>
    </w:p>
    <w:p w14:paraId="4211634E" w14:textId="77777777" w:rsidR="00D86F65" w:rsidRPr="00D86F65" w:rsidRDefault="00D86F65" w:rsidP="00D86F65">
      <w:pPr>
        <w:shd w:val="clear" w:color="auto" w:fill="FFFFFF"/>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12.</w:t>
      </w:r>
    </w:p>
    <w:p w14:paraId="301B8C6A" w14:textId="77777777" w:rsidR="00D86F65" w:rsidRPr="00D86F65" w:rsidRDefault="00D86F65" w:rsidP="00D86F65">
      <w:pPr>
        <w:shd w:val="clear" w:color="auto" w:fill="FFFFFF"/>
        <w:spacing w:after="0" w:line="240" w:lineRule="auto"/>
        <w:jc w:val="center"/>
        <w:rPr>
          <w:rFonts w:ascii="Times New Roman" w:eastAsia="Times New Roman" w:hAnsi="Times New Roman" w:cs="Times New Roman"/>
          <w:color w:val="333333"/>
          <w:sz w:val="24"/>
          <w:szCs w:val="24"/>
          <w:lang w:eastAsia="hr-HR"/>
        </w:rPr>
      </w:pPr>
      <w:r w:rsidRPr="00D86F65">
        <w:rPr>
          <w:rFonts w:ascii="Times New Roman" w:eastAsia="Times New Roman" w:hAnsi="Times New Roman" w:cs="Times New Roman"/>
          <w:b/>
          <w:bCs/>
          <w:color w:val="333333"/>
          <w:sz w:val="24"/>
          <w:szCs w:val="24"/>
          <w:lang w:eastAsia="hr-HR"/>
        </w:rPr>
        <w:t> </w:t>
      </w:r>
    </w:p>
    <w:p w14:paraId="2BE6999F"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Proračun se izvršava preko jedinstvenog računa Riznice Grada (u daljnjem tekstu: Riznica), na način da se svi prihodi proračuna i proračunskih korisnika iz članka 5. ove odluke uplaćuju na jedinstveni račun Riznice i sva plaćanja izvršavaju s tog računa.</w:t>
      </w:r>
    </w:p>
    <w:p w14:paraId="48A03DCE"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Svaki rashod i izdatak iz Proračuna mora se temeljiti na vjerodostojnoj knjigovodstvenoj ispravi kojom se dokazuje obveza plaćanja.</w:t>
      </w:r>
    </w:p>
    <w:p w14:paraId="466FE7E5"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Pročelnik organizacijske jedinice gradske uprave i čelnik proračunskog korisnika, odnosno osoba na koju je to pravo preneseno, mora prije isplate provjeriti i potvrditi potpisom pravni temelj i visinu obveze koja proizlazi iz knjigovodstvene isprave.</w:t>
      </w:r>
    </w:p>
    <w:p w14:paraId="4E2010C9"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Nalog za isplatu iz Proračuna s oznakom proračunske pozicije ovjerava pročelnik nadležne organizacijske jedinice.</w:t>
      </w:r>
    </w:p>
    <w:p w14:paraId="3F30CBA2"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U slučaju da tijekom proračunske godine raspoloživa novčana sredstva na računu Proračuna ne budu dostatna za podmirenje dospjelih obveza, Gradonačelnik može donijeti odluku o prioritetima plaćanja.</w:t>
      </w:r>
    </w:p>
    <w:p w14:paraId="4E00CCCF" w14:textId="77777777" w:rsidR="00D86F65" w:rsidRPr="00D86F65" w:rsidRDefault="00D86F65" w:rsidP="00D86F65">
      <w:pPr>
        <w:shd w:val="clear" w:color="auto" w:fill="FFFFFF"/>
        <w:spacing w:after="0" w:line="240" w:lineRule="auto"/>
        <w:jc w:val="center"/>
        <w:rPr>
          <w:rFonts w:ascii="Times New Roman" w:eastAsia="Times New Roman" w:hAnsi="Times New Roman" w:cs="Times New Roman"/>
          <w:color w:val="333333"/>
          <w:sz w:val="24"/>
          <w:szCs w:val="24"/>
          <w:lang w:eastAsia="hr-HR"/>
        </w:rPr>
      </w:pPr>
    </w:p>
    <w:p w14:paraId="0FBDFB91"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13.</w:t>
      </w:r>
    </w:p>
    <w:p w14:paraId="06689F67"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p>
    <w:p w14:paraId="76B7EEF5" w14:textId="77777777" w:rsidR="00D86F65" w:rsidRPr="00D86F65" w:rsidRDefault="00D86F65" w:rsidP="00D86F65">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Proračunskim korisnicima Grada Osijeka kojima se u Proračunu osiguravaju sredstva za plaće zaposlenih, sredstva za ostala materijalna prava zaposlenih isplaćivat će se do visine utvrđene njihovim općim aktima i kolektivnim ugovorom, u skladu s osiguranim sredstvima u Proračunu.</w:t>
      </w:r>
    </w:p>
    <w:p w14:paraId="09572438" w14:textId="77777777" w:rsidR="00D86F65" w:rsidRPr="00D86F65" w:rsidRDefault="00D86F65" w:rsidP="00D86F65">
      <w:pPr>
        <w:keepNext/>
        <w:spacing w:after="0" w:line="240" w:lineRule="auto"/>
        <w:ind w:left="709" w:hanging="709"/>
        <w:outlineLvl w:val="1"/>
        <w:rPr>
          <w:rFonts w:ascii="Times New Roman" w:eastAsia="Times New Roman" w:hAnsi="Times New Roman" w:cs="Times New Roman"/>
          <w:b/>
          <w:bCs/>
          <w:iCs/>
          <w:sz w:val="24"/>
          <w:szCs w:val="24"/>
          <w:lang w:eastAsia="hr-HR"/>
        </w:rPr>
      </w:pPr>
    </w:p>
    <w:p w14:paraId="6F152B84" w14:textId="77777777" w:rsidR="00D86F65" w:rsidRPr="00D86F65" w:rsidRDefault="00D86F65" w:rsidP="00D86F65">
      <w:pPr>
        <w:keepNext/>
        <w:spacing w:after="0" w:line="240" w:lineRule="auto"/>
        <w:ind w:left="709" w:hanging="709"/>
        <w:outlineLvl w:val="1"/>
        <w:rPr>
          <w:rFonts w:ascii="Times New Roman" w:eastAsia="Times New Roman" w:hAnsi="Times New Roman" w:cs="Times New Roman"/>
          <w:b/>
          <w:bCs/>
          <w:iCs/>
          <w:sz w:val="24"/>
          <w:szCs w:val="24"/>
          <w:lang w:eastAsia="hr-HR"/>
        </w:rPr>
      </w:pPr>
      <w:r w:rsidRPr="00D86F65">
        <w:rPr>
          <w:rFonts w:ascii="Times New Roman" w:eastAsia="Times New Roman" w:hAnsi="Times New Roman" w:cs="Times New Roman"/>
          <w:b/>
          <w:bCs/>
          <w:iCs/>
          <w:sz w:val="24"/>
          <w:szCs w:val="24"/>
          <w:lang w:eastAsia="hr-HR"/>
        </w:rPr>
        <w:t xml:space="preserve">VI. </w:t>
      </w:r>
      <w:r w:rsidRPr="00D86F65">
        <w:rPr>
          <w:rFonts w:ascii="Times New Roman" w:eastAsia="Times New Roman" w:hAnsi="Times New Roman" w:cs="Times New Roman"/>
          <w:b/>
          <w:bCs/>
          <w:iCs/>
          <w:sz w:val="24"/>
          <w:szCs w:val="24"/>
          <w:lang w:eastAsia="hr-HR"/>
        </w:rPr>
        <w:tab/>
        <w:t>PROMJENE FINANCIRANJA TIJEKOM GODINE</w:t>
      </w:r>
    </w:p>
    <w:p w14:paraId="1A33697B" w14:textId="77777777" w:rsidR="00D86F65" w:rsidRPr="00D86F65" w:rsidRDefault="00D86F65" w:rsidP="00D86F65">
      <w:pPr>
        <w:spacing w:after="0" w:line="240" w:lineRule="auto"/>
        <w:rPr>
          <w:rFonts w:ascii="Times New Roman" w:eastAsia="Times New Roman" w:hAnsi="Times New Roman" w:cs="Times New Roman"/>
          <w:sz w:val="24"/>
          <w:szCs w:val="24"/>
          <w:lang w:eastAsia="hr-HR"/>
        </w:rPr>
      </w:pPr>
    </w:p>
    <w:p w14:paraId="41625758" w14:textId="77777777" w:rsidR="00D86F65" w:rsidRPr="00D86F65" w:rsidRDefault="00D86F65" w:rsidP="00D86F65">
      <w:pPr>
        <w:tabs>
          <w:tab w:val="left" w:pos="-720"/>
          <w:tab w:val="left" w:pos="426"/>
        </w:tabs>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14.</w:t>
      </w:r>
    </w:p>
    <w:p w14:paraId="74BDA5A1" w14:textId="77777777" w:rsidR="00D86F65" w:rsidRPr="00D86F65" w:rsidRDefault="00D86F65" w:rsidP="00D86F65">
      <w:pPr>
        <w:tabs>
          <w:tab w:val="left" w:pos="-720"/>
          <w:tab w:val="left" w:pos="426"/>
        </w:tabs>
        <w:spacing w:after="0" w:line="240" w:lineRule="auto"/>
        <w:jc w:val="center"/>
        <w:rPr>
          <w:rFonts w:ascii="Times New Roman" w:eastAsia="Times New Roman" w:hAnsi="Times New Roman" w:cs="Times New Roman"/>
          <w:sz w:val="24"/>
          <w:szCs w:val="24"/>
          <w:lang w:eastAsia="hr-HR"/>
        </w:rPr>
      </w:pPr>
    </w:p>
    <w:p w14:paraId="2A880973" w14:textId="77777777" w:rsidR="00D86F65" w:rsidRPr="00D86F65" w:rsidRDefault="00D86F65" w:rsidP="00D86F65">
      <w:pPr>
        <w:tabs>
          <w:tab w:val="left" w:pos="-720"/>
        </w:tabs>
        <w:spacing w:after="0" w:line="240" w:lineRule="auto"/>
        <w:ind w:firstLine="709"/>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Ako tijekom godine dođe do neusklađenosti planiranih prihoda/primitaka i rashoda/ izdataka Proračuna, predložit će se Gradskom vijeću donošenje  njegovih  Izmjena i dopuna.</w:t>
      </w:r>
    </w:p>
    <w:p w14:paraId="3FDF5346" w14:textId="77777777" w:rsidR="00D86F65" w:rsidRPr="00D86F65" w:rsidRDefault="00D86F65" w:rsidP="00D86F65">
      <w:pPr>
        <w:tabs>
          <w:tab w:val="left" w:pos="-720"/>
        </w:tabs>
        <w:spacing w:after="0" w:line="240" w:lineRule="auto"/>
        <w:ind w:firstLine="709"/>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Na prijedlog pročelnika nadležnih upravnih odjela, a uz suglasnost pročelnika za financije i nabavu, Gradonačelnik donosi odluku o preraspodjeli sredstava najviše do 5% na razini skupine ekonomske klasifikacije donesene od strane Gradskog vijeća koja se umanjuje i to unutar izvora financiranja opći prihodi i primici i unutar izvora financiranja namjenski primici. </w:t>
      </w:r>
    </w:p>
    <w:p w14:paraId="758A7DBE" w14:textId="77777777" w:rsidR="00D86F65" w:rsidRPr="00D86F65" w:rsidRDefault="00D86F65" w:rsidP="00D86F65">
      <w:pPr>
        <w:tabs>
          <w:tab w:val="left" w:pos="-720"/>
        </w:tabs>
        <w:spacing w:after="0" w:line="240" w:lineRule="auto"/>
        <w:ind w:firstLine="709"/>
        <w:jc w:val="both"/>
        <w:rPr>
          <w:rFonts w:ascii="Times New Roman" w:eastAsia="Times New Roman" w:hAnsi="Times New Roman" w:cs="Times New Roman"/>
          <w:color w:val="FF0000"/>
          <w:sz w:val="24"/>
          <w:szCs w:val="24"/>
          <w:lang w:eastAsia="hr-HR"/>
        </w:rPr>
      </w:pPr>
      <w:r w:rsidRPr="00D86F65">
        <w:rPr>
          <w:rFonts w:ascii="Times New Roman" w:eastAsia="Times New Roman" w:hAnsi="Times New Roman" w:cs="Times New Roman"/>
          <w:sz w:val="24"/>
          <w:szCs w:val="24"/>
          <w:lang w:eastAsia="hr-HR"/>
        </w:rPr>
        <w:t>Iznimno, zbog veće fleksibilnosti u izvršavanju projekata financiranih sredstvima Europske unije, omogućava se preraspodjela sredstava najviše do 15% na razini skupine ekonomske klasifikacije unutar izvora financiranja opći prihodi i primici, ako se time osigurava povećanje sredstava učešća Grada Osijeka za provedbu planiranih projekata koji se sufinanciraju sredstvima Europske unije, te se također u ovu svrhu mogu naknadno utvrditi aktivnosti, projekt i/ili stavke na razini skupine ekonomske klasifikacije.</w:t>
      </w:r>
    </w:p>
    <w:p w14:paraId="5D06CFA4"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Gradonačelnik će o izvršenoj preraspodjeli izvještavati Gradsko vijeće u sklopu redovnog izvještavanja.</w:t>
      </w:r>
    </w:p>
    <w:p w14:paraId="6958BCE3"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p>
    <w:p w14:paraId="0C534967"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p>
    <w:p w14:paraId="7233AE56" w14:textId="77777777" w:rsidR="00D86F65" w:rsidRPr="00D86F65" w:rsidRDefault="00D86F65" w:rsidP="00D86F65">
      <w:pPr>
        <w:rPr>
          <w:rFonts w:ascii="Times New Roman" w:eastAsia="Times New Roman" w:hAnsi="Times New Roman" w:cs="Times New Roman"/>
          <w:b/>
          <w:sz w:val="24"/>
          <w:szCs w:val="24"/>
          <w:lang w:eastAsia="hr-HR"/>
        </w:rPr>
      </w:pPr>
      <w:r w:rsidRPr="00D86F65">
        <w:rPr>
          <w:rFonts w:ascii="Times New Roman" w:eastAsia="Times New Roman" w:hAnsi="Times New Roman" w:cs="Times New Roman"/>
          <w:b/>
          <w:sz w:val="24"/>
          <w:szCs w:val="24"/>
          <w:lang w:eastAsia="hr-HR"/>
        </w:rPr>
        <w:br w:type="page"/>
      </w:r>
    </w:p>
    <w:p w14:paraId="43B402BE" w14:textId="77777777" w:rsidR="00D86F65" w:rsidRPr="00D86F65" w:rsidRDefault="00D86F65" w:rsidP="00D86F65">
      <w:pPr>
        <w:spacing w:after="0" w:line="240" w:lineRule="auto"/>
        <w:ind w:left="709" w:hanging="709"/>
        <w:jc w:val="both"/>
        <w:rPr>
          <w:rFonts w:ascii="Times New Roman" w:eastAsia="Times New Roman" w:hAnsi="Times New Roman" w:cs="Times New Roman"/>
          <w:b/>
          <w:sz w:val="24"/>
          <w:szCs w:val="24"/>
          <w:lang w:eastAsia="hr-HR"/>
        </w:rPr>
      </w:pPr>
      <w:r w:rsidRPr="00D86F65">
        <w:rPr>
          <w:rFonts w:ascii="Times New Roman" w:eastAsia="Times New Roman" w:hAnsi="Times New Roman" w:cs="Times New Roman"/>
          <w:b/>
          <w:sz w:val="24"/>
          <w:szCs w:val="24"/>
          <w:lang w:eastAsia="hr-HR"/>
        </w:rPr>
        <w:t>VII.</w:t>
      </w:r>
      <w:r w:rsidRPr="00D86F65">
        <w:rPr>
          <w:rFonts w:ascii="Times New Roman" w:eastAsia="Times New Roman" w:hAnsi="Times New Roman" w:cs="Times New Roman"/>
          <w:b/>
          <w:sz w:val="24"/>
          <w:szCs w:val="24"/>
          <w:lang w:eastAsia="hr-HR"/>
        </w:rPr>
        <w:tab/>
        <w:t>ZADUŽIVANJE I DAVANJE JAMSTAVA</w:t>
      </w:r>
    </w:p>
    <w:p w14:paraId="6BDA0345" w14:textId="77777777" w:rsidR="00D86F65" w:rsidRPr="00D86F65" w:rsidRDefault="00D86F65" w:rsidP="00D86F65">
      <w:pPr>
        <w:spacing w:after="0" w:line="240" w:lineRule="auto"/>
        <w:jc w:val="both"/>
        <w:rPr>
          <w:rFonts w:ascii="Times New Roman" w:eastAsia="Times New Roman" w:hAnsi="Times New Roman" w:cs="Times New Roman"/>
          <w:b/>
          <w:sz w:val="24"/>
          <w:szCs w:val="24"/>
          <w:lang w:eastAsia="hr-HR"/>
        </w:rPr>
      </w:pPr>
    </w:p>
    <w:p w14:paraId="25BC5C83"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15.</w:t>
      </w:r>
    </w:p>
    <w:p w14:paraId="4635DD8A"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p>
    <w:p w14:paraId="1B80C9B5" w14:textId="77777777" w:rsidR="00D86F65" w:rsidRPr="00D86F65" w:rsidRDefault="00D86F65" w:rsidP="00D86F65">
      <w:pPr>
        <w:spacing w:after="0" w:line="240" w:lineRule="auto"/>
        <w:ind w:firstLine="708"/>
        <w:jc w:val="both"/>
        <w:rPr>
          <w:rFonts w:ascii="Times New Roman" w:eastAsia="Calibri" w:hAnsi="Times New Roman" w:cs="Times New Roman"/>
          <w:sz w:val="24"/>
          <w:szCs w:val="24"/>
        </w:rPr>
      </w:pPr>
      <w:r w:rsidRPr="00D86F65">
        <w:rPr>
          <w:rFonts w:ascii="Times New Roman" w:eastAsia="Calibri" w:hAnsi="Times New Roman" w:cs="Times New Roman"/>
          <w:sz w:val="24"/>
          <w:szCs w:val="24"/>
        </w:rPr>
        <w:t>Grad se može kratkoročno zadužiti najduže do 12 mjeseci isključivo za premošćivanje jaza nastalog zbog različite dinamike priljeva sredstava i dospijeća obveza, u suglasju sa zakonom kojim se uređuje proračun. U 2026. nije planirano kratkoročno zaduživanje Grada Osijeka.</w:t>
      </w:r>
    </w:p>
    <w:p w14:paraId="36C6DEAD" w14:textId="77777777" w:rsidR="00D86F65" w:rsidRPr="00D86F65" w:rsidRDefault="00D86F65" w:rsidP="00D86F65">
      <w:pPr>
        <w:spacing w:after="0" w:line="240" w:lineRule="auto"/>
        <w:jc w:val="both"/>
        <w:rPr>
          <w:rFonts w:ascii="Times New Roman" w:eastAsia="Calibri" w:hAnsi="Times New Roman" w:cs="Times New Roman"/>
          <w:sz w:val="24"/>
          <w:szCs w:val="24"/>
        </w:rPr>
      </w:pPr>
    </w:p>
    <w:p w14:paraId="065955FD"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16.</w:t>
      </w:r>
    </w:p>
    <w:p w14:paraId="2C4474CC" w14:textId="77777777" w:rsidR="00D86F65" w:rsidRPr="00D86F65" w:rsidRDefault="00D86F65" w:rsidP="00D86F65">
      <w:pPr>
        <w:spacing w:after="0" w:line="240" w:lineRule="auto"/>
        <w:jc w:val="both"/>
        <w:rPr>
          <w:rFonts w:ascii="Times New Roman" w:eastAsia="Calibri" w:hAnsi="Times New Roman" w:cs="Times New Roman"/>
          <w:sz w:val="24"/>
          <w:szCs w:val="24"/>
        </w:rPr>
      </w:pPr>
    </w:p>
    <w:p w14:paraId="59417E30" w14:textId="77777777" w:rsidR="00D86F65" w:rsidRPr="00D86F65" w:rsidRDefault="00D86F65" w:rsidP="00D86F65">
      <w:pPr>
        <w:spacing w:after="0" w:line="240" w:lineRule="auto"/>
        <w:ind w:firstLine="708"/>
        <w:jc w:val="both"/>
        <w:rPr>
          <w:rFonts w:ascii="Times New Roman" w:eastAsia="Calibri" w:hAnsi="Times New Roman" w:cs="Times New Roman"/>
          <w:sz w:val="24"/>
          <w:szCs w:val="24"/>
        </w:rPr>
      </w:pPr>
      <w:r w:rsidRPr="00D86F65">
        <w:rPr>
          <w:rFonts w:ascii="Times New Roman" w:eastAsia="Calibri" w:hAnsi="Times New Roman" w:cs="Times New Roman"/>
          <w:sz w:val="24"/>
          <w:szCs w:val="24"/>
        </w:rPr>
        <w:t>Dugoročno zaduživanje grada Osijeka za kapitalne projekte je planirano u ukupnom iznosu 15.367.000,00 eura, i to 4.856.000,00 eura u 2026., 8.192.000,00 eura u 2027. i 2.319.000,00 eura u 2028.</w:t>
      </w:r>
    </w:p>
    <w:p w14:paraId="4092ED9A"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p>
    <w:p w14:paraId="5FB1F194"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17.</w:t>
      </w:r>
    </w:p>
    <w:p w14:paraId="488DA34A"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p>
    <w:p w14:paraId="7CBE36A1" w14:textId="77777777" w:rsidR="00D86F65" w:rsidRPr="00D86F65" w:rsidRDefault="00D86F65" w:rsidP="00D86F6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Ukupna godišnja obveza (prosječni godišnji anuitet) Grada Osijeka za otplatu kredita za investicije koje se financiraju iz Proračuna može iznositi najviše 20 % ostvarenih proračunskih prihoda u 2025. godini umanjenih za prihode od pomoći iz inozemstva i od subjekata unutar općeg proračuna te donacija i s osnove dodatnih udjela u porezu na dohodak za financiranje decentraliziranih funkcija.</w:t>
      </w:r>
    </w:p>
    <w:p w14:paraId="2842BC25" w14:textId="77777777" w:rsidR="00D86F65" w:rsidRPr="00D86F65" w:rsidRDefault="00D86F65" w:rsidP="00D86F65">
      <w:pPr>
        <w:spacing w:after="0" w:line="240" w:lineRule="auto"/>
        <w:ind w:firstLine="709"/>
        <w:jc w:val="both"/>
        <w:rPr>
          <w:rFonts w:ascii="Times New Roman" w:eastAsia="Calibri" w:hAnsi="Times New Roman" w:cs="Times New Roman"/>
          <w:sz w:val="24"/>
          <w:szCs w:val="24"/>
        </w:rPr>
      </w:pPr>
      <w:r w:rsidRPr="00D86F65">
        <w:rPr>
          <w:rFonts w:ascii="Times New Roman" w:eastAsia="Calibri" w:hAnsi="Times New Roman" w:cs="Times New Roman"/>
          <w:sz w:val="24"/>
          <w:szCs w:val="24"/>
        </w:rPr>
        <w:t xml:space="preserve">U iznosu ukupne godišnje obveze iz stavka 1. ovog članka uključuje se iznos godišnjeg anuiteta </w:t>
      </w:r>
      <w:r w:rsidRPr="00D86F65">
        <w:rPr>
          <w:rFonts w:ascii="Times New Roman" w:eastAsia="Calibri" w:hAnsi="Times New Roman" w:cs="Times New Roman"/>
          <w:sz w:val="24"/>
          <w:szCs w:val="24"/>
          <w:shd w:val="clear" w:color="auto" w:fill="FFFFFF"/>
        </w:rPr>
        <w:t>po kreditima, zajmovima, obvezama na osnovi izdanih vrijednosnih papira, danih jamstava i suglasnosti iz članka 127. stavka 1. Zakona o proračunu (</w:t>
      </w:r>
      <w:r w:rsidRPr="00D86F65">
        <w:rPr>
          <w:rFonts w:ascii="Times New Roman" w:eastAsia="Calibri" w:hAnsi="Times New Roman" w:cs="Times New Roman"/>
          <w:sz w:val="24"/>
          <w:szCs w:val="24"/>
        </w:rPr>
        <w:t>Narodne novine br. 141/21)</w:t>
      </w:r>
      <w:r w:rsidRPr="00D86F65">
        <w:rPr>
          <w:rFonts w:ascii="Times New Roman" w:eastAsia="Calibri" w:hAnsi="Times New Roman" w:cs="Times New Roman"/>
          <w:sz w:val="24"/>
          <w:szCs w:val="24"/>
          <w:shd w:val="clear" w:color="auto" w:fill="FFFFFF"/>
        </w:rPr>
        <w:t xml:space="preserve">  te dospjele obveze iskazane u zadnjem raspoloživom financijskom izvještaju.</w:t>
      </w:r>
    </w:p>
    <w:p w14:paraId="2338A272"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Očekivane otplate ukupnog duga (glavnica i kamata) Grada Osijeka u 2026. s osnova dugoročnog zaduživanja te s osnova danih jamstava iznose 5.640.894,00 eura. </w:t>
      </w:r>
    </w:p>
    <w:p w14:paraId="4EBCC26F" w14:textId="77777777" w:rsidR="00D86F65" w:rsidRPr="00D86F65" w:rsidRDefault="00D86F65" w:rsidP="00D86F65">
      <w:pPr>
        <w:spacing w:after="0" w:line="240" w:lineRule="auto"/>
        <w:ind w:firstLine="708"/>
        <w:jc w:val="both"/>
        <w:rPr>
          <w:rFonts w:ascii="Times New Roman" w:eastAsia="Calibri" w:hAnsi="Times New Roman" w:cs="Times New Roman"/>
          <w:sz w:val="24"/>
          <w:szCs w:val="24"/>
        </w:rPr>
      </w:pPr>
      <w:r w:rsidRPr="00D86F65">
        <w:rPr>
          <w:rFonts w:ascii="Times New Roman" w:eastAsia="Calibri" w:hAnsi="Times New Roman" w:cs="Times New Roman"/>
          <w:sz w:val="24"/>
          <w:szCs w:val="24"/>
        </w:rPr>
        <w:t>Očekivani iznos ukupnog duga Grada Osijeka na kraju 2026. po kreditima, zajmovima, obvezama po osnovi izdanih vrijednosnih papira i danim jamstvima i suglasnostima  iz članka 127. stavak 1. Zakona o proračunu iznosi 34.927.406,00 eura.</w:t>
      </w:r>
    </w:p>
    <w:p w14:paraId="3A7C000E" w14:textId="77777777" w:rsidR="00D86F65" w:rsidRPr="00D86F65" w:rsidRDefault="00D86F65" w:rsidP="00D86F65">
      <w:pPr>
        <w:spacing w:after="0" w:line="240" w:lineRule="auto"/>
        <w:jc w:val="both"/>
        <w:rPr>
          <w:rFonts w:ascii="Times New Roman" w:eastAsia="Calibri" w:hAnsi="Times New Roman" w:cs="Times New Roman"/>
          <w:sz w:val="24"/>
          <w:szCs w:val="24"/>
        </w:rPr>
      </w:pPr>
    </w:p>
    <w:p w14:paraId="421AE9DC"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18.</w:t>
      </w:r>
    </w:p>
    <w:p w14:paraId="1D8A6F6C" w14:textId="77777777" w:rsidR="00D86F65" w:rsidRPr="00D86F65" w:rsidRDefault="00D86F65" w:rsidP="00D86F65">
      <w:pPr>
        <w:spacing w:after="0" w:line="240" w:lineRule="auto"/>
        <w:jc w:val="both"/>
        <w:rPr>
          <w:rFonts w:ascii="Times New Roman" w:eastAsia="Times New Roman" w:hAnsi="Times New Roman" w:cs="Times New Roman"/>
          <w:color w:val="000000"/>
          <w:sz w:val="24"/>
          <w:szCs w:val="24"/>
          <w:lang w:eastAsia="hr-HR"/>
        </w:rPr>
      </w:pPr>
    </w:p>
    <w:p w14:paraId="62E1352F"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Calibri" w:hAnsi="Times New Roman" w:cs="Times New Roman"/>
          <w:sz w:val="24"/>
          <w:szCs w:val="24"/>
          <w:shd w:val="clear" w:color="auto" w:fill="FFFFFF"/>
        </w:rPr>
        <w:t>Proračunski korisnici Grada Osijeka i ustanove čiji je Grad Osijek osnivač ili suosnivač mogu se dugoročno zaduživati samo za namjene utvrđene člankom 120. stavkom 1. Zakona o proračunu i refinancirati ili reprogramirati ostatak duga po osnovi kredita ili zajma uz suglasnost osnivača sukladno aktu o osnivanju.</w:t>
      </w:r>
    </w:p>
    <w:p w14:paraId="74C239B1"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Pravna osoba u većinskom vlasništvu ili suvlasništvu Grada Osijeka može se dugoročno zadužiti </w:t>
      </w:r>
      <w:r w:rsidRPr="00D86F65">
        <w:rPr>
          <w:rFonts w:ascii="Times New Roman" w:eastAsia="Calibri" w:hAnsi="Times New Roman" w:cs="Times New Roman"/>
          <w:sz w:val="24"/>
          <w:szCs w:val="24"/>
          <w:shd w:val="clear" w:color="auto" w:fill="FFFFFF"/>
        </w:rPr>
        <w:t>i refinancirati ili reprogramirati ostatak duga po osnovi kredita ili zajma uz suglasnost većinskog vlasnika.</w:t>
      </w:r>
    </w:p>
    <w:p w14:paraId="5A2C3189" w14:textId="77777777" w:rsidR="00D86F65" w:rsidRPr="00D86F65" w:rsidRDefault="00D86F65" w:rsidP="00D86F65">
      <w:pPr>
        <w:spacing w:after="0" w:line="240" w:lineRule="auto"/>
        <w:ind w:firstLine="708"/>
        <w:jc w:val="both"/>
        <w:rPr>
          <w:rFonts w:ascii="Times New Roman" w:eastAsia="Times New Roman" w:hAnsi="Times New Roman" w:cs="Times New Roman"/>
          <w:color w:val="000000"/>
          <w:sz w:val="24"/>
          <w:szCs w:val="24"/>
          <w:lang w:eastAsia="hr-HR"/>
        </w:rPr>
      </w:pPr>
      <w:r w:rsidRPr="00D86F65">
        <w:rPr>
          <w:rFonts w:ascii="Times New Roman" w:eastAsia="Times New Roman" w:hAnsi="Times New Roman" w:cs="Times New Roman"/>
          <w:sz w:val="24"/>
          <w:szCs w:val="24"/>
          <w:lang w:eastAsia="hr-HR"/>
        </w:rPr>
        <w:t xml:space="preserve">Grad Osijek može dati jamstvo za ispunjenje obveza pravnoj osobi u većinskom </w:t>
      </w:r>
      <w:r w:rsidRPr="00D86F65">
        <w:rPr>
          <w:rFonts w:ascii="Times New Roman" w:eastAsia="Times New Roman" w:hAnsi="Times New Roman" w:cs="Times New Roman"/>
          <w:color w:val="000000"/>
          <w:sz w:val="24"/>
          <w:szCs w:val="24"/>
          <w:lang w:eastAsia="hr-HR"/>
        </w:rPr>
        <w:t>izravnom ili neizravnom vlasništvu Grada i ustanovi čiji je osnivač, sukladno važećim propisima i Statutu Grada Osijeka, uz prethodnu suglasnost ministra financija. Dana jamstva uključuju se u opseg zaduženja Grada Osijeka.</w:t>
      </w:r>
    </w:p>
    <w:p w14:paraId="6C7546E2" w14:textId="77777777" w:rsidR="00D86F65" w:rsidRPr="00D86F65" w:rsidRDefault="00D86F65" w:rsidP="00D86F65">
      <w:pPr>
        <w:spacing w:after="0" w:line="240" w:lineRule="auto"/>
        <w:ind w:firstLine="708"/>
        <w:jc w:val="both"/>
        <w:rPr>
          <w:rFonts w:ascii="Times New Roman" w:eastAsia="Times New Roman" w:hAnsi="Times New Roman" w:cs="Times New Roman"/>
          <w:color w:val="000000"/>
          <w:sz w:val="24"/>
          <w:szCs w:val="24"/>
          <w:lang w:eastAsia="hr-HR"/>
        </w:rPr>
      </w:pPr>
    </w:p>
    <w:p w14:paraId="6A2D3E71" w14:textId="77777777" w:rsidR="00D86F65" w:rsidRPr="00D86F65" w:rsidRDefault="00D86F65" w:rsidP="00D86F65">
      <w:pPr>
        <w:tabs>
          <w:tab w:val="left" w:pos="-720"/>
          <w:tab w:val="left" w:pos="709"/>
        </w:tabs>
        <w:spacing w:after="0" w:line="240" w:lineRule="auto"/>
        <w:rPr>
          <w:rFonts w:ascii="Times New Roman" w:eastAsia="Times New Roman" w:hAnsi="Times New Roman" w:cs="Times New Roman"/>
          <w:sz w:val="24"/>
          <w:szCs w:val="24"/>
          <w:lang w:eastAsia="hr-HR"/>
        </w:rPr>
      </w:pPr>
    </w:p>
    <w:p w14:paraId="64C15615" w14:textId="77777777" w:rsidR="00D86F65" w:rsidRPr="00D86F65" w:rsidRDefault="00D86F65" w:rsidP="00D86F65">
      <w:pPr>
        <w:rPr>
          <w:rFonts w:ascii="Times New Roman" w:eastAsia="Times New Roman" w:hAnsi="Times New Roman" w:cs="Times New Roman"/>
          <w:b/>
          <w:sz w:val="24"/>
          <w:szCs w:val="24"/>
          <w:lang w:eastAsia="hr-HR"/>
        </w:rPr>
      </w:pPr>
      <w:r w:rsidRPr="00D86F65">
        <w:rPr>
          <w:rFonts w:ascii="Times New Roman" w:eastAsia="Times New Roman" w:hAnsi="Times New Roman" w:cs="Times New Roman"/>
          <w:b/>
          <w:sz w:val="24"/>
          <w:szCs w:val="24"/>
          <w:lang w:eastAsia="hr-HR"/>
        </w:rPr>
        <w:br w:type="page"/>
      </w:r>
    </w:p>
    <w:p w14:paraId="68104615" w14:textId="77777777" w:rsidR="00D86F65" w:rsidRPr="00D86F65" w:rsidRDefault="00D86F65" w:rsidP="00D86F65">
      <w:pPr>
        <w:tabs>
          <w:tab w:val="left" w:pos="-720"/>
        </w:tabs>
        <w:spacing w:after="0" w:line="240" w:lineRule="auto"/>
        <w:ind w:left="709" w:hanging="709"/>
        <w:jc w:val="both"/>
        <w:rPr>
          <w:rFonts w:ascii="Times New Roman" w:eastAsia="Times New Roman" w:hAnsi="Times New Roman" w:cs="Times New Roman"/>
          <w:b/>
          <w:sz w:val="24"/>
          <w:szCs w:val="24"/>
          <w:lang w:eastAsia="hr-HR"/>
        </w:rPr>
      </w:pPr>
      <w:r w:rsidRPr="00D86F65">
        <w:rPr>
          <w:rFonts w:ascii="Times New Roman" w:eastAsia="Times New Roman" w:hAnsi="Times New Roman" w:cs="Times New Roman"/>
          <w:b/>
          <w:sz w:val="24"/>
          <w:szCs w:val="24"/>
          <w:lang w:eastAsia="hr-HR"/>
        </w:rPr>
        <w:t>VIII.</w:t>
      </w:r>
      <w:r w:rsidRPr="00D86F65">
        <w:rPr>
          <w:rFonts w:ascii="Times New Roman" w:eastAsia="Times New Roman" w:hAnsi="Times New Roman" w:cs="Times New Roman"/>
          <w:b/>
          <w:sz w:val="24"/>
          <w:szCs w:val="24"/>
          <w:lang w:eastAsia="hr-HR"/>
        </w:rPr>
        <w:tab/>
        <w:t xml:space="preserve">UPRAVLJANJE FINANCIJSKOM I NEFINANCIJSKOM IMOVINOM </w:t>
      </w:r>
    </w:p>
    <w:p w14:paraId="535D8764" w14:textId="77777777" w:rsidR="00D86F65" w:rsidRPr="00D86F65" w:rsidRDefault="00D86F65" w:rsidP="00D86F65">
      <w:pPr>
        <w:tabs>
          <w:tab w:val="left" w:pos="-720"/>
        </w:tabs>
        <w:spacing w:after="0" w:line="240" w:lineRule="auto"/>
        <w:jc w:val="both"/>
        <w:rPr>
          <w:rFonts w:ascii="Times New Roman" w:eastAsia="Times New Roman" w:hAnsi="Times New Roman" w:cs="Times New Roman"/>
          <w:b/>
          <w:sz w:val="24"/>
          <w:szCs w:val="24"/>
          <w:lang w:eastAsia="hr-HR"/>
        </w:rPr>
      </w:pPr>
    </w:p>
    <w:p w14:paraId="461FF985" w14:textId="77777777" w:rsidR="00D86F65" w:rsidRPr="00D86F65" w:rsidRDefault="00D86F65" w:rsidP="00D86F65">
      <w:pPr>
        <w:tabs>
          <w:tab w:val="left" w:pos="-720"/>
          <w:tab w:val="left" w:pos="709"/>
        </w:tabs>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19.</w:t>
      </w:r>
    </w:p>
    <w:p w14:paraId="53B43643" w14:textId="77777777" w:rsidR="00D86F65" w:rsidRPr="00D86F65" w:rsidRDefault="00D86F65" w:rsidP="00D86F65">
      <w:pPr>
        <w:tabs>
          <w:tab w:val="left" w:pos="-720"/>
          <w:tab w:val="left" w:pos="709"/>
        </w:tabs>
        <w:spacing w:after="0" w:line="240" w:lineRule="auto"/>
        <w:jc w:val="both"/>
        <w:rPr>
          <w:rFonts w:ascii="Times New Roman" w:eastAsia="Times New Roman" w:hAnsi="Times New Roman" w:cs="Times New Roman"/>
          <w:sz w:val="24"/>
          <w:szCs w:val="24"/>
          <w:lang w:eastAsia="hr-HR"/>
        </w:rPr>
      </w:pPr>
    </w:p>
    <w:p w14:paraId="4392851A"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Calibri" w:hAnsi="Times New Roman" w:cs="Times New Roman"/>
          <w:color w:val="000000"/>
          <w:sz w:val="24"/>
          <w:szCs w:val="24"/>
        </w:rPr>
        <w:t>Raspoloživim novčanim sredstvima na računu Proračuna upravlja Gradonačelnik.</w:t>
      </w:r>
    </w:p>
    <w:p w14:paraId="67090B56"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Raspoloživa novčana sredstva Proračuna mogu se oročavati kod poslovnih banaka na osnovi odluke Gradonačelnika koji potpisuje ugovor.</w:t>
      </w:r>
    </w:p>
    <w:p w14:paraId="6104DABA"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 xml:space="preserve"> </w:t>
      </w:r>
    </w:p>
    <w:p w14:paraId="1247EE69"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20.</w:t>
      </w:r>
    </w:p>
    <w:p w14:paraId="6C91E7A4"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p>
    <w:p w14:paraId="347072F1"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Instrumente osiguranja plaćanja, kojima se na teret proračuna stvaraju obveze, izdaje Upravni odjel za financije i nabavu, a potpisuje Gradonačelnik ili osoba koju on ovlasti.</w:t>
      </w:r>
    </w:p>
    <w:p w14:paraId="58F664D6"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Instrumenti osiguranja plaćanja primljeni od pravnih osoba kao sredstvo osiguranja naplate potraživanja ili izvođenja radova i usluga, dostavljaju se Upravnom odjelu za financije i nabavu.</w:t>
      </w:r>
    </w:p>
    <w:p w14:paraId="7F87450C" w14:textId="77777777" w:rsidR="00D86F65" w:rsidRPr="00D86F65" w:rsidRDefault="00D86F65" w:rsidP="00D86F65">
      <w:pPr>
        <w:spacing w:after="0" w:line="240" w:lineRule="auto"/>
        <w:rPr>
          <w:rFonts w:ascii="Times New Roman" w:eastAsia="Times New Roman" w:hAnsi="Times New Roman" w:cs="Times New Roman"/>
          <w:sz w:val="24"/>
          <w:szCs w:val="24"/>
          <w:lang w:eastAsia="hr-HR"/>
        </w:rPr>
      </w:pPr>
    </w:p>
    <w:p w14:paraId="0370DF5D"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21.</w:t>
      </w:r>
    </w:p>
    <w:p w14:paraId="1C35ABF5"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p>
    <w:p w14:paraId="5212A02F" w14:textId="77777777" w:rsidR="00D86F65" w:rsidRPr="00D86F65" w:rsidRDefault="00D86F65" w:rsidP="00D86F65">
      <w:pPr>
        <w:spacing w:after="0" w:line="240" w:lineRule="auto"/>
        <w:ind w:firstLine="708"/>
        <w:jc w:val="both"/>
        <w:rPr>
          <w:rFonts w:ascii="Times New Roman" w:eastAsia="Times New Roman" w:hAnsi="Times New Roman" w:cs="Times New Roman"/>
          <w:color w:val="333333"/>
          <w:sz w:val="24"/>
          <w:szCs w:val="24"/>
          <w:lang w:eastAsia="hr-HR"/>
        </w:rPr>
      </w:pPr>
      <w:r w:rsidRPr="00D86F65">
        <w:rPr>
          <w:rFonts w:ascii="Times New Roman" w:eastAsia="Times New Roman" w:hAnsi="Times New Roman" w:cs="Times New Roman"/>
          <w:color w:val="000000"/>
          <w:sz w:val="24"/>
          <w:szCs w:val="24"/>
          <w:lang w:eastAsia="hr-HR"/>
        </w:rPr>
        <w:t xml:space="preserve">Nefinancijskom dugotrajnom imovinom Grada upravljaju organizacijske jedinice Grada te pravne osobe (ustanove i trgovačka društva) kojih je Grad osnivač. </w:t>
      </w:r>
    </w:p>
    <w:p w14:paraId="2F97FE2C" w14:textId="77777777" w:rsidR="00D86F65" w:rsidRPr="00D86F65" w:rsidRDefault="00D86F65" w:rsidP="00D86F65">
      <w:pPr>
        <w:spacing w:after="0" w:line="240" w:lineRule="auto"/>
        <w:ind w:firstLine="708"/>
        <w:jc w:val="both"/>
        <w:rPr>
          <w:rFonts w:ascii="Times New Roman" w:eastAsia="Times New Roman" w:hAnsi="Times New Roman" w:cs="Times New Roman"/>
          <w:color w:val="333333"/>
          <w:sz w:val="24"/>
          <w:szCs w:val="24"/>
          <w:lang w:eastAsia="hr-HR"/>
        </w:rPr>
      </w:pPr>
      <w:r w:rsidRPr="00D86F65">
        <w:rPr>
          <w:rFonts w:ascii="Times New Roman" w:eastAsia="Times New Roman" w:hAnsi="Times New Roman" w:cs="Times New Roman"/>
          <w:color w:val="000000"/>
          <w:sz w:val="24"/>
          <w:szCs w:val="24"/>
          <w:lang w:eastAsia="hr-HR"/>
        </w:rPr>
        <w:t>Upravljanje imovinom iz stavka 1. ovoga članka podrazumijeva njezino korištenje, održavanje i davanje u zakup ili najam.</w:t>
      </w:r>
    </w:p>
    <w:p w14:paraId="74FEA251" w14:textId="77777777" w:rsidR="00D86F65" w:rsidRPr="00D86F65" w:rsidRDefault="00D86F65" w:rsidP="00D86F65">
      <w:pPr>
        <w:spacing w:after="0" w:line="240" w:lineRule="auto"/>
        <w:ind w:firstLine="708"/>
        <w:jc w:val="both"/>
        <w:rPr>
          <w:rFonts w:ascii="Times New Roman" w:eastAsia="Times New Roman" w:hAnsi="Times New Roman" w:cs="Times New Roman"/>
          <w:color w:val="333333"/>
          <w:sz w:val="24"/>
          <w:szCs w:val="24"/>
          <w:lang w:eastAsia="hr-HR"/>
        </w:rPr>
      </w:pPr>
      <w:r w:rsidRPr="00D86F65">
        <w:rPr>
          <w:rFonts w:ascii="Times New Roman" w:eastAsia="Times New Roman" w:hAnsi="Times New Roman" w:cs="Times New Roman"/>
          <w:color w:val="000000"/>
          <w:sz w:val="24"/>
          <w:szCs w:val="24"/>
          <w:lang w:eastAsia="hr-HR"/>
        </w:rPr>
        <w:t>Pročelnik organizacijske jedinice (upravnog odjela) i čelnik pravne osobe moraju imovinom iz stavka 1. ovoga članka upravljati brigom dobrog gospodara i voditi popis imovine u skladu sa zakonom.</w:t>
      </w:r>
    </w:p>
    <w:p w14:paraId="67A5F070" w14:textId="77777777" w:rsidR="00D86F65" w:rsidRPr="00D86F65" w:rsidRDefault="00D86F65" w:rsidP="00D86F65">
      <w:pPr>
        <w:spacing w:after="0" w:line="240" w:lineRule="auto"/>
        <w:ind w:firstLine="708"/>
        <w:jc w:val="both"/>
        <w:rPr>
          <w:rFonts w:ascii="Times New Roman" w:eastAsia="Times New Roman" w:hAnsi="Times New Roman" w:cs="Times New Roman"/>
          <w:color w:val="333333"/>
          <w:sz w:val="24"/>
          <w:szCs w:val="24"/>
          <w:lang w:eastAsia="hr-HR"/>
        </w:rPr>
      </w:pPr>
      <w:r w:rsidRPr="00D86F65">
        <w:rPr>
          <w:rFonts w:ascii="Times New Roman" w:eastAsia="Times New Roman" w:hAnsi="Times New Roman" w:cs="Times New Roman"/>
          <w:color w:val="000000"/>
          <w:sz w:val="24"/>
          <w:szCs w:val="24"/>
          <w:lang w:eastAsia="hr-HR"/>
        </w:rPr>
        <w:t>Knjigovodstvena evidencija nefinancijske dugotrajne imovine Grada vodi se u Upravnom odjelu za financije i nabavu.</w:t>
      </w:r>
    </w:p>
    <w:p w14:paraId="6405F1FF" w14:textId="77777777" w:rsidR="00D86F65" w:rsidRPr="00D86F65" w:rsidRDefault="00D86F65" w:rsidP="00D86F65">
      <w:pPr>
        <w:spacing w:after="0" w:line="240" w:lineRule="auto"/>
        <w:ind w:firstLine="708"/>
        <w:rPr>
          <w:rFonts w:ascii="Times New Roman" w:eastAsia="Times New Roman" w:hAnsi="Times New Roman" w:cs="Times New Roman"/>
          <w:color w:val="333333"/>
          <w:sz w:val="24"/>
          <w:szCs w:val="24"/>
          <w:lang w:eastAsia="hr-HR"/>
        </w:rPr>
      </w:pPr>
      <w:r w:rsidRPr="00D86F65">
        <w:rPr>
          <w:rFonts w:ascii="Times New Roman" w:eastAsia="Times New Roman" w:hAnsi="Times New Roman" w:cs="Times New Roman"/>
          <w:color w:val="000000"/>
          <w:sz w:val="24"/>
          <w:szCs w:val="24"/>
          <w:lang w:eastAsia="hr-HR"/>
        </w:rPr>
        <w:t>Pročelnici organizacijskih jedinica gradske uprave te čelnici pravnih osoba koji upravljaju imovinom Grada dužni su Upravnom odjelu za financije i nabavu dostaviti podatke o svakoj poslovnoj promjeni na imovini kojom upravljaju.</w:t>
      </w:r>
    </w:p>
    <w:p w14:paraId="5321A066" w14:textId="77777777" w:rsidR="00D86F65" w:rsidRPr="00D86F65" w:rsidRDefault="00D86F65" w:rsidP="00D86F65">
      <w:pPr>
        <w:spacing w:after="0" w:line="240" w:lineRule="auto"/>
        <w:rPr>
          <w:rFonts w:ascii="Times New Roman" w:eastAsia="Calibri" w:hAnsi="Times New Roman" w:cs="Times New Roman"/>
          <w:sz w:val="24"/>
          <w:szCs w:val="24"/>
        </w:rPr>
      </w:pPr>
    </w:p>
    <w:p w14:paraId="4C133DF3" w14:textId="77777777" w:rsidR="00D86F65" w:rsidRPr="00D86F65" w:rsidRDefault="00D86F65" w:rsidP="00D86F65">
      <w:pPr>
        <w:spacing w:after="0" w:line="240" w:lineRule="auto"/>
        <w:rPr>
          <w:rFonts w:ascii="Times New Roman" w:eastAsia="Calibri" w:hAnsi="Times New Roman" w:cs="Times New Roman"/>
          <w:b/>
          <w:sz w:val="24"/>
          <w:szCs w:val="24"/>
        </w:rPr>
      </w:pPr>
    </w:p>
    <w:p w14:paraId="193C6567" w14:textId="77777777" w:rsidR="00D86F65" w:rsidRPr="00D86F65" w:rsidRDefault="00D86F65" w:rsidP="00D86F65">
      <w:pPr>
        <w:spacing w:after="0" w:line="240" w:lineRule="auto"/>
        <w:ind w:left="709" w:hanging="709"/>
        <w:jc w:val="both"/>
        <w:rPr>
          <w:rFonts w:ascii="Times New Roman" w:eastAsia="Calibri" w:hAnsi="Times New Roman" w:cs="Times New Roman"/>
          <w:b/>
          <w:sz w:val="24"/>
          <w:szCs w:val="24"/>
        </w:rPr>
      </w:pPr>
      <w:r w:rsidRPr="00D86F65">
        <w:rPr>
          <w:rFonts w:ascii="Times New Roman" w:eastAsia="Calibri" w:hAnsi="Times New Roman" w:cs="Times New Roman"/>
          <w:b/>
          <w:sz w:val="24"/>
          <w:szCs w:val="24"/>
        </w:rPr>
        <w:t xml:space="preserve">IX. </w:t>
      </w:r>
      <w:r w:rsidRPr="00D86F65">
        <w:rPr>
          <w:rFonts w:ascii="Times New Roman" w:eastAsia="Calibri" w:hAnsi="Times New Roman" w:cs="Times New Roman"/>
          <w:b/>
          <w:sz w:val="24"/>
          <w:szCs w:val="24"/>
        </w:rPr>
        <w:tab/>
        <w:t>ODGODA PLAĆANJA, OBROČNA OTPLATA DUGA I OTPIS  POTRAŽIVANJA</w:t>
      </w:r>
    </w:p>
    <w:p w14:paraId="3D0AD6E4" w14:textId="77777777" w:rsidR="00D86F65" w:rsidRPr="00D86F65" w:rsidRDefault="00D86F65" w:rsidP="00D86F65">
      <w:pPr>
        <w:spacing w:after="0" w:line="240" w:lineRule="auto"/>
        <w:rPr>
          <w:rFonts w:ascii="Times New Roman" w:eastAsia="Calibri" w:hAnsi="Times New Roman" w:cs="Times New Roman"/>
          <w:b/>
          <w:sz w:val="24"/>
          <w:szCs w:val="24"/>
        </w:rPr>
      </w:pPr>
    </w:p>
    <w:p w14:paraId="63E2C4B0"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22.</w:t>
      </w:r>
    </w:p>
    <w:p w14:paraId="0DA0884E"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p>
    <w:p w14:paraId="6299CF2F"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Sukladno Uredbi o kriterijima, mjerilima i postupku za odgodu plaćanja, obročnu otplatu duga te prodaju, otpis ili djelomičan otpis potraživanja („Narodne novine“ broj 52/13 i 94/14 ) – u daljnjem tekstu: Uredba, dugom se smatra svaka dospjela, a nepodmirena obveza prema Gradu koja bi bila prihod Proračuna, osim obveza s naslova javnih davanja (izuzev naknada za koncesije), a potraživanjem se smatra svako potraživanje Grada koje bi bilo prihod Proračuna, osim potraživanja s naslova javnih davanja.</w:t>
      </w:r>
    </w:p>
    <w:p w14:paraId="41AE166A"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Pravnoj i fizičkoj osobi određenoj Uredbom, Gradonačelnik može odgoditi plaćanje duga ili odobriti obročnu otplatu duga pojedinačnog iznosa do 132.723,00 eura, a Upravni odjel za financije i nabavu pojedinačnog iznosa do 6.636,00 eura, na način i pod uvjetima propisanim Uredbom.</w:t>
      </w:r>
    </w:p>
    <w:p w14:paraId="4E9EC044"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Pravnoj i fizičkoj osobi određenoj Uredbom, Gradonačelnik može otpisati ili djelomično otpisati potraživanja pojedinačnog iznosa do 132.723,00 eura za pravnu osobu i do 13.272,00 eura za fizičku osobu, a Upravni odjel za financije i nabavu može otpisati ili djelomično otpisati potraživanje pojedinačnog iznosa potraživanja do 6.636,00 eura, na način i pod uvjetima propisanim Uredbom.</w:t>
      </w:r>
      <w:r w:rsidRPr="00D86F65">
        <w:rPr>
          <w:rFonts w:ascii="Times New Roman" w:eastAsia="Times New Roman" w:hAnsi="Times New Roman" w:cs="Times New Roman"/>
          <w:sz w:val="24"/>
          <w:szCs w:val="24"/>
          <w:lang w:eastAsia="hr-HR"/>
        </w:rPr>
        <w:tab/>
      </w:r>
    </w:p>
    <w:p w14:paraId="3B42CFCA" w14:textId="77777777" w:rsidR="00D86F65" w:rsidRPr="00D86F65" w:rsidRDefault="00D86F65" w:rsidP="00D86F65">
      <w:pPr>
        <w:spacing w:after="0" w:line="240" w:lineRule="auto"/>
        <w:ind w:firstLine="708"/>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Plaćanje duga se može odgoditi za najviše jedan mjesec, a obročna otplata duga se može odobriti najduže na razdoblje do dvanaest mjeseci.</w:t>
      </w:r>
    </w:p>
    <w:p w14:paraId="0D2A3F1E" w14:textId="77777777" w:rsidR="00D86F65" w:rsidRPr="00D86F65" w:rsidRDefault="00D86F65" w:rsidP="00D86F65">
      <w:pPr>
        <w:spacing w:after="0" w:line="240" w:lineRule="auto"/>
        <w:jc w:val="center"/>
        <w:rPr>
          <w:rFonts w:ascii="Times New Roman" w:eastAsia="Calibri" w:hAnsi="Times New Roman" w:cs="Times New Roman"/>
          <w:sz w:val="24"/>
          <w:szCs w:val="24"/>
        </w:rPr>
      </w:pPr>
    </w:p>
    <w:p w14:paraId="28C4275C" w14:textId="77777777" w:rsidR="00D86F65" w:rsidRPr="00D86F65" w:rsidRDefault="00D86F65" w:rsidP="00D86F65">
      <w:pPr>
        <w:spacing w:after="0" w:line="240" w:lineRule="auto"/>
        <w:jc w:val="center"/>
        <w:rPr>
          <w:rFonts w:ascii="Times New Roman" w:eastAsia="Calibri" w:hAnsi="Times New Roman" w:cs="Times New Roman"/>
          <w:sz w:val="24"/>
          <w:szCs w:val="24"/>
        </w:rPr>
      </w:pPr>
      <w:r w:rsidRPr="00D86F65">
        <w:rPr>
          <w:rFonts w:ascii="Times New Roman" w:eastAsia="Calibri" w:hAnsi="Times New Roman" w:cs="Times New Roman"/>
          <w:sz w:val="24"/>
          <w:szCs w:val="24"/>
        </w:rPr>
        <w:t>Članak 23.</w:t>
      </w:r>
    </w:p>
    <w:p w14:paraId="0826B683" w14:textId="77777777" w:rsidR="00D86F65" w:rsidRPr="00D86F65" w:rsidRDefault="00D86F65" w:rsidP="00D86F65">
      <w:pPr>
        <w:spacing w:after="0" w:line="240" w:lineRule="auto"/>
        <w:jc w:val="center"/>
        <w:rPr>
          <w:rFonts w:ascii="Times New Roman" w:eastAsia="Calibri" w:hAnsi="Times New Roman" w:cs="Times New Roman"/>
          <w:sz w:val="24"/>
          <w:szCs w:val="24"/>
        </w:rPr>
      </w:pPr>
    </w:p>
    <w:p w14:paraId="50347B02" w14:textId="77777777" w:rsidR="00D86F65" w:rsidRPr="00D86F65" w:rsidRDefault="00D86F65" w:rsidP="00D86F65">
      <w:pPr>
        <w:spacing w:after="0" w:line="240" w:lineRule="auto"/>
        <w:ind w:firstLine="708"/>
        <w:jc w:val="both"/>
        <w:rPr>
          <w:rFonts w:ascii="Times New Roman" w:eastAsia="Calibri" w:hAnsi="Times New Roman" w:cs="Times New Roman"/>
          <w:sz w:val="24"/>
          <w:szCs w:val="24"/>
        </w:rPr>
      </w:pPr>
      <w:r w:rsidRPr="00D86F65">
        <w:rPr>
          <w:rFonts w:ascii="Times New Roman" w:eastAsia="Calibri" w:hAnsi="Times New Roman" w:cs="Times New Roman"/>
          <w:sz w:val="24"/>
          <w:szCs w:val="24"/>
        </w:rPr>
        <w:t>Odgoda ili obročna otplata duga koji ima status javnog davanja može se odobriti u skladu sa odredbama Općeg poreznog zakona.</w:t>
      </w:r>
    </w:p>
    <w:p w14:paraId="085FD725" w14:textId="77777777" w:rsidR="00D86F65" w:rsidRPr="00D86F65" w:rsidRDefault="00D86F65" w:rsidP="00D86F65">
      <w:pPr>
        <w:spacing w:after="0" w:line="240" w:lineRule="auto"/>
        <w:ind w:firstLine="708"/>
        <w:jc w:val="both"/>
        <w:rPr>
          <w:rFonts w:ascii="Times New Roman" w:eastAsia="Calibri" w:hAnsi="Times New Roman" w:cs="Times New Roman"/>
          <w:sz w:val="24"/>
          <w:szCs w:val="24"/>
        </w:rPr>
      </w:pPr>
      <w:r w:rsidRPr="00D86F65">
        <w:rPr>
          <w:rFonts w:ascii="Times New Roman" w:eastAsia="Calibri" w:hAnsi="Times New Roman" w:cs="Times New Roman"/>
          <w:sz w:val="24"/>
          <w:szCs w:val="24"/>
        </w:rPr>
        <w:t>Dužnik koji ima dospjelo dugovanje po osnovi javnog davanja, može upravnom tijelu nadležnom za pojedinu vrstu prihoda podnijeti prijedlog za sklapanje upravnog ugovora u kojem treba predložiti način namirenja duga.</w:t>
      </w:r>
    </w:p>
    <w:p w14:paraId="5FCD4AA1" w14:textId="77777777" w:rsidR="00D86F65" w:rsidRPr="00D86F65" w:rsidRDefault="00D86F65" w:rsidP="00D86F65">
      <w:pPr>
        <w:shd w:val="clear" w:color="auto" w:fill="FFFFFF"/>
        <w:adjustRightInd w:val="0"/>
        <w:spacing w:after="0" w:line="240" w:lineRule="auto"/>
        <w:ind w:firstLine="708"/>
        <w:jc w:val="both"/>
        <w:rPr>
          <w:rFonts w:ascii="Times New Roman" w:eastAsia="Calibri" w:hAnsi="Times New Roman" w:cs="Times New Roman"/>
          <w:sz w:val="24"/>
          <w:szCs w:val="24"/>
          <w:lang w:eastAsia="hr-HR"/>
        </w:rPr>
      </w:pPr>
      <w:r w:rsidRPr="00D86F65">
        <w:rPr>
          <w:rFonts w:ascii="Times New Roman" w:eastAsia="Calibri" w:hAnsi="Times New Roman" w:cs="Times New Roman"/>
          <w:sz w:val="24"/>
          <w:szCs w:val="24"/>
          <w:lang w:eastAsia="hr-HR"/>
        </w:rPr>
        <w:t>Upravno tijelo (organizacijska jedinica) koje je nadležno za utvrđivanje obveze plaćanja prihoda po kojoj osnovi postoji dospjelo dugovanje je dužno razmotriti potpuni prijedlog te u roku od najduže 15 dana od dana zaprimanja potpunog prijedloga, uz uvjet da su ispunjeni svi uvjeti propisani Općim poreznim zakonom, pripremiti prijedlog za sklapanje upravnog ugovora.</w:t>
      </w:r>
    </w:p>
    <w:p w14:paraId="61B4F86C" w14:textId="77777777" w:rsidR="00D86F65" w:rsidRPr="00D86F65" w:rsidRDefault="00D86F65" w:rsidP="00D86F65">
      <w:pPr>
        <w:shd w:val="clear" w:color="auto" w:fill="FFFFFF"/>
        <w:adjustRightInd w:val="0"/>
        <w:spacing w:after="0" w:line="240" w:lineRule="auto"/>
        <w:jc w:val="center"/>
        <w:rPr>
          <w:rFonts w:ascii="Times New Roman" w:eastAsia="Calibri" w:hAnsi="Times New Roman" w:cs="Times New Roman"/>
          <w:sz w:val="24"/>
          <w:szCs w:val="24"/>
          <w:lang w:eastAsia="hr-HR"/>
        </w:rPr>
      </w:pPr>
    </w:p>
    <w:p w14:paraId="76AB43B0" w14:textId="77777777" w:rsidR="00D86F65" w:rsidRPr="00D86F65" w:rsidRDefault="00D86F65" w:rsidP="00D86F65">
      <w:pPr>
        <w:shd w:val="clear" w:color="auto" w:fill="FFFFFF"/>
        <w:adjustRightInd w:val="0"/>
        <w:spacing w:after="0" w:line="240" w:lineRule="auto"/>
        <w:jc w:val="center"/>
        <w:rPr>
          <w:rFonts w:ascii="Times New Roman" w:eastAsia="Calibri" w:hAnsi="Times New Roman" w:cs="Times New Roman"/>
          <w:sz w:val="24"/>
          <w:szCs w:val="24"/>
          <w:lang w:eastAsia="hr-HR"/>
        </w:rPr>
      </w:pPr>
      <w:r w:rsidRPr="00D86F65">
        <w:rPr>
          <w:rFonts w:ascii="Times New Roman" w:eastAsia="Calibri" w:hAnsi="Times New Roman" w:cs="Times New Roman"/>
          <w:sz w:val="24"/>
          <w:szCs w:val="24"/>
          <w:lang w:eastAsia="hr-HR"/>
        </w:rPr>
        <w:t>Članak 24.</w:t>
      </w:r>
    </w:p>
    <w:p w14:paraId="2350ABD4" w14:textId="77777777" w:rsidR="00D86F65" w:rsidRPr="00D86F65" w:rsidRDefault="00D86F65" w:rsidP="00D86F65">
      <w:pPr>
        <w:shd w:val="clear" w:color="auto" w:fill="FFFFFF"/>
        <w:adjustRightInd w:val="0"/>
        <w:spacing w:after="0" w:line="240" w:lineRule="auto"/>
        <w:jc w:val="center"/>
        <w:rPr>
          <w:rFonts w:ascii="Times New Roman" w:eastAsia="Calibri" w:hAnsi="Times New Roman" w:cs="Times New Roman"/>
          <w:b/>
          <w:sz w:val="24"/>
          <w:szCs w:val="24"/>
          <w:lang w:eastAsia="hr-HR"/>
        </w:rPr>
      </w:pPr>
    </w:p>
    <w:p w14:paraId="68DCA547" w14:textId="77777777" w:rsidR="00D86F65" w:rsidRPr="00D86F65" w:rsidRDefault="00D86F65" w:rsidP="00D86F65">
      <w:pPr>
        <w:shd w:val="clear" w:color="auto" w:fill="FFFFFF"/>
        <w:adjustRightInd w:val="0"/>
        <w:spacing w:after="0" w:line="240" w:lineRule="auto"/>
        <w:ind w:firstLine="708"/>
        <w:jc w:val="both"/>
        <w:rPr>
          <w:rFonts w:ascii="Times New Roman" w:eastAsia="Calibri" w:hAnsi="Times New Roman" w:cs="Times New Roman"/>
          <w:sz w:val="24"/>
          <w:szCs w:val="24"/>
          <w:lang w:eastAsia="hr-HR"/>
        </w:rPr>
      </w:pPr>
      <w:r w:rsidRPr="00D86F65">
        <w:rPr>
          <w:rFonts w:ascii="Times New Roman" w:eastAsia="Calibri" w:hAnsi="Times New Roman" w:cs="Times New Roman"/>
          <w:sz w:val="24"/>
          <w:szCs w:val="24"/>
          <w:lang w:eastAsia="hr-HR"/>
        </w:rPr>
        <w:t>Plaćanje cjelokupnog iznosa glavnice i kamata se može odobriti najduže na rok od 12</w:t>
      </w:r>
      <w:r w:rsidRPr="00D86F65">
        <w:rPr>
          <w:rFonts w:ascii="Times New Roman" w:eastAsia="Calibri" w:hAnsi="Times New Roman" w:cs="Times New Roman"/>
          <w:color w:val="FF0000"/>
          <w:sz w:val="24"/>
          <w:szCs w:val="24"/>
          <w:lang w:eastAsia="hr-HR"/>
        </w:rPr>
        <w:t xml:space="preserve"> </w:t>
      </w:r>
      <w:r w:rsidRPr="00D86F65">
        <w:rPr>
          <w:rFonts w:ascii="Times New Roman" w:eastAsia="Calibri" w:hAnsi="Times New Roman" w:cs="Times New Roman"/>
          <w:sz w:val="24"/>
          <w:szCs w:val="24"/>
          <w:lang w:eastAsia="hr-HR"/>
        </w:rPr>
        <w:t>mjeseci uz obračun pripadajuće zakonske kamate na iznos reprogramirane glavnice duga.</w:t>
      </w:r>
    </w:p>
    <w:p w14:paraId="73BD76A6" w14:textId="77777777" w:rsidR="00D86F65" w:rsidRPr="00D86F65" w:rsidRDefault="00D86F65" w:rsidP="00D86F65">
      <w:pPr>
        <w:adjustRightInd w:val="0"/>
        <w:spacing w:after="0" w:line="240" w:lineRule="auto"/>
        <w:ind w:firstLine="708"/>
        <w:jc w:val="both"/>
        <w:rPr>
          <w:rFonts w:ascii="Times New Roman" w:eastAsia="Times New Roman" w:hAnsi="Times New Roman" w:cs="Times New Roman"/>
          <w:color w:val="FF0000"/>
          <w:sz w:val="24"/>
          <w:szCs w:val="24"/>
          <w:lang w:eastAsia="hr-HR"/>
        </w:rPr>
      </w:pPr>
      <w:r w:rsidRPr="00D86F65">
        <w:rPr>
          <w:rFonts w:ascii="Times New Roman" w:eastAsia="Times New Roman" w:hAnsi="Times New Roman" w:cs="Times New Roman"/>
          <w:sz w:val="24"/>
          <w:szCs w:val="24"/>
          <w:lang w:eastAsia="hr-HR"/>
        </w:rPr>
        <w:t>U slučajevima kada dužnik zahtjeva odgodu plaćanja ili obročnu otplatu duga za potraživanja koja predstavljaju zajednički prihod Grada Osijeka i Republike Hrvatske ili pravne osobe kojoj je osnivač Republika Hrvatska, potrebno je prije odlučivanja pribaviti suglasnost nadležnog tijela od subjekata kojima prihod pripada.</w:t>
      </w:r>
    </w:p>
    <w:p w14:paraId="467DA0AF" w14:textId="77777777" w:rsidR="00D86F65" w:rsidRPr="00D86F65" w:rsidRDefault="00D86F65" w:rsidP="00D86F65">
      <w:pPr>
        <w:shd w:val="clear" w:color="auto" w:fill="FFFFFF"/>
        <w:adjustRightInd w:val="0"/>
        <w:spacing w:after="0" w:line="240" w:lineRule="auto"/>
        <w:ind w:firstLine="708"/>
        <w:jc w:val="both"/>
        <w:rPr>
          <w:rFonts w:ascii="Times New Roman" w:eastAsia="Calibri" w:hAnsi="Times New Roman" w:cs="Times New Roman"/>
          <w:sz w:val="24"/>
          <w:szCs w:val="24"/>
          <w:lang w:eastAsia="hr-HR"/>
        </w:rPr>
      </w:pPr>
      <w:r w:rsidRPr="00D86F65">
        <w:rPr>
          <w:rFonts w:ascii="Times New Roman" w:eastAsia="Calibri" w:hAnsi="Times New Roman" w:cs="Times New Roman"/>
          <w:sz w:val="24"/>
          <w:szCs w:val="24"/>
          <w:lang w:eastAsia="hr-HR"/>
        </w:rPr>
        <w:t>O zaprimljenom prijedlogu dužnika za sklapanje upravnog ugovora odlučuje Gradonačelnik na temelju obrazloženog prijedloga nadležne organizacijske jedinice (upravnog odjela).</w:t>
      </w:r>
    </w:p>
    <w:p w14:paraId="5C8A4672" w14:textId="77777777" w:rsidR="00D86F65" w:rsidRPr="00D86F65" w:rsidRDefault="00D86F65" w:rsidP="00D86F65">
      <w:pPr>
        <w:shd w:val="clear" w:color="auto" w:fill="FFFFFF"/>
        <w:adjustRightInd w:val="0"/>
        <w:spacing w:after="0" w:line="240" w:lineRule="auto"/>
        <w:jc w:val="both"/>
        <w:rPr>
          <w:rFonts w:ascii="Times New Roman" w:eastAsia="Calibri" w:hAnsi="Times New Roman" w:cs="Times New Roman"/>
          <w:sz w:val="24"/>
          <w:szCs w:val="24"/>
          <w:lang w:eastAsia="hr-HR"/>
        </w:rPr>
      </w:pPr>
    </w:p>
    <w:p w14:paraId="3FBD5A55" w14:textId="77777777" w:rsidR="00D86F65" w:rsidRPr="00D86F65" w:rsidRDefault="00D86F65" w:rsidP="00D86F65">
      <w:pPr>
        <w:keepNext/>
        <w:spacing w:after="0" w:line="240" w:lineRule="auto"/>
        <w:ind w:left="709" w:hanging="709"/>
        <w:jc w:val="both"/>
        <w:rPr>
          <w:rFonts w:ascii="Times New Roman" w:eastAsia="Calibri" w:hAnsi="Times New Roman" w:cs="Times New Roman"/>
          <w:b/>
          <w:bCs/>
          <w:sz w:val="24"/>
          <w:szCs w:val="24"/>
          <w:lang w:eastAsia="hr-HR"/>
        </w:rPr>
      </w:pPr>
      <w:r w:rsidRPr="00D86F65">
        <w:rPr>
          <w:rFonts w:ascii="Times New Roman" w:eastAsia="Calibri" w:hAnsi="Times New Roman" w:cs="Times New Roman"/>
          <w:b/>
          <w:bCs/>
          <w:sz w:val="24"/>
          <w:szCs w:val="24"/>
          <w:lang w:eastAsia="hr-HR"/>
        </w:rPr>
        <w:t>X.</w:t>
      </w:r>
      <w:r w:rsidRPr="00D86F65">
        <w:rPr>
          <w:rFonts w:ascii="Times New Roman" w:eastAsia="Calibri" w:hAnsi="Times New Roman" w:cs="Times New Roman"/>
          <w:b/>
          <w:bCs/>
          <w:sz w:val="24"/>
          <w:szCs w:val="24"/>
          <w:lang w:eastAsia="hr-HR"/>
        </w:rPr>
        <w:tab/>
        <w:t xml:space="preserve">OSLOBOĐENJE PLAĆANJA </w:t>
      </w:r>
    </w:p>
    <w:p w14:paraId="5E3F3D54" w14:textId="77777777" w:rsidR="00D86F65" w:rsidRPr="00D86F65" w:rsidRDefault="00D86F65" w:rsidP="00D86F65">
      <w:pPr>
        <w:keepNext/>
        <w:spacing w:after="0" w:line="240" w:lineRule="auto"/>
        <w:jc w:val="both"/>
        <w:rPr>
          <w:rFonts w:ascii="Times New Roman" w:eastAsia="Calibri" w:hAnsi="Times New Roman" w:cs="Times New Roman"/>
          <w:b/>
          <w:bCs/>
          <w:sz w:val="24"/>
          <w:szCs w:val="24"/>
          <w:lang w:eastAsia="hr-HR"/>
        </w:rPr>
      </w:pPr>
    </w:p>
    <w:p w14:paraId="3B20A02C" w14:textId="77777777" w:rsidR="00D86F65" w:rsidRPr="00D86F65" w:rsidRDefault="00D86F65" w:rsidP="00D86F65">
      <w:pPr>
        <w:spacing w:after="0" w:line="240" w:lineRule="auto"/>
        <w:jc w:val="center"/>
        <w:rPr>
          <w:rFonts w:ascii="Times New Roman" w:eastAsia="Calibri" w:hAnsi="Times New Roman" w:cs="Times New Roman"/>
          <w:sz w:val="24"/>
          <w:szCs w:val="24"/>
        </w:rPr>
      </w:pPr>
      <w:r w:rsidRPr="00D86F65">
        <w:rPr>
          <w:rFonts w:ascii="Times New Roman" w:eastAsia="Calibri" w:hAnsi="Times New Roman" w:cs="Times New Roman"/>
          <w:sz w:val="24"/>
          <w:szCs w:val="24"/>
        </w:rPr>
        <w:t>Članak 25.</w:t>
      </w:r>
    </w:p>
    <w:p w14:paraId="6DAD9DF6" w14:textId="77777777" w:rsidR="00D86F65" w:rsidRPr="00D86F65" w:rsidRDefault="00D86F65" w:rsidP="00D86F65">
      <w:pPr>
        <w:spacing w:after="0" w:line="240" w:lineRule="auto"/>
        <w:jc w:val="center"/>
        <w:rPr>
          <w:rFonts w:ascii="Times New Roman" w:eastAsia="Calibri" w:hAnsi="Times New Roman" w:cs="Times New Roman"/>
          <w:sz w:val="24"/>
          <w:szCs w:val="24"/>
        </w:rPr>
      </w:pPr>
    </w:p>
    <w:p w14:paraId="3891C860" w14:textId="77777777" w:rsidR="00D86F65" w:rsidRPr="00D86F65" w:rsidRDefault="00D86F65" w:rsidP="00D86F65">
      <w:pPr>
        <w:spacing w:after="0" w:line="240" w:lineRule="auto"/>
        <w:ind w:firstLine="709"/>
        <w:jc w:val="both"/>
        <w:rPr>
          <w:rFonts w:ascii="Times New Roman" w:eastAsia="Calibri" w:hAnsi="Times New Roman" w:cs="Times New Roman"/>
          <w:sz w:val="24"/>
          <w:szCs w:val="24"/>
        </w:rPr>
      </w:pPr>
      <w:r w:rsidRPr="00D86F65">
        <w:rPr>
          <w:rFonts w:ascii="Times New Roman" w:eastAsia="Calibri" w:hAnsi="Times New Roman" w:cs="Times New Roman"/>
          <w:sz w:val="24"/>
          <w:szCs w:val="24"/>
        </w:rPr>
        <w:t>U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Gradonačelnik uz suglasnost Gradskog vijeća, može odlukom osloboditi obveznike plaćanja određenih vrsta prihoda Grada Osijeka.</w:t>
      </w:r>
    </w:p>
    <w:p w14:paraId="4BC0D4D4" w14:textId="77777777" w:rsidR="00D86F65" w:rsidRPr="00D86F65" w:rsidRDefault="00D86F65" w:rsidP="00D86F65">
      <w:pPr>
        <w:spacing w:after="0" w:line="240" w:lineRule="auto"/>
        <w:ind w:firstLine="709"/>
        <w:jc w:val="both"/>
        <w:rPr>
          <w:rFonts w:ascii="Times New Roman" w:eastAsia="Calibri" w:hAnsi="Times New Roman" w:cs="Times New Roman"/>
          <w:sz w:val="24"/>
          <w:szCs w:val="24"/>
        </w:rPr>
      </w:pPr>
      <w:r w:rsidRPr="00D86F65">
        <w:rPr>
          <w:rFonts w:ascii="Times New Roman" w:eastAsia="Calibri" w:hAnsi="Times New Roman" w:cs="Times New Roman"/>
          <w:sz w:val="24"/>
          <w:szCs w:val="24"/>
        </w:rPr>
        <w:t>Ako je zbog posebnih okolnosti iz stavka 1. ovoga članka obvezniku odlukama nadležnog tijela rad zabranjen, odnosno ako mu je rad onemogućen ili znatno otežan</w:t>
      </w:r>
      <w:r w:rsidRPr="00D86F65">
        <w:rPr>
          <w:rFonts w:ascii="Times New Roman" w:eastAsia="Calibri" w:hAnsi="Times New Roman" w:cs="Times New Roman"/>
          <w:color w:val="1F497D"/>
          <w:sz w:val="24"/>
          <w:szCs w:val="24"/>
        </w:rPr>
        <w:t>,</w:t>
      </w:r>
      <w:r w:rsidRPr="00D86F65">
        <w:rPr>
          <w:rFonts w:ascii="Times New Roman" w:eastAsia="Calibri" w:hAnsi="Times New Roman" w:cs="Times New Roman"/>
          <w:sz w:val="24"/>
          <w:szCs w:val="24"/>
        </w:rPr>
        <w:t xml:space="preserve"> može ga se u cijelosti ili djelomično osloboditi podmirivanja obveza prema Gradu Osijeku.</w:t>
      </w:r>
    </w:p>
    <w:p w14:paraId="3FB1AD92" w14:textId="77777777" w:rsidR="00D86F65" w:rsidRPr="00D86F65" w:rsidRDefault="00D86F65" w:rsidP="00D86F65">
      <w:pPr>
        <w:spacing w:after="0" w:line="240" w:lineRule="auto"/>
        <w:jc w:val="both"/>
        <w:rPr>
          <w:rFonts w:ascii="Times New Roman" w:eastAsia="Calibri" w:hAnsi="Times New Roman" w:cs="Times New Roman"/>
          <w:sz w:val="24"/>
          <w:szCs w:val="24"/>
        </w:rPr>
      </w:pPr>
    </w:p>
    <w:p w14:paraId="1E5C8ABD" w14:textId="77777777" w:rsidR="00D86F65" w:rsidRPr="00D86F65" w:rsidRDefault="00D86F65" w:rsidP="00D86F65">
      <w:pPr>
        <w:spacing w:after="0" w:line="240" w:lineRule="auto"/>
        <w:jc w:val="center"/>
        <w:rPr>
          <w:rFonts w:ascii="Times New Roman" w:eastAsia="Calibri" w:hAnsi="Times New Roman" w:cs="Times New Roman"/>
          <w:sz w:val="24"/>
          <w:szCs w:val="24"/>
        </w:rPr>
      </w:pPr>
      <w:r w:rsidRPr="00D86F65">
        <w:rPr>
          <w:rFonts w:ascii="Times New Roman" w:eastAsia="Calibri" w:hAnsi="Times New Roman" w:cs="Times New Roman"/>
          <w:sz w:val="24"/>
          <w:szCs w:val="24"/>
        </w:rPr>
        <w:t>Članak 26.</w:t>
      </w:r>
    </w:p>
    <w:p w14:paraId="5F434030" w14:textId="77777777" w:rsidR="00D86F65" w:rsidRPr="00D86F65" w:rsidRDefault="00D86F65" w:rsidP="00D86F65">
      <w:pPr>
        <w:spacing w:after="0" w:line="240" w:lineRule="auto"/>
        <w:jc w:val="center"/>
        <w:rPr>
          <w:rFonts w:ascii="Times New Roman" w:eastAsia="Calibri" w:hAnsi="Times New Roman" w:cs="Times New Roman"/>
          <w:sz w:val="24"/>
          <w:szCs w:val="24"/>
        </w:rPr>
      </w:pPr>
    </w:p>
    <w:p w14:paraId="32024EE0" w14:textId="77777777" w:rsidR="00D86F65" w:rsidRPr="00D86F65" w:rsidRDefault="00D86F65" w:rsidP="00D86F65">
      <w:pPr>
        <w:spacing w:after="0" w:line="240" w:lineRule="auto"/>
        <w:ind w:firstLine="708"/>
        <w:jc w:val="both"/>
        <w:rPr>
          <w:rFonts w:ascii="Times New Roman" w:eastAsia="Calibri" w:hAnsi="Times New Roman" w:cs="Times New Roman"/>
          <w:sz w:val="24"/>
          <w:szCs w:val="24"/>
          <w:lang w:eastAsia="hr-HR"/>
        </w:rPr>
      </w:pPr>
      <w:r w:rsidRPr="00D86F65">
        <w:rPr>
          <w:rFonts w:ascii="Times New Roman" w:eastAsia="Calibri" w:hAnsi="Times New Roman" w:cs="Times New Roman"/>
          <w:sz w:val="24"/>
          <w:szCs w:val="24"/>
        </w:rPr>
        <w:t xml:space="preserve">Oslobođenje plaćanja može se provesti za prihode Grada Osijeka, dok je za prihode koje Grad Osijek dijeli s drugim tijelima javne uprave </w:t>
      </w:r>
      <w:r w:rsidRPr="00D86F65">
        <w:rPr>
          <w:rFonts w:ascii="Times New Roman" w:eastAsia="Calibri" w:hAnsi="Times New Roman" w:cs="Times New Roman"/>
          <w:sz w:val="24"/>
          <w:szCs w:val="24"/>
          <w:lang w:eastAsia="hr-HR"/>
        </w:rPr>
        <w:t>potrebno prije odlučivanja pribaviti njihovu suglasnost.</w:t>
      </w:r>
    </w:p>
    <w:p w14:paraId="1D98AE42" w14:textId="77777777" w:rsidR="00D86F65" w:rsidRPr="00D86F65" w:rsidRDefault="00D86F65" w:rsidP="00D86F65">
      <w:pPr>
        <w:spacing w:after="0" w:line="240" w:lineRule="auto"/>
        <w:jc w:val="both"/>
        <w:rPr>
          <w:rFonts w:ascii="Times New Roman" w:eastAsia="Calibri" w:hAnsi="Times New Roman" w:cs="Times New Roman"/>
          <w:sz w:val="24"/>
          <w:szCs w:val="24"/>
          <w:lang w:eastAsia="hr-HR"/>
        </w:rPr>
      </w:pPr>
    </w:p>
    <w:p w14:paraId="0561ED60" w14:textId="77777777" w:rsidR="00D86F65" w:rsidRPr="00D86F65" w:rsidRDefault="00D86F65" w:rsidP="00D86F65">
      <w:pPr>
        <w:keepNext/>
        <w:spacing w:after="0" w:line="240" w:lineRule="auto"/>
        <w:ind w:left="709" w:hanging="709"/>
        <w:jc w:val="both"/>
        <w:outlineLvl w:val="1"/>
        <w:rPr>
          <w:rFonts w:ascii="Times New Roman" w:eastAsia="Times New Roman" w:hAnsi="Times New Roman" w:cs="Times New Roman"/>
          <w:b/>
          <w:bCs/>
          <w:iCs/>
          <w:sz w:val="24"/>
          <w:szCs w:val="24"/>
          <w:lang w:eastAsia="hr-HR"/>
        </w:rPr>
      </w:pPr>
      <w:r w:rsidRPr="00D86F65">
        <w:rPr>
          <w:rFonts w:ascii="Times New Roman" w:eastAsia="Times New Roman" w:hAnsi="Times New Roman" w:cs="Times New Roman"/>
          <w:b/>
          <w:bCs/>
          <w:iCs/>
          <w:sz w:val="24"/>
          <w:szCs w:val="24"/>
          <w:lang w:eastAsia="hr-HR"/>
        </w:rPr>
        <w:t>XI.</w:t>
      </w:r>
      <w:r w:rsidRPr="00D86F65">
        <w:rPr>
          <w:rFonts w:ascii="Times New Roman" w:eastAsia="Times New Roman" w:hAnsi="Times New Roman" w:cs="Times New Roman"/>
          <w:b/>
          <w:bCs/>
          <w:iCs/>
          <w:sz w:val="24"/>
          <w:szCs w:val="24"/>
          <w:lang w:eastAsia="hr-HR"/>
        </w:rPr>
        <w:tab/>
        <w:t>NADZOR I REVIZIJA PRORAČUNSKIH KORISNIKA</w:t>
      </w:r>
    </w:p>
    <w:p w14:paraId="18DC35B9"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p>
    <w:p w14:paraId="5305B660" w14:textId="77777777" w:rsidR="00D86F65" w:rsidRPr="00D86F65" w:rsidRDefault="00D86F65" w:rsidP="00D86F65">
      <w:pPr>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27.</w:t>
      </w:r>
    </w:p>
    <w:p w14:paraId="1D32553F"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p>
    <w:p w14:paraId="2EFD1998" w14:textId="77777777" w:rsidR="00D86F65" w:rsidRPr="00D86F65" w:rsidRDefault="00D86F65" w:rsidP="00D86F65">
      <w:pPr>
        <w:tabs>
          <w:tab w:val="left" w:pos="-720"/>
        </w:tabs>
        <w:spacing w:after="0" w:line="240" w:lineRule="auto"/>
        <w:ind w:firstLine="709"/>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Organizacijske jedinice u suradnji s unutarnjim revizorom imaju pravo nadzora i revizije nad financijskim, materijalnim i računovodstvenim poslovanjem korisnika sredstava proračuna, te nad zakonitošću i svrsishodnom uporabom proračunskih sredstava.</w:t>
      </w:r>
    </w:p>
    <w:p w14:paraId="3ECBAF8A" w14:textId="77777777" w:rsidR="00D86F65" w:rsidRPr="00D86F65" w:rsidRDefault="00D86F65" w:rsidP="00D86F65">
      <w:pPr>
        <w:tabs>
          <w:tab w:val="left" w:pos="-720"/>
        </w:tabs>
        <w:spacing w:after="0" w:line="240" w:lineRule="auto"/>
        <w:ind w:firstLine="709"/>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Korisnici su obvezni dati sve potrebite podatke, isprave i izvješća koja se od njih  zatraže.</w:t>
      </w:r>
    </w:p>
    <w:p w14:paraId="271A1A60" w14:textId="77777777" w:rsidR="00D86F65" w:rsidRPr="00D86F65" w:rsidRDefault="00D86F65" w:rsidP="00D86F65">
      <w:pPr>
        <w:tabs>
          <w:tab w:val="left" w:pos="-720"/>
        </w:tabs>
        <w:spacing w:after="0" w:line="240" w:lineRule="auto"/>
        <w:ind w:firstLine="709"/>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Ako se prilikom obavljanja proračunskog nadzora i revizije utvrdi da su sredstva bila upotrijebljena protivno Zakonu ili Proračunu, izvijestit će se Gradonačelnik i poduzeti mjere da se nadoknade tako utrošena sredstva ili će se privremeno obustaviti isplata sredstava s pozicija s kojih su sredstva bila nenamjenski utrošena.</w:t>
      </w:r>
    </w:p>
    <w:p w14:paraId="2F72952A" w14:textId="77777777" w:rsidR="00D86F65" w:rsidRPr="00D86F65" w:rsidRDefault="00D86F65" w:rsidP="00D86F65">
      <w:pPr>
        <w:tabs>
          <w:tab w:val="left" w:pos="-720"/>
          <w:tab w:val="left" w:pos="709"/>
        </w:tabs>
        <w:spacing w:after="0" w:line="240" w:lineRule="auto"/>
        <w:rPr>
          <w:rFonts w:ascii="Times New Roman" w:eastAsia="Times New Roman" w:hAnsi="Times New Roman" w:cs="Times New Roman"/>
          <w:b/>
          <w:sz w:val="24"/>
          <w:szCs w:val="24"/>
          <w:lang w:eastAsia="hr-HR"/>
        </w:rPr>
      </w:pPr>
    </w:p>
    <w:p w14:paraId="59D14040" w14:textId="77777777" w:rsidR="00D86F65" w:rsidRPr="00D86F65" w:rsidRDefault="00D86F65" w:rsidP="00D86F65">
      <w:pPr>
        <w:tabs>
          <w:tab w:val="left" w:pos="-720"/>
        </w:tabs>
        <w:spacing w:after="0" w:line="240" w:lineRule="auto"/>
        <w:ind w:left="709" w:hanging="709"/>
        <w:jc w:val="both"/>
        <w:rPr>
          <w:rFonts w:ascii="Times New Roman" w:eastAsia="Times New Roman" w:hAnsi="Times New Roman" w:cs="Times New Roman"/>
          <w:b/>
          <w:sz w:val="24"/>
          <w:szCs w:val="24"/>
          <w:lang w:eastAsia="hr-HR"/>
        </w:rPr>
      </w:pPr>
      <w:r w:rsidRPr="00D86F65">
        <w:rPr>
          <w:rFonts w:ascii="Times New Roman" w:eastAsia="Times New Roman" w:hAnsi="Times New Roman" w:cs="Times New Roman"/>
          <w:b/>
          <w:sz w:val="24"/>
          <w:szCs w:val="24"/>
          <w:lang w:eastAsia="hr-HR"/>
        </w:rPr>
        <w:t>XII.</w:t>
      </w:r>
      <w:r w:rsidRPr="00D86F65">
        <w:rPr>
          <w:rFonts w:ascii="Times New Roman" w:eastAsia="Times New Roman" w:hAnsi="Times New Roman" w:cs="Times New Roman"/>
          <w:b/>
          <w:sz w:val="24"/>
          <w:szCs w:val="24"/>
          <w:lang w:eastAsia="hr-HR"/>
        </w:rPr>
        <w:tab/>
        <w:t>ZAVRŠNE ODREDBE</w:t>
      </w:r>
    </w:p>
    <w:p w14:paraId="4B9AC8D7" w14:textId="77777777" w:rsidR="00D86F65" w:rsidRPr="00D86F65" w:rsidRDefault="00D86F65" w:rsidP="00D86F65">
      <w:pPr>
        <w:tabs>
          <w:tab w:val="left" w:pos="-720"/>
          <w:tab w:val="left" w:pos="709"/>
        </w:tabs>
        <w:spacing w:after="0" w:line="240" w:lineRule="auto"/>
        <w:jc w:val="both"/>
        <w:rPr>
          <w:rFonts w:ascii="Times New Roman" w:eastAsia="Times New Roman" w:hAnsi="Times New Roman" w:cs="Times New Roman"/>
          <w:b/>
          <w:sz w:val="24"/>
          <w:szCs w:val="24"/>
          <w:lang w:eastAsia="hr-HR"/>
        </w:rPr>
      </w:pPr>
    </w:p>
    <w:p w14:paraId="0C17C809" w14:textId="77777777" w:rsidR="00D86F65" w:rsidRPr="00D86F65" w:rsidRDefault="00D86F65" w:rsidP="00D86F65">
      <w:pPr>
        <w:tabs>
          <w:tab w:val="left" w:pos="-720"/>
        </w:tabs>
        <w:spacing w:after="0" w:line="240" w:lineRule="auto"/>
        <w:jc w:val="center"/>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Članak 28.</w:t>
      </w:r>
    </w:p>
    <w:p w14:paraId="0761B247" w14:textId="77777777" w:rsidR="00D86F65" w:rsidRPr="00D86F65" w:rsidRDefault="00D86F65" w:rsidP="00D86F65">
      <w:pPr>
        <w:tabs>
          <w:tab w:val="left" w:pos="-720"/>
        </w:tabs>
        <w:spacing w:after="0" w:line="240" w:lineRule="auto"/>
        <w:jc w:val="center"/>
        <w:rPr>
          <w:rFonts w:ascii="Times New Roman" w:eastAsia="Times New Roman" w:hAnsi="Times New Roman" w:cs="Times New Roman"/>
          <w:sz w:val="24"/>
          <w:szCs w:val="24"/>
          <w:lang w:eastAsia="hr-HR"/>
        </w:rPr>
      </w:pPr>
    </w:p>
    <w:p w14:paraId="4A00F953" w14:textId="77777777" w:rsidR="00D86F65" w:rsidRPr="00D86F65" w:rsidRDefault="00D86F65" w:rsidP="00D86F65">
      <w:pPr>
        <w:tabs>
          <w:tab w:val="left" w:pos="-720"/>
        </w:tabs>
        <w:spacing w:after="0" w:line="240" w:lineRule="auto"/>
        <w:ind w:firstLine="709"/>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Ova Odluka stupa na snagu 1. siječnja 2026.</w:t>
      </w:r>
    </w:p>
    <w:p w14:paraId="2269D373" w14:textId="77777777" w:rsidR="00D86F65" w:rsidRPr="00D86F65" w:rsidRDefault="00D86F65" w:rsidP="00D86F65">
      <w:pPr>
        <w:tabs>
          <w:tab w:val="left" w:pos="-720"/>
          <w:tab w:val="left" w:pos="426"/>
        </w:tabs>
        <w:spacing w:after="0" w:line="240" w:lineRule="auto"/>
        <w:jc w:val="both"/>
        <w:rPr>
          <w:rFonts w:ascii="Times New Roman" w:eastAsia="Times New Roman" w:hAnsi="Times New Roman" w:cs="Times New Roman"/>
          <w:sz w:val="24"/>
          <w:szCs w:val="24"/>
          <w:lang w:eastAsia="hr-HR"/>
        </w:rPr>
      </w:pPr>
    </w:p>
    <w:p w14:paraId="50E1A4A3" w14:textId="77777777" w:rsidR="00D86F65" w:rsidRPr="00D86F65" w:rsidRDefault="00D86F65" w:rsidP="00D86F65">
      <w:pPr>
        <w:spacing w:after="0" w:line="240" w:lineRule="auto"/>
        <w:jc w:val="both"/>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KLASA: 400-08/25-01/10</w:t>
      </w:r>
    </w:p>
    <w:p w14:paraId="7B75F474" w14:textId="77777777" w:rsidR="00D86F65" w:rsidRPr="00D86F65" w:rsidRDefault="00D86F65" w:rsidP="00D86F65">
      <w:pPr>
        <w:spacing w:after="0" w:line="240" w:lineRule="auto"/>
        <w:rPr>
          <w:rFonts w:ascii="Times New Roman" w:eastAsia="Aptos" w:hAnsi="Times New Roman" w:cs="Times New Roman"/>
          <w:kern w:val="2"/>
          <w:sz w:val="24"/>
          <w:szCs w:val="24"/>
          <w14:ligatures w14:val="standardContextual"/>
        </w:rPr>
      </w:pPr>
      <w:r w:rsidRPr="00D86F65">
        <w:rPr>
          <w:rFonts w:ascii="Times New Roman" w:eastAsia="Aptos" w:hAnsi="Times New Roman" w:cs="Times New Roman"/>
          <w:kern w:val="2"/>
          <w:sz w:val="24"/>
          <w:szCs w:val="24"/>
          <w14:ligatures w14:val="standardContextual"/>
        </w:rPr>
        <w:t>URBROJ: 2158-1-01-25-7</w:t>
      </w:r>
    </w:p>
    <w:p w14:paraId="772FEDEA" w14:textId="77777777" w:rsidR="00D86F65" w:rsidRPr="00D86F65" w:rsidRDefault="00D86F65" w:rsidP="00D86F65">
      <w:pPr>
        <w:spacing w:after="0" w:line="240" w:lineRule="auto"/>
        <w:rPr>
          <w:rFonts w:ascii="Times New Roman" w:eastAsia="Aptos" w:hAnsi="Times New Roman" w:cs="Times New Roman"/>
          <w:kern w:val="2"/>
          <w:sz w:val="24"/>
          <w:szCs w:val="24"/>
          <w14:ligatures w14:val="standardContextual"/>
        </w:rPr>
      </w:pPr>
      <w:r w:rsidRPr="00D86F65">
        <w:rPr>
          <w:rFonts w:ascii="Times New Roman" w:eastAsia="Aptos" w:hAnsi="Times New Roman" w:cs="Times New Roman"/>
          <w:kern w:val="2"/>
          <w:sz w:val="24"/>
          <w:szCs w:val="24"/>
          <w14:ligatures w14:val="standardContextual"/>
        </w:rPr>
        <w:t>Osijek, 28. studenoga 2025.</w:t>
      </w:r>
    </w:p>
    <w:p w14:paraId="04C719E1" w14:textId="77777777" w:rsidR="00D86F65" w:rsidRPr="00D86F65" w:rsidRDefault="00D86F65" w:rsidP="00D86F65">
      <w:pPr>
        <w:spacing w:after="0" w:line="240" w:lineRule="auto"/>
        <w:rPr>
          <w:rFonts w:ascii="Times New Roman" w:eastAsia="Aptos" w:hAnsi="Times New Roman" w:cs="Times New Roman"/>
          <w:kern w:val="2"/>
          <w:sz w:val="24"/>
          <w:szCs w:val="24"/>
          <w14:ligatures w14:val="standardContextual"/>
        </w:rPr>
      </w:pPr>
    </w:p>
    <w:p w14:paraId="6538878E" w14:textId="77777777" w:rsidR="00D86F65" w:rsidRPr="00D86F65" w:rsidRDefault="00D86F65" w:rsidP="00D86F65">
      <w:pPr>
        <w:tabs>
          <w:tab w:val="center" w:pos="7088"/>
        </w:tabs>
        <w:spacing w:after="0" w:line="240" w:lineRule="auto"/>
        <w:rPr>
          <w:rFonts w:ascii="Times New Roman" w:eastAsia="Aptos" w:hAnsi="Times New Roman" w:cs="Times New Roman"/>
          <w:kern w:val="2"/>
          <w:sz w:val="24"/>
          <w:szCs w:val="24"/>
          <w14:ligatures w14:val="standardContextual"/>
        </w:rPr>
      </w:pPr>
      <w:r w:rsidRPr="00D86F65">
        <w:rPr>
          <w:rFonts w:ascii="Times New Roman" w:eastAsia="Aptos" w:hAnsi="Times New Roman" w:cs="Times New Roman"/>
          <w:kern w:val="2"/>
          <w:sz w:val="24"/>
          <w:szCs w:val="24"/>
          <w14:ligatures w14:val="standardContextual"/>
        </w:rPr>
        <w:tab/>
        <w:t>PREDSJEDNIK</w:t>
      </w:r>
    </w:p>
    <w:p w14:paraId="44B542FA" w14:textId="77777777" w:rsidR="00D86F65" w:rsidRPr="00D86F65" w:rsidRDefault="00D86F65" w:rsidP="00D86F65">
      <w:pPr>
        <w:tabs>
          <w:tab w:val="center" w:pos="7088"/>
        </w:tabs>
        <w:spacing w:after="0" w:line="240" w:lineRule="auto"/>
        <w:rPr>
          <w:rFonts w:ascii="Times New Roman" w:eastAsia="Aptos" w:hAnsi="Times New Roman" w:cs="Times New Roman"/>
          <w:kern w:val="2"/>
          <w:sz w:val="24"/>
          <w:szCs w:val="24"/>
          <w14:ligatures w14:val="standardContextual"/>
        </w:rPr>
      </w:pPr>
      <w:r w:rsidRPr="00D86F65">
        <w:rPr>
          <w:rFonts w:ascii="Times New Roman" w:eastAsia="Aptos" w:hAnsi="Times New Roman" w:cs="Times New Roman"/>
          <w:kern w:val="2"/>
          <w:sz w:val="24"/>
          <w:szCs w:val="24"/>
          <w14:ligatures w14:val="standardContextual"/>
        </w:rPr>
        <w:tab/>
        <w:t>GRADSKOGA VIJEĆA</w:t>
      </w:r>
    </w:p>
    <w:p w14:paraId="78D75C57" w14:textId="77777777" w:rsidR="00D86F65" w:rsidRPr="00D86F65" w:rsidRDefault="00D86F65" w:rsidP="00D86F65">
      <w:pPr>
        <w:tabs>
          <w:tab w:val="center" w:pos="7088"/>
          <w:tab w:val="center" w:pos="7371"/>
        </w:tabs>
        <w:spacing w:after="0" w:line="240" w:lineRule="auto"/>
        <w:rPr>
          <w:rFonts w:ascii="Times New Roman" w:eastAsia="Aptos" w:hAnsi="Times New Roman" w:cs="Times New Roman"/>
          <w:kern w:val="2"/>
          <w:sz w:val="24"/>
          <w:szCs w:val="24"/>
          <w14:ligatures w14:val="standardContextual"/>
        </w:rPr>
      </w:pPr>
      <w:r w:rsidRPr="00D86F65">
        <w:rPr>
          <w:rFonts w:ascii="Times New Roman" w:eastAsia="Aptos" w:hAnsi="Times New Roman" w:cs="Times New Roman"/>
          <w:kern w:val="2"/>
          <w:sz w:val="24"/>
          <w:szCs w:val="24"/>
          <w14:ligatures w14:val="standardContextual"/>
        </w:rPr>
        <w:tab/>
        <w:t>prof. dr. sc. Tihomir Florijančić, v. r.</w:t>
      </w:r>
    </w:p>
    <w:p w14:paraId="78FE688B" w14:textId="77777777" w:rsidR="00D86F65" w:rsidRPr="00D86F65" w:rsidRDefault="00D86F65" w:rsidP="00D86F65">
      <w:pPr>
        <w:spacing w:after="0" w:line="240" w:lineRule="auto"/>
        <w:jc w:val="both"/>
        <w:rPr>
          <w:rFonts w:ascii="Times New Roman" w:eastAsia="Times New Roman" w:hAnsi="Times New Roman" w:cs="Times New Roman"/>
          <w:kern w:val="2"/>
          <w:sz w:val="24"/>
          <w:szCs w:val="24"/>
          <w14:ligatures w14:val="standardContextual"/>
        </w:rPr>
      </w:pPr>
    </w:p>
    <w:p w14:paraId="52FD8EE9" w14:textId="77777777" w:rsidR="00D86F65" w:rsidRPr="00D86F65" w:rsidRDefault="00D86F65" w:rsidP="00D86F65">
      <w:pPr>
        <w:keepNext/>
        <w:tabs>
          <w:tab w:val="center" w:pos="7371"/>
        </w:tabs>
        <w:spacing w:after="0" w:line="240" w:lineRule="auto"/>
        <w:outlineLvl w:val="2"/>
        <w:rPr>
          <w:rFonts w:ascii="Times New Roman" w:eastAsia="Times New Roman" w:hAnsi="Times New Roman" w:cs="Times New Roman"/>
          <w:sz w:val="24"/>
          <w:szCs w:val="24"/>
          <w:lang w:eastAsia="hr-HR"/>
        </w:rPr>
      </w:pPr>
    </w:p>
    <w:p w14:paraId="64606891" w14:textId="77777777" w:rsidR="00D86F65" w:rsidRPr="00D86F65" w:rsidRDefault="00D86F65" w:rsidP="00D86F65">
      <w:pPr>
        <w:keepNext/>
        <w:tabs>
          <w:tab w:val="center" w:pos="7371"/>
        </w:tabs>
        <w:spacing w:after="0" w:line="240" w:lineRule="auto"/>
        <w:outlineLvl w:val="2"/>
        <w:rPr>
          <w:rFonts w:ascii="Times New Roman" w:eastAsia="Times New Roman" w:hAnsi="Times New Roman" w:cs="Times New Roman"/>
          <w:sz w:val="24"/>
          <w:szCs w:val="24"/>
          <w:lang w:eastAsia="hr-HR"/>
        </w:rPr>
      </w:pPr>
      <w:r w:rsidRPr="00D86F65">
        <w:rPr>
          <w:rFonts w:ascii="Times New Roman" w:eastAsia="Times New Roman" w:hAnsi="Times New Roman" w:cs="Times New Roman"/>
          <w:sz w:val="24"/>
          <w:szCs w:val="24"/>
          <w:lang w:eastAsia="hr-HR"/>
        </w:rPr>
        <w:tab/>
      </w:r>
    </w:p>
    <w:p w14:paraId="61988067" w14:textId="77777777" w:rsidR="00D86F65" w:rsidRPr="00D86F65" w:rsidRDefault="00D86F65" w:rsidP="00D86F65">
      <w:pPr>
        <w:spacing w:after="0" w:line="240" w:lineRule="auto"/>
        <w:rPr>
          <w:rFonts w:ascii="Times New Roman" w:eastAsia="Aptos" w:hAnsi="Times New Roman" w:cs="Times New Roman"/>
          <w:sz w:val="24"/>
          <w:szCs w:val="24"/>
        </w:rPr>
      </w:pPr>
    </w:p>
    <w:p w14:paraId="3282E7AE" w14:textId="77777777" w:rsidR="00D86F65" w:rsidRPr="00D86F65" w:rsidRDefault="00D86F65" w:rsidP="00D86F65">
      <w:pPr>
        <w:spacing w:after="0" w:line="240" w:lineRule="auto"/>
        <w:ind w:right="-625"/>
        <w:jc w:val="both"/>
        <w:rPr>
          <w:rFonts w:ascii="Times New Roman" w:eastAsia="Times New Roman" w:hAnsi="Times New Roman" w:cs="Times New Roman"/>
          <w:b/>
          <w:sz w:val="24"/>
          <w:szCs w:val="24"/>
        </w:rPr>
      </w:pPr>
    </w:p>
    <w:p w14:paraId="62FEC624" w14:textId="77777777" w:rsidR="00D86F65" w:rsidRPr="00D86F65" w:rsidRDefault="00D86F65" w:rsidP="00D86F65">
      <w:pPr>
        <w:spacing w:after="0" w:line="240" w:lineRule="auto"/>
        <w:rPr>
          <w:rFonts w:ascii="Times New Roman" w:eastAsia="Aptos" w:hAnsi="Times New Roman" w:cs="Times New Roman"/>
          <w:kern w:val="2"/>
          <w:sz w:val="24"/>
          <w:szCs w:val="24"/>
          <w14:ligatures w14:val="standardContextual"/>
        </w:rPr>
      </w:pPr>
    </w:p>
    <w:p w14:paraId="3C2E5050" w14:textId="77777777" w:rsidR="00267AC8" w:rsidRDefault="00267AC8" w:rsidP="00943566">
      <w:pPr>
        <w:spacing w:after="0" w:line="240" w:lineRule="auto"/>
        <w:rPr>
          <w:rFonts w:ascii="Times New Roman" w:eastAsia="Times New Roman" w:hAnsi="Times New Roman" w:cs="Times New Roman"/>
          <w:sz w:val="24"/>
          <w:szCs w:val="24"/>
          <w:lang w:eastAsia="hr-HR"/>
        </w:rPr>
      </w:pPr>
    </w:p>
    <w:sectPr w:rsidR="00267AC8" w:rsidSect="00A03E13">
      <w:footerReference w:type="default" r:id="rId17"/>
      <w:pgSz w:w="11906" w:h="16838" w:code="9"/>
      <w:pgMar w:top="1440" w:right="1440" w:bottom="1440" w:left="1440" w:header="720" w:footer="720" w:gutter="0"/>
      <w:pgNumType w:start="15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94E5" w14:textId="77777777" w:rsidR="00917970" w:rsidRDefault="00917970">
      <w:pPr>
        <w:spacing w:after="0" w:line="240" w:lineRule="auto"/>
      </w:pPr>
      <w:r>
        <w:separator/>
      </w:r>
    </w:p>
  </w:endnote>
  <w:endnote w:type="continuationSeparator" w:id="0">
    <w:p w14:paraId="7319E938" w14:textId="77777777" w:rsidR="00917970" w:rsidRDefault="00917970">
      <w:pPr>
        <w:spacing w:after="0" w:line="240" w:lineRule="auto"/>
      </w:pPr>
      <w:r>
        <w:continuationSeparator/>
      </w:r>
    </w:p>
  </w:endnote>
  <w:endnote w:type="continuationNotice" w:id="1">
    <w:p w14:paraId="767AED43" w14:textId="77777777" w:rsidR="00917970" w:rsidRDefault="00917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9142" w14:textId="77777777" w:rsidR="0006550F" w:rsidRDefault="0006550F" w:rsidP="004015B1">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D19F" w14:textId="2E950961" w:rsidR="00C715B4" w:rsidRDefault="00C715B4">
    <w:pPr>
      <w:pStyle w:val="Footer"/>
      <w:jc w:val="center"/>
    </w:pPr>
  </w:p>
  <w:p w14:paraId="4877F145" w14:textId="77777777" w:rsidR="00E769D6" w:rsidRDefault="00E76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821887"/>
      <w:docPartObj>
        <w:docPartGallery w:val="Page Numbers (Bottom of Page)"/>
        <w:docPartUnique/>
      </w:docPartObj>
    </w:sdtPr>
    <w:sdtContent>
      <w:p w14:paraId="55511332" w14:textId="19FE8BF8" w:rsidR="00E769D6" w:rsidRDefault="00E769D6">
        <w:pPr>
          <w:pStyle w:val="Footer"/>
          <w:jc w:val="center"/>
        </w:pPr>
        <w:r>
          <w:fldChar w:fldCharType="begin"/>
        </w:r>
        <w:r>
          <w:instrText>PAGE   \* MERGEFORMAT</w:instrText>
        </w:r>
        <w:r>
          <w:fldChar w:fldCharType="separate"/>
        </w:r>
        <w:r>
          <w:rPr>
            <w:lang w:val="hr-HR"/>
          </w:rPr>
          <w:t>2</w:t>
        </w:r>
        <w:r>
          <w:fldChar w:fldCharType="end"/>
        </w:r>
      </w:p>
    </w:sdtContent>
  </w:sdt>
  <w:p w14:paraId="3A699146" w14:textId="1E9EF274" w:rsidR="0006550F" w:rsidRPr="00CB3C08" w:rsidRDefault="0006550F" w:rsidP="00CB3C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54A8" w14:textId="77777777" w:rsidR="005247BC" w:rsidRPr="0070616A" w:rsidRDefault="005247BC" w:rsidP="00706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E1E9" w14:textId="77777777" w:rsidR="00917970" w:rsidRDefault="00917970">
      <w:pPr>
        <w:spacing w:after="0" w:line="240" w:lineRule="auto"/>
      </w:pPr>
      <w:r>
        <w:separator/>
      </w:r>
    </w:p>
  </w:footnote>
  <w:footnote w:type="continuationSeparator" w:id="0">
    <w:p w14:paraId="207D0BA0" w14:textId="77777777" w:rsidR="00917970" w:rsidRDefault="00917970">
      <w:pPr>
        <w:spacing w:after="0" w:line="240" w:lineRule="auto"/>
      </w:pPr>
      <w:r>
        <w:continuationSeparator/>
      </w:r>
    </w:p>
  </w:footnote>
  <w:footnote w:type="continuationNotice" w:id="1">
    <w:p w14:paraId="758D7248" w14:textId="77777777" w:rsidR="00917970" w:rsidRDefault="00917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1A49" w14:textId="77777777" w:rsidR="00D421ED" w:rsidRDefault="00D42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254"/>
    <w:multiLevelType w:val="hybridMultilevel"/>
    <w:tmpl w:val="0804FBE2"/>
    <w:lvl w:ilvl="0" w:tplc="24AC4876">
      <w:start w:val="2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F55920"/>
    <w:multiLevelType w:val="hybridMultilevel"/>
    <w:tmpl w:val="ACCEC810"/>
    <w:lvl w:ilvl="0" w:tplc="24AC4876">
      <w:start w:val="2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65108A"/>
    <w:multiLevelType w:val="hybridMultilevel"/>
    <w:tmpl w:val="073CC7F2"/>
    <w:lvl w:ilvl="0" w:tplc="EE48F2C4">
      <w:start w:val="4"/>
      <w:numFmt w:val="bullet"/>
      <w:lvlText w:val="-"/>
      <w:lvlJc w:val="left"/>
      <w:pPr>
        <w:ind w:left="1065" w:hanging="360"/>
      </w:pPr>
      <w:rPr>
        <w:rFonts w:ascii="Times New Roman" w:eastAsiaTheme="minorHAnsi"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 w15:restartNumberingAfterBreak="0">
    <w:nsid w:val="17EE2FF1"/>
    <w:multiLevelType w:val="hybridMultilevel"/>
    <w:tmpl w:val="7B3E7F82"/>
    <w:lvl w:ilvl="0" w:tplc="424CC1FC">
      <w:start w:val="250"/>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8EE24DC"/>
    <w:multiLevelType w:val="hybridMultilevel"/>
    <w:tmpl w:val="446A2AE8"/>
    <w:lvl w:ilvl="0" w:tplc="041A0001">
      <w:start w:val="1"/>
      <w:numFmt w:val="bullet"/>
      <w:lvlText w:val=""/>
      <w:lvlJc w:val="left"/>
      <w:pPr>
        <w:ind w:left="1068" w:hanging="360"/>
      </w:pPr>
      <w:rPr>
        <w:rFonts w:ascii="Symbol" w:hAnsi="Symbol" w:hint="default"/>
        <w:b/>
        <w:bCs/>
        <w:color w:val="auto"/>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BC93DB1"/>
    <w:multiLevelType w:val="hybridMultilevel"/>
    <w:tmpl w:val="FFFFFFFF"/>
    <w:lvl w:ilvl="0" w:tplc="79E6DE62">
      <w:start w:val="1"/>
      <w:numFmt w:val="bullet"/>
      <w:lvlText w:val="-"/>
      <w:lvlJc w:val="left"/>
      <w:pPr>
        <w:ind w:left="720" w:hanging="360"/>
      </w:pPr>
      <w:rPr>
        <w:rFonts w:ascii="Calibri" w:hAnsi="Calibri" w:hint="default"/>
      </w:rPr>
    </w:lvl>
    <w:lvl w:ilvl="1" w:tplc="DD767DB4">
      <w:start w:val="1"/>
      <w:numFmt w:val="bullet"/>
      <w:lvlText w:val="o"/>
      <w:lvlJc w:val="left"/>
      <w:pPr>
        <w:ind w:left="1440" w:hanging="360"/>
      </w:pPr>
      <w:rPr>
        <w:rFonts w:ascii="Courier New" w:hAnsi="Courier New" w:hint="default"/>
      </w:rPr>
    </w:lvl>
    <w:lvl w:ilvl="2" w:tplc="042EC32A">
      <w:start w:val="1"/>
      <w:numFmt w:val="bullet"/>
      <w:lvlText w:val=""/>
      <w:lvlJc w:val="left"/>
      <w:pPr>
        <w:ind w:left="2160" w:hanging="360"/>
      </w:pPr>
      <w:rPr>
        <w:rFonts w:ascii="Wingdings" w:hAnsi="Wingdings" w:hint="default"/>
      </w:rPr>
    </w:lvl>
    <w:lvl w:ilvl="3" w:tplc="96EECCB2">
      <w:start w:val="1"/>
      <w:numFmt w:val="bullet"/>
      <w:lvlText w:val=""/>
      <w:lvlJc w:val="left"/>
      <w:pPr>
        <w:ind w:left="2880" w:hanging="360"/>
      </w:pPr>
      <w:rPr>
        <w:rFonts w:ascii="Symbol" w:hAnsi="Symbol" w:hint="default"/>
      </w:rPr>
    </w:lvl>
    <w:lvl w:ilvl="4" w:tplc="49D86B7E">
      <w:start w:val="1"/>
      <w:numFmt w:val="bullet"/>
      <w:lvlText w:val="o"/>
      <w:lvlJc w:val="left"/>
      <w:pPr>
        <w:ind w:left="3600" w:hanging="360"/>
      </w:pPr>
      <w:rPr>
        <w:rFonts w:ascii="Courier New" w:hAnsi="Courier New" w:hint="default"/>
      </w:rPr>
    </w:lvl>
    <w:lvl w:ilvl="5" w:tplc="49B8AAF2">
      <w:start w:val="1"/>
      <w:numFmt w:val="bullet"/>
      <w:lvlText w:val=""/>
      <w:lvlJc w:val="left"/>
      <w:pPr>
        <w:ind w:left="4320" w:hanging="360"/>
      </w:pPr>
      <w:rPr>
        <w:rFonts w:ascii="Wingdings" w:hAnsi="Wingdings" w:hint="default"/>
      </w:rPr>
    </w:lvl>
    <w:lvl w:ilvl="6" w:tplc="843C60AA">
      <w:start w:val="1"/>
      <w:numFmt w:val="bullet"/>
      <w:lvlText w:val=""/>
      <w:lvlJc w:val="left"/>
      <w:pPr>
        <w:ind w:left="5040" w:hanging="360"/>
      </w:pPr>
      <w:rPr>
        <w:rFonts w:ascii="Symbol" w:hAnsi="Symbol" w:hint="default"/>
      </w:rPr>
    </w:lvl>
    <w:lvl w:ilvl="7" w:tplc="D1D6BEAC">
      <w:start w:val="1"/>
      <w:numFmt w:val="bullet"/>
      <w:lvlText w:val="o"/>
      <w:lvlJc w:val="left"/>
      <w:pPr>
        <w:ind w:left="5760" w:hanging="360"/>
      </w:pPr>
      <w:rPr>
        <w:rFonts w:ascii="Courier New" w:hAnsi="Courier New" w:hint="default"/>
      </w:rPr>
    </w:lvl>
    <w:lvl w:ilvl="8" w:tplc="445263D0">
      <w:start w:val="1"/>
      <w:numFmt w:val="bullet"/>
      <w:lvlText w:val=""/>
      <w:lvlJc w:val="left"/>
      <w:pPr>
        <w:ind w:left="6480" w:hanging="360"/>
      </w:pPr>
      <w:rPr>
        <w:rFonts w:ascii="Wingdings" w:hAnsi="Wingdings" w:hint="default"/>
      </w:rPr>
    </w:lvl>
  </w:abstractNum>
  <w:abstractNum w:abstractNumId="6" w15:restartNumberingAfterBreak="0">
    <w:nsid w:val="21781F19"/>
    <w:multiLevelType w:val="hybridMultilevel"/>
    <w:tmpl w:val="8A484ED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19576F3"/>
    <w:multiLevelType w:val="hybridMultilevel"/>
    <w:tmpl w:val="5ECAFB36"/>
    <w:lvl w:ilvl="0" w:tplc="424CC1FC">
      <w:start w:val="250"/>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2A5943"/>
    <w:multiLevelType w:val="hybridMultilevel"/>
    <w:tmpl w:val="1A406F88"/>
    <w:lvl w:ilvl="0" w:tplc="C3EA8650">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8675C"/>
    <w:multiLevelType w:val="hybridMultilevel"/>
    <w:tmpl w:val="C248D986"/>
    <w:lvl w:ilvl="0" w:tplc="2DDCC0EC">
      <w:start w:val="1"/>
      <w:numFmt w:val="lowerLetter"/>
      <w:lvlText w:val="%1)"/>
      <w:lvlJc w:val="left"/>
      <w:pPr>
        <w:tabs>
          <w:tab w:val="num" w:pos="1353"/>
        </w:tabs>
        <w:ind w:left="1353" w:hanging="360"/>
      </w:pPr>
      <w:rPr>
        <w:rFonts w:hint="default"/>
      </w:rPr>
    </w:lvl>
    <w:lvl w:ilvl="1" w:tplc="041A0019" w:tentative="1">
      <w:start w:val="1"/>
      <w:numFmt w:val="lowerLetter"/>
      <w:lvlText w:val="%2."/>
      <w:lvlJc w:val="left"/>
      <w:pPr>
        <w:tabs>
          <w:tab w:val="num" w:pos="2073"/>
        </w:tabs>
        <w:ind w:left="2073" w:hanging="360"/>
      </w:pPr>
    </w:lvl>
    <w:lvl w:ilvl="2" w:tplc="041A001B" w:tentative="1">
      <w:start w:val="1"/>
      <w:numFmt w:val="lowerRoman"/>
      <w:lvlText w:val="%3."/>
      <w:lvlJc w:val="right"/>
      <w:pPr>
        <w:tabs>
          <w:tab w:val="num" w:pos="2793"/>
        </w:tabs>
        <w:ind w:left="2793" w:hanging="180"/>
      </w:pPr>
    </w:lvl>
    <w:lvl w:ilvl="3" w:tplc="041A000F" w:tentative="1">
      <w:start w:val="1"/>
      <w:numFmt w:val="decimal"/>
      <w:lvlText w:val="%4."/>
      <w:lvlJc w:val="left"/>
      <w:pPr>
        <w:tabs>
          <w:tab w:val="num" w:pos="3513"/>
        </w:tabs>
        <w:ind w:left="3513" w:hanging="360"/>
      </w:pPr>
    </w:lvl>
    <w:lvl w:ilvl="4" w:tplc="041A0019" w:tentative="1">
      <w:start w:val="1"/>
      <w:numFmt w:val="lowerLetter"/>
      <w:lvlText w:val="%5."/>
      <w:lvlJc w:val="left"/>
      <w:pPr>
        <w:tabs>
          <w:tab w:val="num" w:pos="4233"/>
        </w:tabs>
        <w:ind w:left="4233" w:hanging="360"/>
      </w:pPr>
    </w:lvl>
    <w:lvl w:ilvl="5" w:tplc="041A001B" w:tentative="1">
      <w:start w:val="1"/>
      <w:numFmt w:val="lowerRoman"/>
      <w:lvlText w:val="%6."/>
      <w:lvlJc w:val="right"/>
      <w:pPr>
        <w:tabs>
          <w:tab w:val="num" w:pos="4953"/>
        </w:tabs>
        <w:ind w:left="4953" w:hanging="180"/>
      </w:pPr>
    </w:lvl>
    <w:lvl w:ilvl="6" w:tplc="041A000F" w:tentative="1">
      <w:start w:val="1"/>
      <w:numFmt w:val="decimal"/>
      <w:lvlText w:val="%7."/>
      <w:lvlJc w:val="left"/>
      <w:pPr>
        <w:tabs>
          <w:tab w:val="num" w:pos="5673"/>
        </w:tabs>
        <w:ind w:left="5673" w:hanging="360"/>
      </w:pPr>
    </w:lvl>
    <w:lvl w:ilvl="7" w:tplc="041A0019" w:tentative="1">
      <w:start w:val="1"/>
      <w:numFmt w:val="lowerLetter"/>
      <w:lvlText w:val="%8."/>
      <w:lvlJc w:val="left"/>
      <w:pPr>
        <w:tabs>
          <w:tab w:val="num" w:pos="6393"/>
        </w:tabs>
        <w:ind w:left="6393" w:hanging="360"/>
      </w:pPr>
    </w:lvl>
    <w:lvl w:ilvl="8" w:tplc="041A001B" w:tentative="1">
      <w:start w:val="1"/>
      <w:numFmt w:val="lowerRoman"/>
      <w:lvlText w:val="%9."/>
      <w:lvlJc w:val="right"/>
      <w:pPr>
        <w:tabs>
          <w:tab w:val="num" w:pos="7113"/>
        </w:tabs>
        <w:ind w:left="7113" w:hanging="180"/>
      </w:pPr>
    </w:lvl>
  </w:abstractNum>
  <w:abstractNum w:abstractNumId="10" w15:restartNumberingAfterBreak="0">
    <w:nsid w:val="2B505B6A"/>
    <w:multiLevelType w:val="hybridMultilevel"/>
    <w:tmpl w:val="3A08CD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DF07C04"/>
    <w:multiLevelType w:val="hybridMultilevel"/>
    <w:tmpl w:val="0BF2B19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0C16FD"/>
    <w:multiLevelType w:val="hybridMultilevel"/>
    <w:tmpl w:val="81D8A05C"/>
    <w:lvl w:ilvl="0" w:tplc="24E2391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3298202A"/>
    <w:multiLevelType w:val="hybridMultilevel"/>
    <w:tmpl w:val="401CCB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4624AA7"/>
    <w:multiLevelType w:val="hybridMultilevel"/>
    <w:tmpl w:val="5F221A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71692F"/>
    <w:multiLevelType w:val="hybridMultilevel"/>
    <w:tmpl w:val="B39C1094"/>
    <w:lvl w:ilvl="0" w:tplc="FD08A24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63666A"/>
    <w:multiLevelType w:val="hybridMultilevel"/>
    <w:tmpl w:val="F62475D6"/>
    <w:lvl w:ilvl="0" w:tplc="D08E53CA">
      <w:start w:val="1"/>
      <w:numFmt w:val="lowerLetter"/>
      <w:lvlText w:val="%1)"/>
      <w:lvlJc w:val="left"/>
      <w:pPr>
        <w:ind w:left="1065" w:hanging="705"/>
      </w:pPr>
      <w:rPr>
        <w:rFonts w:hint="default"/>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B57E16"/>
    <w:multiLevelType w:val="hybridMultilevel"/>
    <w:tmpl w:val="66704486"/>
    <w:lvl w:ilvl="0" w:tplc="FFFFFFFF">
      <w:start w:val="26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8822F550">
      <w:start w:val="262"/>
      <w:numFmt w:val="bullet"/>
      <w:lvlText w:val="-"/>
      <w:lvlJc w:val="left"/>
      <w:pPr>
        <w:ind w:left="1429" w:hanging="360"/>
      </w:pPr>
      <w:rPr>
        <w:rFonts w:ascii="Times New Roman" w:eastAsia="Times New Roman"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5E059D"/>
    <w:multiLevelType w:val="hybridMultilevel"/>
    <w:tmpl w:val="E97CE7D6"/>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CE50EC"/>
    <w:multiLevelType w:val="hybridMultilevel"/>
    <w:tmpl w:val="F4B66CA8"/>
    <w:lvl w:ilvl="0" w:tplc="00AE74E6">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4FB3C229"/>
    <w:multiLevelType w:val="hybridMultilevel"/>
    <w:tmpl w:val="FFFFFFFF"/>
    <w:lvl w:ilvl="0" w:tplc="376CA7E8">
      <w:start w:val="1"/>
      <w:numFmt w:val="bullet"/>
      <w:lvlText w:val="-"/>
      <w:lvlJc w:val="left"/>
      <w:pPr>
        <w:ind w:left="720" w:hanging="360"/>
      </w:pPr>
      <w:rPr>
        <w:rFonts w:ascii="Calibri" w:hAnsi="Calibri" w:hint="default"/>
      </w:rPr>
    </w:lvl>
    <w:lvl w:ilvl="1" w:tplc="FEBABC52">
      <w:start w:val="1"/>
      <w:numFmt w:val="bullet"/>
      <w:lvlText w:val="o"/>
      <w:lvlJc w:val="left"/>
      <w:pPr>
        <w:ind w:left="1440" w:hanging="360"/>
      </w:pPr>
      <w:rPr>
        <w:rFonts w:ascii="Courier New" w:hAnsi="Courier New" w:hint="default"/>
      </w:rPr>
    </w:lvl>
    <w:lvl w:ilvl="2" w:tplc="1ED6643E">
      <w:start w:val="1"/>
      <w:numFmt w:val="bullet"/>
      <w:lvlText w:val=""/>
      <w:lvlJc w:val="left"/>
      <w:pPr>
        <w:ind w:left="2160" w:hanging="360"/>
      </w:pPr>
      <w:rPr>
        <w:rFonts w:ascii="Wingdings" w:hAnsi="Wingdings" w:hint="default"/>
      </w:rPr>
    </w:lvl>
    <w:lvl w:ilvl="3" w:tplc="3446CF96">
      <w:start w:val="1"/>
      <w:numFmt w:val="bullet"/>
      <w:lvlText w:val=""/>
      <w:lvlJc w:val="left"/>
      <w:pPr>
        <w:ind w:left="2880" w:hanging="360"/>
      </w:pPr>
      <w:rPr>
        <w:rFonts w:ascii="Symbol" w:hAnsi="Symbol" w:hint="default"/>
      </w:rPr>
    </w:lvl>
    <w:lvl w:ilvl="4" w:tplc="55FC32BA">
      <w:start w:val="1"/>
      <w:numFmt w:val="bullet"/>
      <w:lvlText w:val="o"/>
      <w:lvlJc w:val="left"/>
      <w:pPr>
        <w:ind w:left="3600" w:hanging="360"/>
      </w:pPr>
      <w:rPr>
        <w:rFonts w:ascii="Courier New" w:hAnsi="Courier New" w:hint="default"/>
      </w:rPr>
    </w:lvl>
    <w:lvl w:ilvl="5" w:tplc="817E4C04">
      <w:start w:val="1"/>
      <w:numFmt w:val="bullet"/>
      <w:lvlText w:val=""/>
      <w:lvlJc w:val="left"/>
      <w:pPr>
        <w:ind w:left="4320" w:hanging="360"/>
      </w:pPr>
      <w:rPr>
        <w:rFonts w:ascii="Wingdings" w:hAnsi="Wingdings" w:hint="default"/>
      </w:rPr>
    </w:lvl>
    <w:lvl w:ilvl="6" w:tplc="C3287FE2">
      <w:start w:val="1"/>
      <w:numFmt w:val="bullet"/>
      <w:lvlText w:val=""/>
      <w:lvlJc w:val="left"/>
      <w:pPr>
        <w:ind w:left="5040" w:hanging="360"/>
      </w:pPr>
      <w:rPr>
        <w:rFonts w:ascii="Symbol" w:hAnsi="Symbol" w:hint="default"/>
      </w:rPr>
    </w:lvl>
    <w:lvl w:ilvl="7" w:tplc="905CA96C">
      <w:start w:val="1"/>
      <w:numFmt w:val="bullet"/>
      <w:lvlText w:val="o"/>
      <w:lvlJc w:val="left"/>
      <w:pPr>
        <w:ind w:left="5760" w:hanging="360"/>
      </w:pPr>
      <w:rPr>
        <w:rFonts w:ascii="Courier New" w:hAnsi="Courier New" w:hint="default"/>
      </w:rPr>
    </w:lvl>
    <w:lvl w:ilvl="8" w:tplc="1980C0DA">
      <w:start w:val="1"/>
      <w:numFmt w:val="bullet"/>
      <w:lvlText w:val=""/>
      <w:lvlJc w:val="left"/>
      <w:pPr>
        <w:ind w:left="6480" w:hanging="360"/>
      </w:pPr>
      <w:rPr>
        <w:rFonts w:ascii="Wingdings" w:hAnsi="Wingdings" w:hint="default"/>
      </w:rPr>
    </w:lvl>
  </w:abstractNum>
  <w:abstractNum w:abstractNumId="21" w15:restartNumberingAfterBreak="0">
    <w:nsid w:val="531C1195"/>
    <w:multiLevelType w:val="hybridMultilevel"/>
    <w:tmpl w:val="9BBAC57C"/>
    <w:lvl w:ilvl="0" w:tplc="973200BC">
      <w:start w:val="63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C305CAD"/>
    <w:multiLevelType w:val="hybridMultilevel"/>
    <w:tmpl w:val="081A2C58"/>
    <w:lvl w:ilvl="0" w:tplc="6B1EB4C8">
      <w:start w:val="1"/>
      <w:numFmt w:val="bullet"/>
      <w:lvlText w:val="–"/>
      <w:lvlJc w:val="left"/>
      <w:pPr>
        <w:ind w:left="720" w:hanging="360"/>
      </w:pPr>
      <w:rPr>
        <w:rFonts w:ascii="Times New Roman" w:eastAsia="Calibri"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810BD4"/>
    <w:multiLevelType w:val="hybridMultilevel"/>
    <w:tmpl w:val="9ADED424"/>
    <w:lvl w:ilvl="0" w:tplc="45DC7324">
      <w:start w:val="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CD35817"/>
    <w:multiLevelType w:val="hybridMultilevel"/>
    <w:tmpl w:val="61600052"/>
    <w:lvl w:ilvl="0" w:tplc="8822F550">
      <w:start w:val="262"/>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5" w15:restartNumberingAfterBreak="0">
    <w:nsid w:val="5E49518A"/>
    <w:multiLevelType w:val="hybridMultilevel"/>
    <w:tmpl w:val="BBA2E72E"/>
    <w:lvl w:ilvl="0" w:tplc="6B1EB4C8">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1E4D89"/>
    <w:multiLevelType w:val="hybridMultilevel"/>
    <w:tmpl w:val="69405764"/>
    <w:lvl w:ilvl="0" w:tplc="424CC1FC">
      <w:start w:val="250"/>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1A13762"/>
    <w:multiLevelType w:val="hybridMultilevel"/>
    <w:tmpl w:val="FE06D2F0"/>
    <w:lvl w:ilvl="0" w:tplc="6B1EB4C8">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8F4B65"/>
    <w:multiLevelType w:val="hybridMultilevel"/>
    <w:tmpl w:val="E8D49756"/>
    <w:lvl w:ilvl="0" w:tplc="8822F550">
      <w:start w:val="26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1D1867"/>
    <w:multiLevelType w:val="hybridMultilevel"/>
    <w:tmpl w:val="BDBA15D6"/>
    <w:lvl w:ilvl="0" w:tplc="5D607E0E">
      <w:start w:val="79"/>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649565C"/>
    <w:multiLevelType w:val="hybridMultilevel"/>
    <w:tmpl w:val="AB4C0EBA"/>
    <w:lvl w:ilvl="0" w:tplc="424CC1FC">
      <w:start w:val="250"/>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DD143B1"/>
    <w:multiLevelType w:val="hybridMultilevel"/>
    <w:tmpl w:val="4F747B8E"/>
    <w:lvl w:ilvl="0" w:tplc="6B1EB4C8">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03047E"/>
    <w:multiLevelType w:val="hybridMultilevel"/>
    <w:tmpl w:val="FFFFFFFF"/>
    <w:lvl w:ilvl="0" w:tplc="CF2097C6">
      <w:start w:val="1"/>
      <w:numFmt w:val="bullet"/>
      <w:lvlText w:val="-"/>
      <w:lvlJc w:val="left"/>
      <w:pPr>
        <w:ind w:left="720" w:hanging="360"/>
      </w:pPr>
      <w:rPr>
        <w:rFonts w:ascii="Calibri" w:hAnsi="Calibri" w:hint="default"/>
      </w:rPr>
    </w:lvl>
    <w:lvl w:ilvl="1" w:tplc="F28C7A1C">
      <w:start w:val="1"/>
      <w:numFmt w:val="bullet"/>
      <w:lvlText w:val="o"/>
      <w:lvlJc w:val="left"/>
      <w:pPr>
        <w:ind w:left="1440" w:hanging="360"/>
      </w:pPr>
      <w:rPr>
        <w:rFonts w:ascii="Courier New" w:hAnsi="Courier New" w:hint="default"/>
      </w:rPr>
    </w:lvl>
    <w:lvl w:ilvl="2" w:tplc="09404740">
      <w:start w:val="1"/>
      <w:numFmt w:val="bullet"/>
      <w:lvlText w:val=""/>
      <w:lvlJc w:val="left"/>
      <w:pPr>
        <w:ind w:left="2160" w:hanging="360"/>
      </w:pPr>
      <w:rPr>
        <w:rFonts w:ascii="Wingdings" w:hAnsi="Wingdings" w:hint="default"/>
      </w:rPr>
    </w:lvl>
    <w:lvl w:ilvl="3" w:tplc="C5504B58">
      <w:start w:val="1"/>
      <w:numFmt w:val="bullet"/>
      <w:lvlText w:val=""/>
      <w:lvlJc w:val="left"/>
      <w:pPr>
        <w:ind w:left="2880" w:hanging="360"/>
      </w:pPr>
      <w:rPr>
        <w:rFonts w:ascii="Symbol" w:hAnsi="Symbol" w:hint="default"/>
      </w:rPr>
    </w:lvl>
    <w:lvl w:ilvl="4" w:tplc="C908E386">
      <w:start w:val="1"/>
      <w:numFmt w:val="bullet"/>
      <w:lvlText w:val="o"/>
      <w:lvlJc w:val="left"/>
      <w:pPr>
        <w:ind w:left="3600" w:hanging="360"/>
      </w:pPr>
      <w:rPr>
        <w:rFonts w:ascii="Courier New" w:hAnsi="Courier New" w:hint="default"/>
      </w:rPr>
    </w:lvl>
    <w:lvl w:ilvl="5" w:tplc="0BA40E16">
      <w:start w:val="1"/>
      <w:numFmt w:val="bullet"/>
      <w:lvlText w:val=""/>
      <w:lvlJc w:val="left"/>
      <w:pPr>
        <w:ind w:left="4320" w:hanging="360"/>
      </w:pPr>
      <w:rPr>
        <w:rFonts w:ascii="Wingdings" w:hAnsi="Wingdings" w:hint="default"/>
      </w:rPr>
    </w:lvl>
    <w:lvl w:ilvl="6" w:tplc="E432E122">
      <w:start w:val="1"/>
      <w:numFmt w:val="bullet"/>
      <w:lvlText w:val=""/>
      <w:lvlJc w:val="left"/>
      <w:pPr>
        <w:ind w:left="5040" w:hanging="360"/>
      </w:pPr>
      <w:rPr>
        <w:rFonts w:ascii="Symbol" w:hAnsi="Symbol" w:hint="default"/>
      </w:rPr>
    </w:lvl>
    <w:lvl w:ilvl="7" w:tplc="7096A4F8">
      <w:start w:val="1"/>
      <w:numFmt w:val="bullet"/>
      <w:lvlText w:val="o"/>
      <w:lvlJc w:val="left"/>
      <w:pPr>
        <w:ind w:left="5760" w:hanging="360"/>
      </w:pPr>
      <w:rPr>
        <w:rFonts w:ascii="Courier New" w:hAnsi="Courier New" w:hint="default"/>
      </w:rPr>
    </w:lvl>
    <w:lvl w:ilvl="8" w:tplc="591E64A4">
      <w:start w:val="1"/>
      <w:numFmt w:val="bullet"/>
      <w:lvlText w:val=""/>
      <w:lvlJc w:val="left"/>
      <w:pPr>
        <w:ind w:left="6480" w:hanging="360"/>
      </w:pPr>
      <w:rPr>
        <w:rFonts w:ascii="Wingdings" w:hAnsi="Wingdings" w:hint="default"/>
      </w:rPr>
    </w:lvl>
  </w:abstractNum>
  <w:abstractNum w:abstractNumId="33" w15:restartNumberingAfterBreak="0">
    <w:nsid w:val="74290C9A"/>
    <w:multiLevelType w:val="hybridMultilevel"/>
    <w:tmpl w:val="97DAF178"/>
    <w:lvl w:ilvl="0" w:tplc="8822F550">
      <w:start w:val="262"/>
      <w:numFmt w:val="bullet"/>
      <w:lvlText w:val="-"/>
      <w:lvlJc w:val="left"/>
      <w:pPr>
        <w:ind w:left="870" w:hanging="360"/>
      </w:pPr>
      <w:rPr>
        <w:rFonts w:ascii="Times New Roman" w:eastAsia="Times New Roman" w:hAnsi="Times New Roman" w:cs="Times New Roman" w:hint="default"/>
      </w:rPr>
    </w:lvl>
    <w:lvl w:ilvl="1" w:tplc="041A0003" w:tentative="1">
      <w:start w:val="1"/>
      <w:numFmt w:val="bullet"/>
      <w:lvlText w:val="o"/>
      <w:lvlJc w:val="left"/>
      <w:pPr>
        <w:ind w:left="1590" w:hanging="360"/>
      </w:pPr>
      <w:rPr>
        <w:rFonts w:ascii="Courier New" w:hAnsi="Courier New" w:cs="Courier New" w:hint="default"/>
      </w:rPr>
    </w:lvl>
    <w:lvl w:ilvl="2" w:tplc="041A0005" w:tentative="1">
      <w:start w:val="1"/>
      <w:numFmt w:val="bullet"/>
      <w:lvlText w:val=""/>
      <w:lvlJc w:val="left"/>
      <w:pPr>
        <w:ind w:left="2310" w:hanging="360"/>
      </w:pPr>
      <w:rPr>
        <w:rFonts w:ascii="Wingdings" w:hAnsi="Wingdings" w:hint="default"/>
      </w:rPr>
    </w:lvl>
    <w:lvl w:ilvl="3" w:tplc="041A0001" w:tentative="1">
      <w:start w:val="1"/>
      <w:numFmt w:val="bullet"/>
      <w:lvlText w:val=""/>
      <w:lvlJc w:val="left"/>
      <w:pPr>
        <w:ind w:left="3030" w:hanging="360"/>
      </w:pPr>
      <w:rPr>
        <w:rFonts w:ascii="Symbol" w:hAnsi="Symbol" w:hint="default"/>
      </w:rPr>
    </w:lvl>
    <w:lvl w:ilvl="4" w:tplc="041A0003" w:tentative="1">
      <w:start w:val="1"/>
      <w:numFmt w:val="bullet"/>
      <w:lvlText w:val="o"/>
      <w:lvlJc w:val="left"/>
      <w:pPr>
        <w:ind w:left="3750" w:hanging="360"/>
      </w:pPr>
      <w:rPr>
        <w:rFonts w:ascii="Courier New" w:hAnsi="Courier New" w:cs="Courier New" w:hint="default"/>
      </w:rPr>
    </w:lvl>
    <w:lvl w:ilvl="5" w:tplc="041A0005" w:tentative="1">
      <w:start w:val="1"/>
      <w:numFmt w:val="bullet"/>
      <w:lvlText w:val=""/>
      <w:lvlJc w:val="left"/>
      <w:pPr>
        <w:ind w:left="4470" w:hanging="360"/>
      </w:pPr>
      <w:rPr>
        <w:rFonts w:ascii="Wingdings" w:hAnsi="Wingdings" w:hint="default"/>
      </w:rPr>
    </w:lvl>
    <w:lvl w:ilvl="6" w:tplc="041A0001" w:tentative="1">
      <w:start w:val="1"/>
      <w:numFmt w:val="bullet"/>
      <w:lvlText w:val=""/>
      <w:lvlJc w:val="left"/>
      <w:pPr>
        <w:ind w:left="5190" w:hanging="360"/>
      </w:pPr>
      <w:rPr>
        <w:rFonts w:ascii="Symbol" w:hAnsi="Symbol" w:hint="default"/>
      </w:rPr>
    </w:lvl>
    <w:lvl w:ilvl="7" w:tplc="041A0003" w:tentative="1">
      <w:start w:val="1"/>
      <w:numFmt w:val="bullet"/>
      <w:lvlText w:val="o"/>
      <w:lvlJc w:val="left"/>
      <w:pPr>
        <w:ind w:left="5910" w:hanging="360"/>
      </w:pPr>
      <w:rPr>
        <w:rFonts w:ascii="Courier New" w:hAnsi="Courier New" w:cs="Courier New" w:hint="default"/>
      </w:rPr>
    </w:lvl>
    <w:lvl w:ilvl="8" w:tplc="041A0005" w:tentative="1">
      <w:start w:val="1"/>
      <w:numFmt w:val="bullet"/>
      <w:lvlText w:val=""/>
      <w:lvlJc w:val="left"/>
      <w:pPr>
        <w:ind w:left="6630" w:hanging="360"/>
      </w:pPr>
      <w:rPr>
        <w:rFonts w:ascii="Wingdings" w:hAnsi="Wingdings" w:hint="default"/>
      </w:rPr>
    </w:lvl>
  </w:abstractNum>
  <w:abstractNum w:abstractNumId="34" w15:restartNumberingAfterBreak="0">
    <w:nsid w:val="75254228"/>
    <w:multiLevelType w:val="hybridMultilevel"/>
    <w:tmpl w:val="FFFFFFFF"/>
    <w:lvl w:ilvl="0" w:tplc="1AB03E7C">
      <w:start w:val="1"/>
      <w:numFmt w:val="bullet"/>
      <w:lvlText w:val="-"/>
      <w:lvlJc w:val="left"/>
      <w:pPr>
        <w:ind w:left="720" w:hanging="360"/>
      </w:pPr>
      <w:rPr>
        <w:rFonts w:ascii="Calibri" w:hAnsi="Calibri" w:hint="default"/>
      </w:rPr>
    </w:lvl>
    <w:lvl w:ilvl="1" w:tplc="94667426">
      <w:start w:val="1"/>
      <w:numFmt w:val="bullet"/>
      <w:lvlText w:val="o"/>
      <w:lvlJc w:val="left"/>
      <w:pPr>
        <w:ind w:left="1440" w:hanging="360"/>
      </w:pPr>
      <w:rPr>
        <w:rFonts w:ascii="Courier New" w:hAnsi="Courier New" w:hint="default"/>
      </w:rPr>
    </w:lvl>
    <w:lvl w:ilvl="2" w:tplc="46D481B8">
      <w:start w:val="1"/>
      <w:numFmt w:val="bullet"/>
      <w:lvlText w:val=""/>
      <w:lvlJc w:val="left"/>
      <w:pPr>
        <w:ind w:left="2160" w:hanging="360"/>
      </w:pPr>
      <w:rPr>
        <w:rFonts w:ascii="Wingdings" w:hAnsi="Wingdings" w:hint="default"/>
      </w:rPr>
    </w:lvl>
    <w:lvl w:ilvl="3" w:tplc="F0F20B2A">
      <w:start w:val="1"/>
      <w:numFmt w:val="bullet"/>
      <w:lvlText w:val=""/>
      <w:lvlJc w:val="left"/>
      <w:pPr>
        <w:ind w:left="2880" w:hanging="360"/>
      </w:pPr>
      <w:rPr>
        <w:rFonts w:ascii="Symbol" w:hAnsi="Symbol" w:hint="default"/>
      </w:rPr>
    </w:lvl>
    <w:lvl w:ilvl="4" w:tplc="CCDE0168">
      <w:start w:val="1"/>
      <w:numFmt w:val="bullet"/>
      <w:lvlText w:val="o"/>
      <w:lvlJc w:val="left"/>
      <w:pPr>
        <w:ind w:left="3600" w:hanging="360"/>
      </w:pPr>
      <w:rPr>
        <w:rFonts w:ascii="Courier New" w:hAnsi="Courier New" w:hint="default"/>
      </w:rPr>
    </w:lvl>
    <w:lvl w:ilvl="5" w:tplc="3F3C72B8">
      <w:start w:val="1"/>
      <w:numFmt w:val="bullet"/>
      <w:lvlText w:val=""/>
      <w:lvlJc w:val="left"/>
      <w:pPr>
        <w:ind w:left="4320" w:hanging="360"/>
      </w:pPr>
      <w:rPr>
        <w:rFonts w:ascii="Wingdings" w:hAnsi="Wingdings" w:hint="default"/>
      </w:rPr>
    </w:lvl>
    <w:lvl w:ilvl="6" w:tplc="7DB65698">
      <w:start w:val="1"/>
      <w:numFmt w:val="bullet"/>
      <w:lvlText w:val=""/>
      <w:lvlJc w:val="left"/>
      <w:pPr>
        <w:ind w:left="5040" w:hanging="360"/>
      </w:pPr>
      <w:rPr>
        <w:rFonts w:ascii="Symbol" w:hAnsi="Symbol" w:hint="default"/>
      </w:rPr>
    </w:lvl>
    <w:lvl w:ilvl="7" w:tplc="7C844D58">
      <w:start w:val="1"/>
      <w:numFmt w:val="bullet"/>
      <w:lvlText w:val="o"/>
      <w:lvlJc w:val="left"/>
      <w:pPr>
        <w:ind w:left="5760" w:hanging="360"/>
      </w:pPr>
      <w:rPr>
        <w:rFonts w:ascii="Courier New" w:hAnsi="Courier New" w:hint="default"/>
      </w:rPr>
    </w:lvl>
    <w:lvl w:ilvl="8" w:tplc="B8B0A598">
      <w:start w:val="1"/>
      <w:numFmt w:val="bullet"/>
      <w:lvlText w:val=""/>
      <w:lvlJc w:val="left"/>
      <w:pPr>
        <w:ind w:left="6480" w:hanging="360"/>
      </w:pPr>
      <w:rPr>
        <w:rFonts w:ascii="Wingdings" w:hAnsi="Wingdings" w:hint="default"/>
      </w:rPr>
    </w:lvl>
  </w:abstractNum>
  <w:abstractNum w:abstractNumId="35" w15:restartNumberingAfterBreak="0">
    <w:nsid w:val="76015FD4"/>
    <w:multiLevelType w:val="hybridMultilevel"/>
    <w:tmpl w:val="FC387400"/>
    <w:lvl w:ilvl="0" w:tplc="F066331A">
      <w:start w:val="1"/>
      <w:numFmt w:val="lowerLetter"/>
      <w:lvlText w:val="%1)"/>
      <w:lvlJc w:val="left"/>
      <w:pPr>
        <w:tabs>
          <w:tab w:val="num" w:pos="1065"/>
        </w:tabs>
        <w:ind w:left="1065" w:hanging="705"/>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16cid:durableId="777676570">
    <w:abstractNumId w:val="9"/>
  </w:num>
  <w:num w:numId="2" w16cid:durableId="84308032">
    <w:abstractNumId w:val="35"/>
  </w:num>
  <w:num w:numId="3" w16cid:durableId="132912153">
    <w:abstractNumId w:val="12"/>
  </w:num>
  <w:num w:numId="4" w16cid:durableId="2050492530">
    <w:abstractNumId w:val="4"/>
  </w:num>
  <w:num w:numId="5" w16cid:durableId="1721174141">
    <w:abstractNumId w:val="33"/>
  </w:num>
  <w:num w:numId="6" w16cid:durableId="1471705441">
    <w:abstractNumId w:val="24"/>
  </w:num>
  <w:num w:numId="7" w16cid:durableId="1518345852">
    <w:abstractNumId w:val="17"/>
  </w:num>
  <w:num w:numId="8" w16cid:durableId="416941602">
    <w:abstractNumId w:val="28"/>
  </w:num>
  <w:num w:numId="9" w16cid:durableId="1195118208">
    <w:abstractNumId w:val="18"/>
  </w:num>
  <w:num w:numId="10" w16cid:durableId="1032922154">
    <w:abstractNumId w:val="11"/>
  </w:num>
  <w:num w:numId="11" w16cid:durableId="786584514">
    <w:abstractNumId w:val="15"/>
  </w:num>
  <w:num w:numId="12" w16cid:durableId="1537814663">
    <w:abstractNumId w:val="8"/>
  </w:num>
  <w:num w:numId="13" w16cid:durableId="443379431">
    <w:abstractNumId w:val="29"/>
  </w:num>
  <w:num w:numId="14" w16cid:durableId="2003853868">
    <w:abstractNumId w:val="1"/>
  </w:num>
  <w:num w:numId="15" w16cid:durableId="402022352">
    <w:abstractNumId w:val="0"/>
  </w:num>
  <w:num w:numId="16" w16cid:durableId="1660501613">
    <w:abstractNumId w:val="7"/>
  </w:num>
  <w:num w:numId="17" w16cid:durableId="324819658">
    <w:abstractNumId w:val="23"/>
  </w:num>
  <w:num w:numId="18" w16cid:durableId="595938504">
    <w:abstractNumId w:val="26"/>
  </w:num>
  <w:num w:numId="19" w16cid:durableId="1713573818">
    <w:abstractNumId w:val="3"/>
  </w:num>
  <w:num w:numId="20" w16cid:durableId="1595164568">
    <w:abstractNumId w:val="25"/>
  </w:num>
  <w:num w:numId="21" w16cid:durableId="764569361">
    <w:abstractNumId w:val="31"/>
  </w:num>
  <w:num w:numId="22" w16cid:durableId="1550191275">
    <w:abstractNumId w:val="27"/>
  </w:num>
  <w:num w:numId="23" w16cid:durableId="1186791785">
    <w:abstractNumId w:val="21"/>
  </w:num>
  <w:num w:numId="24" w16cid:durableId="233009699">
    <w:abstractNumId w:val="2"/>
  </w:num>
  <w:num w:numId="25" w16cid:durableId="1260480160">
    <w:abstractNumId w:val="32"/>
  </w:num>
  <w:num w:numId="26" w16cid:durableId="1874418090">
    <w:abstractNumId w:val="34"/>
  </w:num>
  <w:num w:numId="27" w16cid:durableId="2144349972">
    <w:abstractNumId w:val="5"/>
  </w:num>
  <w:num w:numId="28" w16cid:durableId="4983269">
    <w:abstractNumId w:val="20"/>
  </w:num>
  <w:num w:numId="29" w16cid:durableId="1000348964">
    <w:abstractNumId w:val="6"/>
  </w:num>
  <w:num w:numId="30" w16cid:durableId="299648956">
    <w:abstractNumId w:val="19"/>
  </w:num>
  <w:num w:numId="31" w16cid:durableId="1619988118">
    <w:abstractNumId w:val="13"/>
  </w:num>
  <w:num w:numId="32" w16cid:durableId="490368651">
    <w:abstractNumId w:val="10"/>
  </w:num>
  <w:num w:numId="33" w16cid:durableId="597756250">
    <w:abstractNumId w:val="22"/>
  </w:num>
  <w:num w:numId="34" w16cid:durableId="1175919963">
    <w:abstractNumId w:val="30"/>
  </w:num>
  <w:num w:numId="35" w16cid:durableId="501627606">
    <w:abstractNumId w:val="16"/>
  </w:num>
  <w:num w:numId="36" w16cid:durableId="20214666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9406566">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D2E"/>
    <w:rsid w:val="00000997"/>
    <w:rsid w:val="00000F1E"/>
    <w:rsid w:val="000012A3"/>
    <w:rsid w:val="00001716"/>
    <w:rsid w:val="00001AE7"/>
    <w:rsid w:val="00001B64"/>
    <w:rsid w:val="00001C30"/>
    <w:rsid w:val="00001C38"/>
    <w:rsid w:val="00001F9E"/>
    <w:rsid w:val="00001FB9"/>
    <w:rsid w:val="00002516"/>
    <w:rsid w:val="00002A48"/>
    <w:rsid w:val="000030CA"/>
    <w:rsid w:val="000036AE"/>
    <w:rsid w:val="00003754"/>
    <w:rsid w:val="00004139"/>
    <w:rsid w:val="000044E9"/>
    <w:rsid w:val="00004820"/>
    <w:rsid w:val="00004A9F"/>
    <w:rsid w:val="00004B17"/>
    <w:rsid w:val="00004BC9"/>
    <w:rsid w:val="00004D3D"/>
    <w:rsid w:val="00004DD3"/>
    <w:rsid w:val="00005627"/>
    <w:rsid w:val="00005975"/>
    <w:rsid w:val="00005BF8"/>
    <w:rsid w:val="00005DD9"/>
    <w:rsid w:val="000065D9"/>
    <w:rsid w:val="00006ABE"/>
    <w:rsid w:val="00006E17"/>
    <w:rsid w:val="00007F4D"/>
    <w:rsid w:val="000108D5"/>
    <w:rsid w:val="00010A99"/>
    <w:rsid w:val="00010D35"/>
    <w:rsid w:val="00011037"/>
    <w:rsid w:val="0001149F"/>
    <w:rsid w:val="000118AF"/>
    <w:rsid w:val="000118FF"/>
    <w:rsid w:val="00011B2F"/>
    <w:rsid w:val="00011CAE"/>
    <w:rsid w:val="00011FCD"/>
    <w:rsid w:val="0001211E"/>
    <w:rsid w:val="000123D2"/>
    <w:rsid w:val="000129F3"/>
    <w:rsid w:val="000134D3"/>
    <w:rsid w:val="00013B57"/>
    <w:rsid w:val="000153FF"/>
    <w:rsid w:val="000157E1"/>
    <w:rsid w:val="000158E1"/>
    <w:rsid w:val="000158E6"/>
    <w:rsid w:val="00015FAF"/>
    <w:rsid w:val="000165DF"/>
    <w:rsid w:val="00016B3B"/>
    <w:rsid w:val="000175C1"/>
    <w:rsid w:val="00017F0D"/>
    <w:rsid w:val="0002018E"/>
    <w:rsid w:val="00020334"/>
    <w:rsid w:val="00020A19"/>
    <w:rsid w:val="00021B5F"/>
    <w:rsid w:val="00021BD0"/>
    <w:rsid w:val="00022200"/>
    <w:rsid w:val="000224D9"/>
    <w:rsid w:val="000228FC"/>
    <w:rsid w:val="00022D56"/>
    <w:rsid w:val="00022EC5"/>
    <w:rsid w:val="00023E80"/>
    <w:rsid w:val="000241CB"/>
    <w:rsid w:val="00024CDB"/>
    <w:rsid w:val="00025379"/>
    <w:rsid w:val="00025414"/>
    <w:rsid w:val="00026548"/>
    <w:rsid w:val="000272AE"/>
    <w:rsid w:val="0002769F"/>
    <w:rsid w:val="000305CF"/>
    <w:rsid w:val="000305F4"/>
    <w:rsid w:val="000306C2"/>
    <w:rsid w:val="0003205E"/>
    <w:rsid w:val="00032435"/>
    <w:rsid w:val="000324D5"/>
    <w:rsid w:val="0003265A"/>
    <w:rsid w:val="000326FF"/>
    <w:rsid w:val="00032722"/>
    <w:rsid w:val="0003276A"/>
    <w:rsid w:val="000327C7"/>
    <w:rsid w:val="00032EA8"/>
    <w:rsid w:val="0003307A"/>
    <w:rsid w:val="00033882"/>
    <w:rsid w:val="00033B85"/>
    <w:rsid w:val="00033BC8"/>
    <w:rsid w:val="00034AAA"/>
    <w:rsid w:val="000363BF"/>
    <w:rsid w:val="000363C3"/>
    <w:rsid w:val="00036C01"/>
    <w:rsid w:val="00036C96"/>
    <w:rsid w:val="00037106"/>
    <w:rsid w:val="000376F9"/>
    <w:rsid w:val="00040378"/>
    <w:rsid w:val="000408DC"/>
    <w:rsid w:val="000409FC"/>
    <w:rsid w:val="00040A42"/>
    <w:rsid w:val="0004182B"/>
    <w:rsid w:val="00042260"/>
    <w:rsid w:val="00042815"/>
    <w:rsid w:val="00042E7D"/>
    <w:rsid w:val="000431AB"/>
    <w:rsid w:val="00043537"/>
    <w:rsid w:val="00043740"/>
    <w:rsid w:val="00043AAD"/>
    <w:rsid w:val="00043DE4"/>
    <w:rsid w:val="00044008"/>
    <w:rsid w:val="00044E1E"/>
    <w:rsid w:val="00045101"/>
    <w:rsid w:val="00045635"/>
    <w:rsid w:val="00045892"/>
    <w:rsid w:val="0004595F"/>
    <w:rsid w:val="00045C2B"/>
    <w:rsid w:val="00045FB7"/>
    <w:rsid w:val="000470C7"/>
    <w:rsid w:val="000476D7"/>
    <w:rsid w:val="00047932"/>
    <w:rsid w:val="000501F3"/>
    <w:rsid w:val="0005043B"/>
    <w:rsid w:val="000507DF"/>
    <w:rsid w:val="000507FE"/>
    <w:rsid w:val="00050F14"/>
    <w:rsid w:val="00051289"/>
    <w:rsid w:val="00051772"/>
    <w:rsid w:val="000522C0"/>
    <w:rsid w:val="0005252A"/>
    <w:rsid w:val="0005259D"/>
    <w:rsid w:val="00052614"/>
    <w:rsid w:val="00053488"/>
    <w:rsid w:val="000534FB"/>
    <w:rsid w:val="00053505"/>
    <w:rsid w:val="00055167"/>
    <w:rsid w:val="000553FD"/>
    <w:rsid w:val="0005548B"/>
    <w:rsid w:val="0005553A"/>
    <w:rsid w:val="00055718"/>
    <w:rsid w:val="00055D21"/>
    <w:rsid w:val="0005657D"/>
    <w:rsid w:val="00056CD1"/>
    <w:rsid w:val="00056F94"/>
    <w:rsid w:val="0005774A"/>
    <w:rsid w:val="00057C13"/>
    <w:rsid w:val="00060743"/>
    <w:rsid w:val="00060892"/>
    <w:rsid w:val="0006117B"/>
    <w:rsid w:val="000611FB"/>
    <w:rsid w:val="00061477"/>
    <w:rsid w:val="000615EE"/>
    <w:rsid w:val="000617C5"/>
    <w:rsid w:val="00061C45"/>
    <w:rsid w:val="000622FC"/>
    <w:rsid w:val="00062504"/>
    <w:rsid w:val="000626D7"/>
    <w:rsid w:val="0006281E"/>
    <w:rsid w:val="00062C9B"/>
    <w:rsid w:val="00062E8A"/>
    <w:rsid w:val="00063009"/>
    <w:rsid w:val="00063BFF"/>
    <w:rsid w:val="0006439B"/>
    <w:rsid w:val="00064465"/>
    <w:rsid w:val="0006490B"/>
    <w:rsid w:val="0006550F"/>
    <w:rsid w:val="000655DA"/>
    <w:rsid w:val="000658C5"/>
    <w:rsid w:val="00065D6F"/>
    <w:rsid w:val="0006668C"/>
    <w:rsid w:val="00066D0A"/>
    <w:rsid w:val="000671EA"/>
    <w:rsid w:val="0006734B"/>
    <w:rsid w:val="00067581"/>
    <w:rsid w:val="0006792D"/>
    <w:rsid w:val="00067F2E"/>
    <w:rsid w:val="000701E2"/>
    <w:rsid w:val="000705C0"/>
    <w:rsid w:val="000710DC"/>
    <w:rsid w:val="0007138B"/>
    <w:rsid w:val="00071647"/>
    <w:rsid w:val="000716C6"/>
    <w:rsid w:val="000717D4"/>
    <w:rsid w:val="00071BF9"/>
    <w:rsid w:val="00071EDE"/>
    <w:rsid w:val="000720F9"/>
    <w:rsid w:val="00072251"/>
    <w:rsid w:val="00072748"/>
    <w:rsid w:val="000728B8"/>
    <w:rsid w:val="000736B9"/>
    <w:rsid w:val="000741FD"/>
    <w:rsid w:val="00074EC4"/>
    <w:rsid w:val="000759F4"/>
    <w:rsid w:val="00075B9F"/>
    <w:rsid w:val="00075C96"/>
    <w:rsid w:val="0007624A"/>
    <w:rsid w:val="000762C6"/>
    <w:rsid w:val="00076D2E"/>
    <w:rsid w:val="00077388"/>
    <w:rsid w:val="00077D2C"/>
    <w:rsid w:val="0008090B"/>
    <w:rsid w:val="00080BF7"/>
    <w:rsid w:val="00080DB1"/>
    <w:rsid w:val="000820E2"/>
    <w:rsid w:val="0008311A"/>
    <w:rsid w:val="00083FF8"/>
    <w:rsid w:val="000842D5"/>
    <w:rsid w:val="0008442B"/>
    <w:rsid w:val="00084923"/>
    <w:rsid w:val="00084E80"/>
    <w:rsid w:val="0008517B"/>
    <w:rsid w:val="00085515"/>
    <w:rsid w:val="00085635"/>
    <w:rsid w:val="00085E1B"/>
    <w:rsid w:val="00086142"/>
    <w:rsid w:val="00086CBC"/>
    <w:rsid w:val="00086D79"/>
    <w:rsid w:val="00086F70"/>
    <w:rsid w:val="000879B3"/>
    <w:rsid w:val="000901F1"/>
    <w:rsid w:val="00090505"/>
    <w:rsid w:val="00091732"/>
    <w:rsid w:val="000923FE"/>
    <w:rsid w:val="00092844"/>
    <w:rsid w:val="00092FF4"/>
    <w:rsid w:val="000932BC"/>
    <w:rsid w:val="00093A24"/>
    <w:rsid w:val="00094012"/>
    <w:rsid w:val="00094461"/>
    <w:rsid w:val="00094717"/>
    <w:rsid w:val="00094AC3"/>
    <w:rsid w:val="00094B69"/>
    <w:rsid w:val="00094B6A"/>
    <w:rsid w:val="00094EEA"/>
    <w:rsid w:val="00094FBD"/>
    <w:rsid w:val="00095290"/>
    <w:rsid w:val="00095390"/>
    <w:rsid w:val="00095AAB"/>
    <w:rsid w:val="00095BE8"/>
    <w:rsid w:val="00095CF7"/>
    <w:rsid w:val="00095D07"/>
    <w:rsid w:val="0009602D"/>
    <w:rsid w:val="0009629F"/>
    <w:rsid w:val="000964B9"/>
    <w:rsid w:val="00096696"/>
    <w:rsid w:val="000969F3"/>
    <w:rsid w:val="00097D32"/>
    <w:rsid w:val="000A09E3"/>
    <w:rsid w:val="000A0A15"/>
    <w:rsid w:val="000A0AC8"/>
    <w:rsid w:val="000A1490"/>
    <w:rsid w:val="000A27DE"/>
    <w:rsid w:val="000A2924"/>
    <w:rsid w:val="000A2B1C"/>
    <w:rsid w:val="000A342B"/>
    <w:rsid w:val="000A41A8"/>
    <w:rsid w:val="000A4594"/>
    <w:rsid w:val="000A4847"/>
    <w:rsid w:val="000A4C85"/>
    <w:rsid w:val="000A5C1F"/>
    <w:rsid w:val="000A62B1"/>
    <w:rsid w:val="000A62DF"/>
    <w:rsid w:val="000A63E8"/>
    <w:rsid w:val="000A6E02"/>
    <w:rsid w:val="000A6EE9"/>
    <w:rsid w:val="000A7BFD"/>
    <w:rsid w:val="000B04C7"/>
    <w:rsid w:val="000B0556"/>
    <w:rsid w:val="000B05F4"/>
    <w:rsid w:val="000B0B61"/>
    <w:rsid w:val="000B103B"/>
    <w:rsid w:val="000B1440"/>
    <w:rsid w:val="000B1637"/>
    <w:rsid w:val="000B17EE"/>
    <w:rsid w:val="000B2145"/>
    <w:rsid w:val="000B238B"/>
    <w:rsid w:val="000B2532"/>
    <w:rsid w:val="000B34E0"/>
    <w:rsid w:val="000B3D26"/>
    <w:rsid w:val="000B3EC0"/>
    <w:rsid w:val="000B3F95"/>
    <w:rsid w:val="000B41FB"/>
    <w:rsid w:val="000B4679"/>
    <w:rsid w:val="000B4A9B"/>
    <w:rsid w:val="000B4B74"/>
    <w:rsid w:val="000B4F72"/>
    <w:rsid w:val="000B5421"/>
    <w:rsid w:val="000B560E"/>
    <w:rsid w:val="000B56D8"/>
    <w:rsid w:val="000B5EC1"/>
    <w:rsid w:val="000B63C0"/>
    <w:rsid w:val="000B665C"/>
    <w:rsid w:val="000B6B26"/>
    <w:rsid w:val="000B7902"/>
    <w:rsid w:val="000B7F7B"/>
    <w:rsid w:val="000C028A"/>
    <w:rsid w:val="000C02F7"/>
    <w:rsid w:val="000C0B89"/>
    <w:rsid w:val="000C12B4"/>
    <w:rsid w:val="000C12C4"/>
    <w:rsid w:val="000C1327"/>
    <w:rsid w:val="000C13C6"/>
    <w:rsid w:val="000C1C71"/>
    <w:rsid w:val="000C1FFC"/>
    <w:rsid w:val="000C2672"/>
    <w:rsid w:val="000C2ACB"/>
    <w:rsid w:val="000C35F1"/>
    <w:rsid w:val="000C3B0B"/>
    <w:rsid w:val="000C4E3B"/>
    <w:rsid w:val="000C502A"/>
    <w:rsid w:val="000C581C"/>
    <w:rsid w:val="000C5C2C"/>
    <w:rsid w:val="000C5C5A"/>
    <w:rsid w:val="000C5E55"/>
    <w:rsid w:val="000C5E9F"/>
    <w:rsid w:val="000C614E"/>
    <w:rsid w:val="000C6BBD"/>
    <w:rsid w:val="000C6CD7"/>
    <w:rsid w:val="000C70FD"/>
    <w:rsid w:val="000C7423"/>
    <w:rsid w:val="000C74DB"/>
    <w:rsid w:val="000C759E"/>
    <w:rsid w:val="000C76ED"/>
    <w:rsid w:val="000C78E9"/>
    <w:rsid w:val="000C7DFE"/>
    <w:rsid w:val="000C7E1D"/>
    <w:rsid w:val="000C7F3F"/>
    <w:rsid w:val="000D1632"/>
    <w:rsid w:val="000D1B79"/>
    <w:rsid w:val="000D1E1C"/>
    <w:rsid w:val="000D228E"/>
    <w:rsid w:val="000D27EC"/>
    <w:rsid w:val="000D29A7"/>
    <w:rsid w:val="000D2DE8"/>
    <w:rsid w:val="000D2E89"/>
    <w:rsid w:val="000D2F5F"/>
    <w:rsid w:val="000D300B"/>
    <w:rsid w:val="000D34F8"/>
    <w:rsid w:val="000D377A"/>
    <w:rsid w:val="000D39D7"/>
    <w:rsid w:val="000D3A1E"/>
    <w:rsid w:val="000D3F86"/>
    <w:rsid w:val="000D4428"/>
    <w:rsid w:val="000D491D"/>
    <w:rsid w:val="000D4D1A"/>
    <w:rsid w:val="000D5424"/>
    <w:rsid w:val="000D57CA"/>
    <w:rsid w:val="000D6159"/>
    <w:rsid w:val="000D6301"/>
    <w:rsid w:val="000D649D"/>
    <w:rsid w:val="000D6BB9"/>
    <w:rsid w:val="000D6E4A"/>
    <w:rsid w:val="000D72B5"/>
    <w:rsid w:val="000D74AB"/>
    <w:rsid w:val="000D761D"/>
    <w:rsid w:val="000D76AF"/>
    <w:rsid w:val="000D7885"/>
    <w:rsid w:val="000D790E"/>
    <w:rsid w:val="000D7A44"/>
    <w:rsid w:val="000E0293"/>
    <w:rsid w:val="000E047F"/>
    <w:rsid w:val="000E0CEC"/>
    <w:rsid w:val="000E0F6F"/>
    <w:rsid w:val="000E121D"/>
    <w:rsid w:val="000E1948"/>
    <w:rsid w:val="000E1D11"/>
    <w:rsid w:val="000E2127"/>
    <w:rsid w:val="000E2448"/>
    <w:rsid w:val="000E29BC"/>
    <w:rsid w:val="000E312B"/>
    <w:rsid w:val="000E3A14"/>
    <w:rsid w:val="000E4A21"/>
    <w:rsid w:val="000E5625"/>
    <w:rsid w:val="000E5E13"/>
    <w:rsid w:val="000E60E3"/>
    <w:rsid w:val="000E6399"/>
    <w:rsid w:val="000E6992"/>
    <w:rsid w:val="000E6C25"/>
    <w:rsid w:val="000E6F1F"/>
    <w:rsid w:val="000E71DA"/>
    <w:rsid w:val="000E754E"/>
    <w:rsid w:val="000E761D"/>
    <w:rsid w:val="000E7AE2"/>
    <w:rsid w:val="000E7E2C"/>
    <w:rsid w:val="000E7F7A"/>
    <w:rsid w:val="000F0127"/>
    <w:rsid w:val="000F047F"/>
    <w:rsid w:val="000F08AC"/>
    <w:rsid w:val="000F0A50"/>
    <w:rsid w:val="000F0B0C"/>
    <w:rsid w:val="000F0DB1"/>
    <w:rsid w:val="000F142A"/>
    <w:rsid w:val="000F18C9"/>
    <w:rsid w:val="000F1923"/>
    <w:rsid w:val="000F1991"/>
    <w:rsid w:val="000F1B18"/>
    <w:rsid w:val="000F24A5"/>
    <w:rsid w:val="000F262F"/>
    <w:rsid w:val="000F2831"/>
    <w:rsid w:val="000F33F7"/>
    <w:rsid w:val="000F3A4E"/>
    <w:rsid w:val="000F3AEC"/>
    <w:rsid w:val="000F40A5"/>
    <w:rsid w:val="000F4118"/>
    <w:rsid w:val="000F412E"/>
    <w:rsid w:val="000F416D"/>
    <w:rsid w:val="000F43F7"/>
    <w:rsid w:val="000F4DC0"/>
    <w:rsid w:val="000F62F5"/>
    <w:rsid w:val="000F649A"/>
    <w:rsid w:val="000F6A7E"/>
    <w:rsid w:val="000F70E0"/>
    <w:rsid w:val="000F714B"/>
    <w:rsid w:val="000F72A1"/>
    <w:rsid w:val="000F7E4E"/>
    <w:rsid w:val="000F7F3A"/>
    <w:rsid w:val="00100154"/>
    <w:rsid w:val="00101CE5"/>
    <w:rsid w:val="00101FCB"/>
    <w:rsid w:val="00102B55"/>
    <w:rsid w:val="001030E0"/>
    <w:rsid w:val="0010358C"/>
    <w:rsid w:val="0010389C"/>
    <w:rsid w:val="0010398A"/>
    <w:rsid w:val="0010442C"/>
    <w:rsid w:val="00104785"/>
    <w:rsid w:val="00104D7B"/>
    <w:rsid w:val="00104EF7"/>
    <w:rsid w:val="00104F04"/>
    <w:rsid w:val="001050CB"/>
    <w:rsid w:val="00105189"/>
    <w:rsid w:val="0010540A"/>
    <w:rsid w:val="00105975"/>
    <w:rsid w:val="00105F21"/>
    <w:rsid w:val="00105F3F"/>
    <w:rsid w:val="00106318"/>
    <w:rsid w:val="00106C05"/>
    <w:rsid w:val="00106F6F"/>
    <w:rsid w:val="00107181"/>
    <w:rsid w:val="00107D1F"/>
    <w:rsid w:val="00107EC0"/>
    <w:rsid w:val="0011021F"/>
    <w:rsid w:val="001103CF"/>
    <w:rsid w:val="001104D1"/>
    <w:rsid w:val="001108BE"/>
    <w:rsid w:val="00110BAC"/>
    <w:rsid w:val="00110F69"/>
    <w:rsid w:val="00111390"/>
    <w:rsid w:val="00111532"/>
    <w:rsid w:val="00111EDC"/>
    <w:rsid w:val="00112286"/>
    <w:rsid w:val="00113CF1"/>
    <w:rsid w:val="0011425F"/>
    <w:rsid w:val="001147E1"/>
    <w:rsid w:val="00114AC7"/>
    <w:rsid w:val="00114F73"/>
    <w:rsid w:val="001151A1"/>
    <w:rsid w:val="00115C89"/>
    <w:rsid w:val="00115CDB"/>
    <w:rsid w:val="00116088"/>
    <w:rsid w:val="001160EA"/>
    <w:rsid w:val="001167C5"/>
    <w:rsid w:val="00116985"/>
    <w:rsid w:val="00116EA0"/>
    <w:rsid w:val="00117169"/>
    <w:rsid w:val="001171BD"/>
    <w:rsid w:val="00117247"/>
    <w:rsid w:val="001175E6"/>
    <w:rsid w:val="00117760"/>
    <w:rsid w:val="00117A7D"/>
    <w:rsid w:val="00117B1F"/>
    <w:rsid w:val="0012019C"/>
    <w:rsid w:val="001203A1"/>
    <w:rsid w:val="001204B4"/>
    <w:rsid w:val="00121701"/>
    <w:rsid w:val="00121C60"/>
    <w:rsid w:val="00122D0C"/>
    <w:rsid w:val="00122EFB"/>
    <w:rsid w:val="00122F24"/>
    <w:rsid w:val="00123F2A"/>
    <w:rsid w:val="00124095"/>
    <w:rsid w:val="00124B30"/>
    <w:rsid w:val="00124CA9"/>
    <w:rsid w:val="00124D96"/>
    <w:rsid w:val="00125B60"/>
    <w:rsid w:val="00125ECE"/>
    <w:rsid w:val="00125EDF"/>
    <w:rsid w:val="001260D6"/>
    <w:rsid w:val="001279AB"/>
    <w:rsid w:val="00127DD8"/>
    <w:rsid w:val="00130236"/>
    <w:rsid w:val="0013049E"/>
    <w:rsid w:val="0013057D"/>
    <w:rsid w:val="0013073D"/>
    <w:rsid w:val="001308D2"/>
    <w:rsid w:val="00130B28"/>
    <w:rsid w:val="00131247"/>
    <w:rsid w:val="00131444"/>
    <w:rsid w:val="00132013"/>
    <w:rsid w:val="0013220D"/>
    <w:rsid w:val="00132ABD"/>
    <w:rsid w:val="00132F7F"/>
    <w:rsid w:val="00132FBE"/>
    <w:rsid w:val="00133394"/>
    <w:rsid w:val="00133914"/>
    <w:rsid w:val="00133B4C"/>
    <w:rsid w:val="00134353"/>
    <w:rsid w:val="0013435B"/>
    <w:rsid w:val="0013438C"/>
    <w:rsid w:val="00134560"/>
    <w:rsid w:val="001354EB"/>
    <w:rsid w:val="00135750"/>
    <w:rsid w:val="00135A12"/>
    <w:rsid w:val="00136037"/>
    <w:rsid w:val="00136EDB"/>
    <w:rsid w:val="00136F79"/>
    <w:rsid w:val="0013727C"/>
    <w:rsid w:val="00137378"/>
    <w:rsid w:val="0013766D"/>
    <w:rsid w:val="00137BE1"/>
    <w:rsid w:val="00137CFF"/>
    <w:rsid w:val="00140233"/>
    <w:rsid w:val="00140357"/>
    <w:rsid w:val="001404F8"/>
    <w:rsid w:val="001404FA"/>
    <w:rsid w:val="001406A9"/>
    <w:rsid w:val="00140E02"/>
    <w:rsid w:val="00140F32"/>
    <w:rsid w:val="001412B4"/>
    <w:rsid w:val="0014169E"/>
    <w:rsid w:val="001416F0"/>
    <w:rsid w:val="00141DE4"/>
    <w:rsid w:val="0014235F"/>
    <w:rsid w:val="001423F8"/>
    <w:rsid w:val="00142677"/>
    <w:rsid w:val="00142E0A"/>
    <w:rsid w:val="00143483"/>
    <w:rsid w:val="00144DA1"/>
    <w:rsid w:val="00144ECD"/>
    <w:rsid w:val="0014597E"/>
    <w:rsid w:val="00146166"/>
    <w:rsid w:val="00146677"/>
    <w:rsid w:val="00146762"/>
    <w:rsid w:val="00146960"/>
    <w:rsid w:val="00146A0A"/>
    <w:rsid w:val="00146CDC"/>
    <w:rsid w:val="0014781F"/>
    <w:rsid w:val="00147CEF"/>
    <w:rsid w:val="00147E9C"/>
    <w:rsid w:val="00147F4E"/>
    <w:rsid w:val="00150109"/>
    <w:rsid w:val="0015023A"/>
    <w:rsid w:val="00150781"/>
    <w:rsid w:val="00150877"/>
    <w:rsid w:val="00150DF4"/>
    <w:rsid w:val="00151C5A"/>
    <w:rsid w:val="00152A30"/>
    <w:rsid w:val="00152B76"/>
    <w:rsid w:val="00152EDA"/>
    <w:rsid w:val="00153949"/>
    <w:rsid w:val="00153CD0"/>
    <w:rsid w:val="001540F8"/>
    <w:rsid w:val="0015424A"/>
    <w:rsid w:val="00154EA2"/>
    <w:rsid w:val="00155617"/>
    <w:rsid w:val="00156492"/>
    <w:rsid w:val="00156622"/>
    <w:rsid w:val="00157904"/>
    <w:rsid w:val="00157ED8"/>
    <w:rsid w:val="00160C7F"/>
    <w:rsid w:val="00160EB9"/>
    <w:rsid w:val="00160F78"/>
    <w:rsid w:val="00161234"/>
    <w:rsid w:val="00161725"/>
    <w:rsid w:val="0016177E"/>
    <w:rsid w:val="00161948"/>
    <w:rsid w:val="00161B4B"/>
    <w:rsid w:val="00161C26"/>
    <w:rsid w:val="00162022"/>
    <w:rsid w:val="00162D25"/>
    <w:rsid w:val="00162D55"/>
    <w:rsid w:val="00162DFE"/>
    <w:rsid w:val="00162F46"/>
    <w:rsid w:val="00163717"/>
    <w:rsid w:val="001640A8"/>
    <w:rsid w:val="00164914"/>
    <w:rsid w:val="00164D84"/>
    <w:rsid w:val="001651E2"/>
    <w:rsid w:val="0016573C"/>
    <w:rsid w:val="001658A4"/>
    <w:rsid w:val="0016608F"/>
    <w:rsid w:val="001660EC"/>
    <w:rsid w:val="00166113"/>
    <w:rsid w:val="001665E7"/>
    <w:rsid w:val="001671EA"/>
    <w:rsid w:val="00167CB8"/>
    <w:rsid w:val="0017045B"/>
    <w:rsid w:val="00170489"/>
    <w:rsid w:val="001704C0"/>
    <w:rsid w:val="0017051A"/>
    <w:rsid w:val="00171536"/>
    <w:rsid w:val="0017244A"/>
    <w:rsid w:val="00172BC7"/>
    <w:rsid w:val="00172BC9"/>
    <w:rsid w:val="0017409D"/>
    <w:rsid w:val="00174134"/>
    <w:rsid w:val="00174FDC"/>
    <w:rsid w:val="001750E9"/>
    <w:rsid w:val="001753BF"/>
    <w:rsid w:val="001754AD"/>
    <w:rsid w:val="001755E6"/>
    <w:rsid w:val="001759F5"/>
    <w:rsid w:val="00175A26"/>
    <w:rsid w:val="001761FD"/>
    <w:rsid w:val="00176241"/>
    <w:rsid w:val="001769B0"/>
    <w:rsid w:val="00176ECF"/>
    <w:rsid w:val="00176EF9"/>
    <w:rsid w:val="0017720D"/>
    <w:rsid w:val="00177384"/>
    <w:rsid w:val="00177850"/>
    <w:rsid w:val="00177E4E"/>
    <w:rsid w:val="001804F0"/>
    <w:rsid w:val="00180679"/>
    <w:rsid w:val="00180962"/>
    <w:rsid w:val="00180FAA"/>
    <w:rsid w:val="001819EC"/>
    <w:rsid w:val="00182100"/>
    <w:rsid w:val="001825DE"/>
    <w:rsid w:val="00182DF6"/>
    <w:rsid w:val="001834CF"/>
    <w:rsid w:val="001834D6"/>
    <w:rsid w:val="0018363C"/>
    <w:rsid w:val="00184205"/>
    <w:rsid w:val="001842D4"/>
    <w:rsid w:val="00184309"/>
    <w:rsid w:val="0018481A"/>
    <w:rsid w:val="00184A66"/>
    <w:rsid w:val="00184E5F"/>
    <w:rsid w:val="00184F5C"/>
    <w:rsid w:val="001854A4"/>
    <w:rsid w:val="00185680"/>
    <w:rsid w:val="001857ED"/>
    <w:rsid w:val="00186961"/>
    <w:rsid w:val="00186B2F"/>
    <w:rsid w:val="00186B72"/>
    <w:rsid w:val="00186FD1"/>
    <w:rsid w:val="00187278"/>
    <w:rsid w:val="001876E8"/>
    <w:rsid w:val="00187D79"/>
    <w:rsid w:val="00187F54"/>
    <w:rsid w:val="001901D2"/>
    <w:rsid w:val="00190437"/>
    <w:rsid w:val="00190547"/>
    <w:rsid w:val="001907BE"/>
    <w:rsid w:val="00190DD3"/>
    <w:rsid w:val="00190E27"/>
    <w:rsid w:val="00190E79"/>
    <w:rsid w:val="00191524"/>
    <w:rsid w:val="00192238"/>
    <w:rsid w:val="001922B2"/>
    <w:rsid w:val="001929F8"/>
    <w:rsid w:val="00192A3A"/>
    <w:rsid w:val="00192D11"/>
    <w:rsid w:val="00192E52"/>
    <w:rsid w:val="00192F8F"/>
    <w:rsid w:val="001936B6"/>
    <w:rsid w:val="001938E6"/>
    <w:rsid w:val="001941AD"/>
    <w:rsid w:val="00194338"/>
    <w:rsid w:val="001947F9"/>
    <w:rsid w:val="00194CB5"/>
    <w:rsid w:val="00194E63"/>
    <w:rsid w:val="001950A9"/>
    <w:rsid w:val="001952E9"/>
    <w:rsid w:val="00195546"/>
    <w:rsid w:val="00195842"/>
    <w:rsid w:val="001967E0"/>
    <w:rsid w:val="00196C7F"/>
    <w:rsid w:val="00197635"/>
    <w:rsid w:val="00197A66"/>
    <w:rsid w:val="00197B43"/>
    <w:rsid w:val="001A0099"/>
    <w:rsid w:val="001A0362"/>
    <w:rsid w:val="001A07EC"/>
    <w:rsid w:val="001A0A88"/>
    <w:rsid w:val="001A0D45"/>
    <w:rsid w:val="001A0D74"/>
    <w:rsid w:val="001A17B5"/>
    <w:rsid w:val="001A1E1E"/>
    <w:rsid w:val="001A22C3"/>
    <w:rsid w:val="001A3718"/>
    <w:rsid w:val="001A3E5C"/>
    <w:rsid w:val="001A46EE"/>
    <w:rsid w:val="001A504A"/>
    <w:rsid w:val="001A5266"/>
    <w:rsid w:val="001A58F1"/>
    <w:rsid w:val="001A5E32"/>
    <w:rsid w:val="001A6B23"/>
    <w:rsid w:val="001A6B69"/>
    <w:rsid w:val="001A6DB8"/>
    <w:rsid w:val="001A7553"/>
    <w:rsid w:val="001A788F"/>
    <w:rsid w:val="001A7A13"/>
    <w:rsid w:val="001A7B73"/>
    <w:rsid w:val="001A7EE9"/>
    <w:rsid w:val="001B029E"/>
    <w:rsid w:val="001B070B"/>
    <w:rsid w:val="001B0896"/>
    <w:rsid w:val="001B1449"/>
    <w:rsid w:val="001B1990"/>
    <w:rsid w:val="001B1A07"/>
    <w:rsid w:val="001B1D00"/>
    <w:rsid w:val="001B2242"/>
    <w:rsid w:val="001B2423"/>
    <w:rsid w:val="001B28EA"/>
    <w:rsid w:val="001B29E2"/>
    <w:rsid w:val="001B39F5"/>
    <w:rsid w:val="001B3FBC"/>
    <w:rsid w:val="001B418F"/>
    <w:rsid w:val="001B4791"/>
    <w:rsid w:val="001B5B3E"/>
    <w:rsid w:val="001B69CC"/>
    <w:rsid w:val="001B72B2"/>
    <w:rsid w:val="001B742D"/>
    <w:rsid w:val="001B7609"/>
    <w:rsid w:val="001C03DF"/>
    <w:rsid w:val="001C083E"/>
    <w:rsid w:val="001C08DE"/>
    <w:rsid w:val="001C0D60"/>
    <w:rsid w:val="001C1665"/>
    <w:rsid w:val="001C16BA"/>
    <w:rsid w:val="001C16CC"/>
    <w:rsid w:val="001C236B"/>
    <w:rsid w:val="001C2654"/>
    <w:rsid w:val="001C2ACB"/>
    <w:rsid w:val="001C2B66"/>
    <w:rsid w:val="001C388E"/>
    <w:rsid w:val="001C4313"/>
    <w:rsid w:val="001C4609"/>
    <w:rsid w:val="001C48FE"/>
    <w:rsid w:val="001C541E"/>
    <w:rsid w:val="001C5F3A"/>
    <w:rsid w:val="001C66BC"/>
    <w:rsid w:val="001C69C6"/>
    <w:rsid w:val="001C721B"/>
    <w:rsid w:val="001C722E"/>
    <w:rsid w:val="001C7660"/>
    <w:rsid w:val="001C7870"/>
    <w:rsid w:val="001C7AC9"/>
    <w:rsid w:val="001C7BD5"/>
    <w:rsid w:val="001C7F54"/>
    <w:rsid w:val="001D06F9"/>
    <w:rsid w:val="001D1152"/>
    <w:rsid w:val="001D1F9A"/>
    <w:rsid w:val="001D2CA4"/>
    <w:rsid w:val="001D3809"/>
    <w:rsid w:val="001D3832"/>
    <w:rsid w:val="001D3FB9"/>
    <w:rsid w:val="001D3FFA"/>
    <w:rsid w:val="001D4124"/>
    <w:rsid w:val="001D49D5"/>
    <w:rsid w:val="001D4E36"/>
    <w:rsid w:val="001D51CC"/>
    <w:rsid w:val="001D530A"/>
    <w:rsid w:val="001D5837"/>
    <w:rsid w:val="001D5B3A"/>
    <w:rsid w:val="001D5C18"/>
    <w:rsid w:val="001D5D62"/>
    <w:rsid w:val="001D5F70"/>
    <w:rsid w:val="001D6269"/>
    <w:rsid w:val="001D6738"/>
    <w:rsid w:val="001D6A33"/>
    <w:rsid w:val="001D7314"/>
    <w:rsid w:val="001E046E"/>
    <w:rsid w:val="001E06A6"/>
    <w:rsid w:val="001E09BE"/>
    <w:rsid w:val="001E0B24"/>
    <w:rsid w:val="001E0DB6"/>
    <w:rsid w:val="001E110E"/>
    <w:rsid w:val="001E17FB"/>
    <w:rsid w:val="001E1854"/>
    <w:rsid w:val="001E203E"/>
    <w:rsid w:val="001E20B0"/>
    <w:rsid w:val="001E3216"/>
    <w:rsid w:val="001E3875"/>
    <w:rsid w:val="001E39BB"/>
    <w:rsid w:val="001E3CF0"/>
    <w:rsid w:val="001E4B7D"/>
    <w:rsid w:val="001E4C85"/>
    <w:rsid w:val="001E4D8B"/>
    <w:rsid w:val="001E4E01"/>
    <w:rsid w:val="001E4F1B"/>
    <w:rsid w:val="001E59AE"/>
    <w:rsid w:val="001E6435"/>
    <w:rsid w:val="001E6832"/>
    <w:rsid w:val="001E6B2A"/>
    <w:rsid w:val="001E70C2"/>
    <w:rsid w:val="001E77FD"/>
    <w:rsid w:val="001E7844"/>
    <w:rsid w:val="001E7DC0"/>
    <w:rsid w:val="001F0004"/>
    <w:rsid w:val="001F0048"/>
    <w:rsid w:val="001F042C"/>
    <w:rsid w:val="001F043A"/>
    <w:rsid w:val="001F0C6F"/>
    <w:rsid w:val="001F0F50"/>
    <w:rsid w:val="001F0FE7"/>
    <w:rsid w:val="001F13F8"/>
    <w:rsid w:val="001F27A8"/>
    <w:rsid w:val="001F2B94"/>
    <w:rsid w:val="001F308B"/>
    <w:rsid w:val="001F35F8"/>
    <w:rsid w:val="001F37B2"/>
    <w:rsid w:val="001F390F"/>
    <w:rsid w:val="001F3B2B"/>
    <w:rsid w:val="001F3F6B"/>
    <w:rsid w:val="001F4416"/>
    <w:rsid w:val="001F4E4C"/>
    <w:rsid w:val="001F4FF4"/>
    <w:rsid w:val="001F51CF"/>
    <w:rsid w:val="001F565D"/>
    <w:rsid w:val="001F62A0"/>
    <w:rsid w:val="001F6B13"/>
    <w:rsid w:val="001F6F52"/>
    <w:rsid w:val="001F7148"/>
    <w:rsid w:val="001F7628"/>
    <w:rsid w:val="001F7C09"/>
    <w:rsid w:val="00200070"/>
    <w:rsid w:val="0020148D"/>
    <w:rsid w:val="0020171B"/>
    <w:rsid w:val="00201842"/>
    <w:rsid w:val="00201870"/>
    <w:rsid w:val="00201EA6"/>
    <w:rsid w:val="00202108"/>
    <w:rsid w:val="00202578"/>
    <w:rsid w:val="0020299A"/>
    <w:rsid w:val="00202C8A"/>
    <w:rsid w:val="0020399B"/>
    <w:rsid w:val="00203BE3"/>
    <w:rsid w:val="0020444B"/>
    <w:rsid w:val="0020449D"/>
    <w:rsid w:val="00204D69"/>
    <w:rsid w:val="00204DF8"/>
    <w:rsid w:val="002050A1"/>
    <w:rsid w:val="0020539F"/>
    <w:rsid w:val="002055B0"/>
    <w:rsid w:val="002057B3"/>
    <w:rsid w:val="00206504"/>
    <w:rsid w:val="0020667C"/>
    <w:rsid w:val="0020677C"/>
    <w:rsid w:val="00206805"/>
    <w:rsid w:val="002076D7"/>
    <w:rsid w:val="00207D1F"/>
    <w:rsid w:val="00207EB8"/>
    <w:rsid w:val="00207F69"/>
    <w:rsid w:val="00210189"/>
    <w:rsid w:val="00210482"/>
    <w:rsid w:val="002108CA"/>
    <w:rsid w:val="00211676"/>
    <w:rsid w:val="002119E8"/>
    <w:rsid w:val="00211F8F"/>
    <w:rsid w:val="002121E6"/>
    <w:rsid w:val="002123C0"/>
    <w:rsid w:val="002129C1"/>
    <w:rsid w:val="00214073"/>
    <w:rsid w:val="00214655"/>
    <w:rsid w:val="0021472D"/>
    <w:rsid w:val="0021480F"/>
    <w:rsid w:val="0021486B"/>
    <w:rsid w:val="00214E3A"/>
    <w:rsid w:val="002166B6"/>
    <w:rsid w:val="00216B1D"/>
    <w:rsid w:val="00216D56"/>
    <w:rsid w:val="00217089"/>
    <w:rsid w:val="00217AC0"/>
    <w:rsid w:val="00217EB8"/>
    <w:rsid w:val="0022047E"/>
    <w:rsid w:val="002208E8"/>
    <w:rsid w:val="00220EA7"/>
    <w:rsid w:val="00220EF1"/>
    <w:rsid w:val="00221002"/>
    <w:rsid w:val="00221225"/>
    <w:rsid w:val="0022170C"/>
    <w:rsid w:val="00221ADB"/>
    <w:rsid w:val="00222010"/>
    <w:rsid w:val="0022236D"/>
    <w:rsid w:val="00222543"/>
    <w:rsid w:val="002225AD"/>
    <w:rsid w:val="002226C7"/>
    <w:rsid w:val="00223120"/>
    <w:rsid w:val="002238B2"/>
    <w:rsid w:val="0022468D"/>
    <w:rsid w:val="00225526"/>
    <w:rsid w:val="00225580"/>
    <w:rsid w:val="00225C08"/>
    <w:rsid w:val="00226D70"/>
    <w:rsid w:val="002278EE"/>
    <w:rsid w:val="00227B58"/>
    <w:rsid w:val="00227E70"/>
    <w:rsid w:val="00230222"/>
    <w:rsid w:val="00230A89"/>
    <w:rsid w:val="002314FA"/>
    <w:rsid w:val="00231506"/>
    <w:rsid w:val="002318BC"/>
    <w:rsid w:val="00231965"/>
    <w:rsid w:val="00231D4E"/>
    <w:rsid w:val="00232055"/>
    <w:rsid w:val="00232081"/>
    <w:rsid w:val="0023240B"/>
    <w:rsid w:val="0023282B"/>
    <w:rsid w:val="00232848"/>
    <w:rsid w:val="00233504"/>
    <w:rsid w:val="002336FC"/>
    <w:rsid w:val="00233AE4"/>
    <w:rsid w:val="0023411A"/>
    <w:rsid w:val="002341B6"/>
    <w:rsid w:val="002342B4"/>
    <w:rsid w:val="002348ED"/>
    <w:rsid w:val="00234AC4"/>
    <w:rsid w:val="002350FE"/>
    <w:rsid w:val="0023570C"/>
    <w:rsid w:val="002358AA"/>
    <w:rsid w:val="00236215"/>
    <w:rsid w:val="0023623A"/>
    <w:rsid w:val="002368B5"/>
    <w:rsid w:val="00237094"/>
    <w:rsid w:val="002370B8"/>
    <w:rsid w:val="0023782F"/>
    <w:rsid w:val="0023788E"/>
    <w:rsid w:val="0023793D"/>
    <w:rsid w:val="00237982"/>
    <w:rsid w:val="002409AC"/>
    <w:rsid w:val="00240D73"/>
    <w:rsid w:val="00241E67"/>
    <w:rsid w:val="00242CB9"/>
    <w:rsid w:val="00243EF7"/>
    <w:rsid w:val="0024435D"/>
    <w:rsid w:val="002443E5"/>
    <w:rsid w:val="00244B29"/>
    <w:rsid w:val="00244D38"/>
    <w:rsid w:val="00244D4F"/>
    <w:rsid w:val="00244D9C"/>
    <w:rsid w:val="00244FE3"/>
    <w:rsid w:val="002451BF"/>
    <w:rsid w:val="002451E0"/>
    <w:rsid w:val="002456DD"/>
    <w:rsid w:val="00246307"/>
    <w:rsid w:val="002467AD"/>
    <w:rsid w:val="0024688F"/>
    <w:rsid w:val="00246A5E"/>
    <w:rsid w:val="00246F86"/>
    <w:rsid w:val="00247A02"/>
    <w:rsid w:val="00250241"/>
    <w:rsid w:val="002506A6"/>
    <w:rsid w:val="0025096B"/>
    <w:rsid w:val="00250E77"/>
    <w:rsid w:val="00251014"/>
    <w:rsid w:val="00251094"/>
    <w:rsid w:val="00251263"/>
    <w:rsid w:val="0025168E"/>
    <w:rsid w:val="002516E0"/>
    <w:rsid w:val="00251DF5"/>
    <w:rsid w:val="0025212D"/>
    <w:rsid w:val="002536D6"/>
    <w:rsid w:val="002539A9"/>
    <w:rsid w:val="00254777"/>
    <w:rsid w:val="00254C84"/>
    <w:rsid w:val="002554A9"/>
    <w:rsid w:val="00255F30"/>
    <w:rsid w:val="00256541"/>
    <w:rsid w:val="00256634"/>
    <w:rsid w:val="002567A3"/>
    <w:rsid w:val="002568AF"/>
    <w:rsid w:val="00256F84"/>
    <w:rsid w:val="00256FED"/>
    <w:rsid w:val="0025736D"/>
    <w:rsid w:val="00257C24"/>
    <w:rsid w:val="00257DDA"/>
    <w:rsid w:val="00260533"/>
    <w:rsid w:val="00260D78"/>
    <w:rsid w:val="00260E3F"/>
    <w:rsid w:val="00260EA8"/>
    <w:rsid w:val="0026143D"/>
    <w:rsid w:val="00261465"/>
    <w:rsid w:val="0026165C"/>
    <w:rsid w:val="00261859"/>
    <w:rsid w:val="0026261D"/>
    <w:rsid w:val="00262682"/>
    <w:rsid w:val="00262BE7"/>
    <w:rsid w:val="00262CCA"/>
    <w:rsid w:val="00263507"/>
    <w:rsid w:val="00263FD2"/>
    <w:rsid w:val="00264ED2"/>
    <w:rsid w:val="002651DB"/>
    <w:rsid w:val="00265255"/>
    <w:rsid w:val="002655A3"/>
    <w:rsid w:val="00265A56"/>
    <w:rsid w:val="00265F9A"/>
    <w:rsid w:val="00266816"/>
    <w:rsid w:val="00267823"/>
    <w:rsid w:val="00267858"/>
    <w:rsid w:val="002679EC"/>
    <w:rsid w:val="00267AC8"/>
    <w:rsid w:val="00267D13"/>
    <w:rsid w:val="0027001C"/>
    <w:rsid w:val="002700A7"/>
    <w:rsid w:val="00270185"/>
    <w:rsid w:val="0027074C"/>
    <w:rsid w:val="002707A0"/>
    <w:rsid w:val="00270AA6"/>
    <w:rsid w:val="0027110D"/>
    <w:rsid w:val="0027123F"/>
    <w:rsid w:val="00271B85"/>
    <w:rsid w:val="00271E52"/>
    <w:rsid w:val="00271EB6"/>
    <w:rsid w:val="0027214F"/>
    <w:rsid w:val="002727EA"/>
    <w:rsid w:val="00272BB5"/>
    <w:rsid w:val="00273534"/>
    <w:rsid w:val="00273CEA"/>
    <w:rsid w:val="00273EAB"/>
    <w:rsid w:val="002740E8"/>
    <w:rsid w:val="00274947"/>
    <w:rsid w:val="00274998"/>
    <w:rsid w:val="00274A4B"/>
    <w:rsid w:val="00275B01"/>
    <w:rsid w:val="00275B33"/>
    <w:rsid w:val="00275E01"/>
    <w:rsid w:val="00275E97"/>
    <w:rsid w:val="002760A9"/>
    <w:rsid w:val="0027651A"/>
    <w:rsid w:val="002766DC"/>
    <w:rsid w:val="00276A43"/>
    <w:rsid w:val="00276C00"/>
    <w:rsid w:val="00276C76"/>
    <w:rsid w:val="00276E57"/>
    <w:rsid w:val="00277291"/>
    <w:rsid w:val="002779BF"/>
    <w:rsid w:val="00277EA9"/>
    <w:rsid w:val="0028001D"/>
    <w:rsid w:val="00280169"/>
    <w:rsid w:val="00280426"/>
    <w:rsid w:val="00280484"/>
    <w:rsid w:val="002808DE"/>
    <w:rsid w:val="0028092D"/>
    <w:rsid w:val="00281136"/>
    <w:rsid w:val="00281141"/>
    <w:rsid w:val="002812A4"/>
    <w:rsid w:val="00281435"/>
    <w:rsid w:val="00281A37"/>
    <w:rsid w:val="002823F7"/>
    <w:rsid w:val="00282578"/>
    <w:rsid w:val="00282CE6"/>
    <w:rsid w:val="0028315B"/>
    <w:rsid w:val="002832F6"/>
    <w:rsid w:val="002835C5"/>
    <w:rsid w:val="0028387F"/>
    <w:rsid w:val="0028424E"/>
    <w:rsid w:val="002842CC"/>
    <w:rsid w:val="002843F3"/>
    <w:rsid w:val="00284A7E"/>
    <w:rsid w:val="00284EAF"/>
    <w:rsid w:val="00285207"/>
    <w:rsid w:val="002852FE"/>
    <w:rsid w:val="0028557E"/>
    <w:rsid w:val="00285A30"/>
    <w:rsid w:val="00285A4E"/>
    <w:rsid w:val="00285F43"/>
    <w:rsid w:val="002866F5"/>
    <w:rsid w:val="00286888"/>
    <w:rsid w:val="0028689B"/>
    <w:rsid w:val="002868FB"/>
    <w:rsid w:val="0028738D"/>
    <w:rsid w:val="002874FA"/>
    <w:rsid w:val="00287F83"/>
    <w:rsid w:val="00290DFE"/>
    <w:rsid w:val="00291564"/>
    <w:rsid w:val="00291FF4"/>
    <w:rsid w:val="002922CC"/>
    <w:rsid w:val="00292A5A"/>
    <w:rsid w:val="00292A67"/>
    <w:rsid w:val="00292D3C"/>
    <w:rsid w:val="00292DE1"/>
    <w:rsid w:val="002939A9"/>
    <w:rsid w:val="00293DA9"/>
    <w:rsid w:val="00293F35"/>
    <w:rsid w:val="002942CD"/>
    <w:rsid w:val="0029441B"/>
    <w:rsid w:val="00294597"/>
    <w:rsid w:val="00294B09"/>
    <w:rsid w:val="00294B86"/>
    <w:rsid w:val="00294F86"/>
    <w:rsid w:val="0029557B"/>
    <w:rsid w:val="00295985"/>
    <w:rsid w:val="00295D7F"/>
    <w:rsid w:val="00295ED9"/>
    <w:rsid w:val="00296149"/>
    <w:rsid w:val="0029649F"/>
    <w:rsid w:val="002968E9"/>
    <w:rsid w:val="002969DC"/>
    <w:rsid w:val="00297325"/>
    <w:rsid w:val="002A045A"/>
    <w:rsid w:val="002A0AD3"/>
    <w:rsid w:val="002A1243"/>
    <w:rsid w:val="002A1255"/>
    <w:rsid w:val="002A158E"/>
    <w:rsid w:val="002A2154"/>
    <w:rsid w:val="002A265B"/>
    <w:rsid w:val="002A3548"/>
    <w:rsid w:val="002A380B"/>
    <w:rsid w:val="002A3C8B"/>
    <w:rsid w:val="002A3CC3"/>
    <w:rsid w:val="002A3DDA"/>
    <w:rsid w:val="002A3FA9"/>
    <w:rsid w:val="002A43F0"/>
    <w:rsid w:val="002A44DD"/>
    <w:rsid w:val="002A44E4"/>
    <w:rsid w:val="002A4645"/>
    <w:rsid w:val="002A548D"/>
    <w:rsid w:val="002A5D92"/>
    <w:rsid w:val="002A65B5"/>
    <w:rsid w:val="002A6D2A"/>
    <w:rsid w:val="002A6E11"/>
    <w:rsid w:val="002A73F2"/>
    <w:rsid w:val="002A778F"/>
    <w:rsid w:val="002B000D"/>
    <w:rsid w:val="002B032F"/>
    <w:rsid w:val="002B0BEA"/>
    <w:rsid w:val="002B115E"/>
    <w:rsid w:val="002B141D"/>
    <w:rsid w:val="002B1500"/>
    <w:rsid w:val="002B1636"/>
    <w:rsid w:val="002B16B3"/>
    <w:rsid w:val="002B179F"/>
    <w:rsid w:val="002B19F6"/>
    <w:rsid w:val="002B1C61"/>
    <w:rsid w:val="002B1E07"/>
    <w:rsid w:val="002B219B"/>
    <w:rsid w:val="002B26F3"/>
    <w:rsid w:val="002B2A45"/>
    <w:rsid w:val="002B308C"/>
    <w:rsid w:val="002B3138"/>
    <w:rsid w:val="002B34FE"/>
    <w:rsid w:val="002B3DCB"/>
    <w:rsid w:val="002B3FBB"/>
    <w:rsid w:val="002B4A22"/>
    <w:rsid w:val="002B5061"/>
    <w:rsid w:val="002B5966"/>
    <w:rsid w:val="002B634D"/>
    <w:rsid w:val="002B659D"/>
    <w:rsid w:val="002B698F"/>
    <w:rsid w:val="002B729A"/>
    <w:rsid w:val="002B7BD1"/>
    <w:rsid w:val="002B7DB7"/>
    <w:rsid w:val="002C0201"/>
    <w:rsid w:val="002C0547"/>
    <w:rsid w:val="002C08B7"/>
    <w:rsid w:val="002C0A24"/>
    <w:rsid w:val="002C1B54"/>
    <w:rsid w:val="002C22E9"/>
    <w:rsid w:val="002C2F7D"/>
    <w:rsid w:val="002C35DC"/>
    <w:rsid w:val="002C3751"/>
    <w:rsid w:val="002C3D3E"/>
    <w:rsid w:val="002C4084"/>
    <w:rsid w:val="002C4138"/>
    <w:rsid w:val="002C427B"/>
    <w:rsid w:val="002C4691"/>
    <w:rsid w:val="002C4962"/>
    <w:rsid w:val="002C4B72"/>
    <w:rsid w:val="002C4E51"/>
    <w:rsid w:val="002C5651"/>
    <w:rsid w:val="002C56FC"/>
    <w:rsid w:val="002C6584"/>
    <w:rsid w:val="002C65B4"/>
    <w:rsid w:val="002C6AB5"/>
    <w:rsid w:val="002C6F5F"/>
    <w:rsid w:val="002C70F7"/>
    <w:rsid w:val="002C7187"/>
    <w:rsid w:val="002C73B5"/>
    <w:rsid w:val="002C755D"/>
    <w:rsid w:val="002C766B"/>
    <w:rsid w:val="002C76C9"/>
    <w:rsid w:val="002C79EF"/>
    <w:rsid w:val="002C7EE8"/>
    <w:rsid w:val="002D02E9"/>
    <w:rsid w:val="002D078A"/>
    <w:rsid w:val="002D0A15"/>
    <w:rsid w:val="002D1065"/>
    <w:rsid w:val="002D156C"/>
    <w:rsid w:val="002D17E5"/>
    <w:rsid w:val="002D1886"/>
    <w:rsid w:val="002D19B0"/>
    <w:rsid w:val="002D1B67"/>
    <w:rsid w:val="002D1C25"/>
    <w:rsid w:val="002D1DED"/>
    <w:rsid w:val="002D2007"/>
    <w:rsid w:val="002D2282"/>
    <w:rsid w:val="002D2612"/>
    <w:rsid w:val="002D2D3D"/>
    <w:rsid w:val="002D2DC1"/>
    <w:rsid w:val="002D3133"/>
    <w:rsid w:val="002D334A"/>
    <w:rsid w:val="002D3F4E"/>
    <w:rsid w:val="002D42C0"/>
    <w:rsid w:val="002D46B7"/>
    <w:rsid w:val="002D4827"/>
    <w:rsid w:val="002D487F"/>
    <w:rsid w:val="002D4A86"/>
    <w:rsid w:val="002D4EC5"/>
    <w:rsid w:val="002D586D"/>
    <w:rsid w:val="002D5C1B"/>
    <w:rsid w:val="002D5D3B"/>
    <w:rsid w:val="002D6229"/>
    <w:rsid w:val="002D69F8"/>
    <w:rsid w:val="002D6ACB"/>
    <w:rsid w:val="002D6D16"/>
    <w:rsid w:val="002D7629"/>
    <w:rsid w:val="002D780C"/>
    <w:rsid w:val="002D7B1A"/>
    <w:rsid w:val="002D7BF9"/>
    <w:rsid w:val="002D7CB1"/>
    <w:rsid w:val="002D7EB6"/>
    <w:rsid w:val="002E014F"/>
    <w:rsid w:val="002E0239"/>
    <w:rsid w:val="002E0C43"/>
    <w:rsid w:val="002E0D2E"/>
    <w:rsid w:val="002E0EE7"/>
    <w:rsid w:val="002E0F2C"/>
    <w:rsid w:val="002E0FD1"/>
    <w:rsid w:val="002E1177"/>
    <w:rsid w:val="002E1FDB"/>
    <w:rsid w:val="002E282D"/>
    <w:rsid w:val="002E316E"/>
    <w:rsid w:val="002E36C6"/>
    <w:rsid w:val="002E3BFF"/>
    <w:rsid w:val="002E4311"/>
    <w:rsid w:val="002E4CDB"/>
    <w:rsid w:val="002E4E3D"/>
    <w:rsid w:val="002E55EF"/>
    <w:rsid w:val="002E5FA1"/>
    <w:rsid w:val="002E63FA"/>
    <w:rsid w:val="002E6EC9"/>
    <w:rsid w:val="002E7175"/>
    <w:rsid w:val="002E772A"/>
    <w:rsid w:val="002E788B"/>
    <w:rsid w:val="002F02BE"/>
    <w:rsid w:val="002F03AD"/>
    <w:rsid w:val="002F0A21"/>
    <w:rsid w:val="002F0C82"/>
    <w:rsid w:val="002F0FD2"/>
    <w:rsid w:val="002F1294"/>
    <w:rsid w:val="002F1A74"/>
    <w:rsid w:val="002F2312"/>
    <w:rsid w:val="002F3158"/>
    <w:rsid w:val="002F32B6"/>
    <w:rsid w:val="002F340F"/>
    <w:rsid w:val="002F36A9"/>
    <w:rsid w:val="002F3A4D"/>
    <w:rsid w:val="002F4284"/>
    <w:rsid w:val="002F4471"/>
    <w:rsid w:val="002F4A61"/>
    <w:rsid w:val="002F5131"/>
    <w:rsid w:val="002F57A4"/>
    <w:rsid w:val="002F5BD1"/>
    <w:rsid w:val="002F5CEC"/>
    <w:rsid w:val="002F6098"/>
    <w:rsid w:val="002F60EF"/>
    <w:rsid w:val="002F64FF"/>
    <w:rsid w:val="002F670B"/>
    <w:rsid w:val="002F6DE4"/>
    <w:rsid w:val="002F728A"/>
    <w:rsid w:val="002F7C65"/>
    <w:rsid w:val="002F7DD9"/>
    <w:rsid w:val="003005AD"/>
    <w:rsid w:val="00300E83"/>
    <w:rsid w:val="00301340"/>
    <w:rsid w:val="00301630"/>
    <w:rsid w:val="00301717"/>
    <w:rsid w:val="003017C8"/>
    <w:rsid w:val="00301974"/>
    <w:rsid w:val="00301FCC"/>
    <w:rsid w:val="0030223F"/>
    <w:rsid w:val="00302976"/>
    <w:rsid w:val="00302DD5"/>
    <w:rsid w:val="00302E7D"/>
    <w:rsid w:val="00302EBF"/>
    <w:rsid w:val="003034DD"/>
    <w:rsid w:val="003034FE"/>
    <w:rsid w:val="00303915"/>
    <w:rsid w:val="00303C30"/>
    <w:rsid w:val="00303D4E"/>
    <w:rsid w:val="0030428F"/>
    <w:rsid w:val="003045AA"/>
    <w:rsid w:val="00304820"/>
    <w:rsid w:val="00304870"/>
    <w:rsid w:val="00304CDF"/>
    <w:rsid w:val="00304DA7"/>
    <w:rsid w:val="00304F82"/>
    <w:rsid w:val="0030545C"/>
    <w:rsid w:val="00305E3A"/>
    <w:rsid w:val="003063AF"/>
    <w:rsid w:val="0030667F"/>
    <w:rsid w:val="003066C6"/>
    <w:rsid w:val="0030751A"/>
    <w:rsid w:val="00310191"/>
    <w:rsid w:val="00310201"/>
    <w:rsid w:val="00310F16"/>
    <w:rsid w:val="0031111C"/>
    <w:rsid w:val="003118F1"/>
    <w:rsid w:val="00311FD2"/>
    <w:rsid w:val="00312003"/>
    <w:rsid w:val="003129A0"/>
    <w:rsid w:val="00313919"/>
    <w:rsid w:val="00313C6E"/>
    <w:rsid w:val="00313F2F"/>
    <w:rsid w:val="00314A87"/>
    <w:rsid w:val="00314B06"/>
    <w:rsid w:val="00314C6E"/>
    <w:rsid w:val="0031508F"/>
    <w:rsid w:val="00315758"/>
    <w:rsid w:val="00315D3D"/>
    <w:rsid w:val="003169CA"/>
    <w:rsid w:val="00317169"/>
    <w:rsid w:val="00317D7A"/>
    <w:rsid w:val="00317E1F"/>
    <w:rsid w:val="00317F36"/>
    <w:rsid w:val="003201C3"/>
    <w:rsid w:val="003201F2"/>
    <w:rsid w:val="003204D0"/>
    <w:rsid w:val="00320507"/>
    <w:rsid w:val="0032082E"/>
    <w:rsid w:val="00320B96"/>
    <w:rsid w:val="00320D81"/>
    <w:rsid w:val="00320F19"/>
    <w:rsid w:val="003219CB"/>
    <w:rsid w:val="00321AF5"/>
    <w:rsid w:val="00321BF6"/>
    <w:rsid w:val="00321F1B"/>
    <w:rsid w:val="0032205C"/>
    <w:rsid w:val="0032260E"/>
    <w:rsid w:val="00322884"/>
    <w:rsid w:val="00322BE1"/>
    <w:rsid w:val="00322E42"/>
    <w:rsid w:val="003233C4"/>
    <w:rsid w:val="003234DF"/>
    <w:rsid w:val="003234E1"/>
    <w:rsid w:val="00323C02"/>
    <w:rsid w:val="00324133"/>
    <w:rsid w:val="00324A8F"/>
    <w:rsid w:val="00325254"/>
    <w:rsid w:val="0032556C"/>
    <w:rsid w:val="0032575A"/>
    <w:rsid w:val="00325FC6"/>
    <w:rsid w:val="003261F8"/>
    <w:rsid w:val="0032644D"/>
    <w:rsid w:val="0032654C"/>
    <w:rsid w:val="00326A91"/>
    <w:rsid w:val="00327C12"/>
    <w:rsid w:val="00327D6C"/>
    <w:rsid w:val="00327EEE"/>
    <w:rsid w:val="003302E1"/>
    <w:rsid w:val="003303D5"/>
    <w:rsid w:val="00330A04"/>
    <w:rsid w:val="00330B0A"/>
    <w:rsid w:val="00330E77"/>
    <w:rsid w:val="00330FAE"/>
    <w:rsid w:val="0033180F"/>
    <w:rsid w:val="00332076"/>
    <w:rsid w:val="00332367"/>
    <w:rsid w:val="0033261A"/>
    <w:rsid w:val="00332D22"/>
    <w:rsid w:val="00333419"/>
    <w:rsid w:val="00333799"/>
    <w:rsid w:val="003341F5"/>
    <w:rsid w:val="00334238"/>
    <w:rsid w:val="003344FD"/>
    <w:rsid w:val="00334554"/>
    <w:rsid w:val="0033486D"/>
    <w:rsid w:val="00334D7A"/>
    <w:rsid w:val="00335854"/>
    <w:rsid w:val="00335FBE"/>
    <w:rsid w:val="00336132"/>
    <w:rsid w:val="00336E66"/>
    <w:rsid w:val="003370D8"/>
    <w:rsid w:val="00337428"/>
    <w:rsid w:val="00337545"/>
    <w:rsid w:val="0033766A"/>
    <w:rsid w:val="00337D32"/>
    <w:rsid w:val="00337FB4"/>
    <w:rsid w:val="0034081F"/>
    <w:rsid w:val="0034138B"/>
    <w:rsid w:val="003415E9"/>
    <w:rsid w:val="00341979"/>
    <w:rsid w:val="003419AB"/>
    <w:rsid w:val="00341E71"/>
    <w:rsid w:val="00342EA9"/>
    <w:rsid w:val="0034314D"/>
    <w:rsid w:val="0034368A"/>
    <w:rsid w:val="003447DC"/>
    <w:rsid w:val="00344988"/>
    <w:rsid w:val="00344DA1"/>
    <w:rsid w:val="00345396"/>
    <w:rsid w:val="003457BF"/>
    <w:rsid w:val="003460D6"/>
    <w:rsid w:val="003469E7"/>
    <w:rsid w:val="00346D7D"/>
    <w:rsid w:val="003475EC"/>
    <w:rsid w:val="003501C2"/>
    <w:rsid w:val="00350342"/>
    <w:rsid w:val="0035040F"/>
    <w:rsid w:val="00350567"/>
    <w:rsid w:val="003505F9"/>
    <w:rsid w:val="00350B58"/>
    <w:rsid w:val="00350C5B"/>
    <w:rsid w:val="00350C5E"/>
    <w:rsid w:val="00350E1A"/>
    <w:rsid w:val="003510A6"/>
    <w:rsid w:val="003510DA"/>
    <w:rsid w:val="00351702"/>
    <w:rsid w:val="00351776"/>
    <w:rsid w:val="00351957"/>
    <w:rsid w:val="00351993"/>
    <w:rsid w:val="00351E59"/>
    <w:rsid w:val="00352315"/>
    <w:rsid w:val="00352A1C"/>
    <w:rsid w:val="003538AE"/>
    <w:rsid w:val="003538DA"/>
    <w:rsid w:val="00353BAC"/>
    <w:rsid w:val="0035400F"/>
    <w:rsid w:val="003541FD"/>
    <w:rsid w:val="0035446C"/>
    <w:rsid w:val="00354501"/>
    <w:rsid w:val="00354737"/>
    <w:rsid w:val="00355632"/>
    <w:rsid w:val="003561AA"/>
    <w:rsid w:val="00356768"/>
    <w:rsid w:val="00356BC5"/>
    <w:rsid w:val="00356D11"/>
    <w:rsid w:val="00357147"/>
    <w:rsid w:val="0035719B"/>
    <w:rsid w:val="003577ED"/>
    <w:rsid w:val="00357C59"/>
    <w:rsid w:val="00360610"/>
    <w:rsid w:val="00360635"/>
    <w:rsid w:val="00360D9E"/>
    <w:rsid w:val="00361296"/>
    <w:rsid w:val="00361B29"/>
    <w:rsid w:val="00361F47"/>
    <w:rsid w:val="003628B0"/>
    <w:rsid w:val="00362A20"/>
    <w:rsid w:val="00362E08"/>
    <w:rsid w:val="003638E9"/>
    <w:rsid w:val="00363B42"/>
    <w:rsid w:val="00363CFC"/>
    <w:rsid w:val="00364184"/>
    <w:rsid w:val="0036459C"/>
    <w:rsid w:val="00364C27"/>
    <w:rsid w:val="00364CA2"/>
    <w:rsid w:val="003662B1"/>
    <w:rsid w:val="00366A3E"/>
    <w:rsid w:val="0036717B"/>
    <w:rsid w:val="003679C4"/>
    <w:rsid w:val="003679E6"/>
    <w:rsid w:val="00367BE9"/>
    <w:rsid w:val="00367EFD"/>
    <w:rsid w:val="0037046B"/>
    <w:rsid w:val="00370997"/>
    <w:rsid w:val="00370ACE"/>
    <w:rsid w:val="003711B5"/>
    <w:rsid w:val="00371542"/>
    <w:rsid w:val="0037154B"/>
    <w:rsid w:val="00371922"/>
    <w:rsid w:val="00371B6D"/>
    <w:rsid w:val="00371F00"/>
    <w:rsid w:val="00371F63"/>
    <w:rsid w:val="00371FE4"/>
    <w:rsid w:val="003722AF"/>
    <w:rsid w:val="00372B85"/>
    <w:rsid w:val="003730A0"/>
    <w:rsid w:val="003733AC"/>
    <w:rsid w:val="0037385F"/>
    <w:rsid w:val="00373CC5"/>
    <w:rsid w:val="00373F1B"/>
    <w:rsid w:val="003743A2"/>
    <w:rsid w:val="003748D4"/>
    <w:rsid w:val="00375D5C"/>
    <w:rsid w:val="0037637F"/>
    <w:rsid w:val="00376410"/>
    <w:rsid w:val="0037715B"/>
    <w:rsid w:val="003775EF"/>
    <w:rsid w:val="0037786B"/>
    <w:rsid w:val="00380358"/>
    <w:rsid w:val="00380AAD"/>
    <w:rsid w:val="00381010"/>
    <w:rsid w:val="00381243"/>
    <w:rsid w:val="0038133E"/>
    <w:rsid w:val="00382121"/>
    <w:rsid w:val="00382B41"/>
    <w:rsid w:val="00383F77"/>
    <w:rsid w:val="003844F1"/>
    <w:rsid w:val="003845DD"/>
    <w:rsid w:val="00384690"/>
    <w:rsid w:val="00385169"/>
    <w:rsid w:val="003851B4"/>
    <w:rsid w:val="0038565B"/>
    <w:rsid w:val="00385BBE"/>
    <w:rsid w:val="003862C7"/>
    <w:rsid w:val="0038646A"/>
    <w:rsid w:val="00386919"/>
    <w:rsid w:val="00386A56"/>
    <w:rsid w:val="00386C3E"/>
    <w:rsid w:val="0038721C"/>
    <w:rsid w:val="00387A45"/>
    <w:rsid w:val="00387CA5"/>
    <w:rsid w:val="00387CB0"/>
    <w:rsid w:val="00387E66"/>
    <w:rsid w:val="00390D66"/>
    <w:rsid w:val="00390F35"/>
    <w:rsid w:val="00390FCC"/>
    <w:rsid w:val="00391DF3"/>
    <w:rsid w:val="003926C9"/>
    <w:rsid w:val="003927F2"/>
    <w:rsid w:val="00392C83"/>
    <w:rsid w:val="00392E1D"/>
    <w:rsid w:val="00392E25"/>
    <w:rsid w:val="0039321D"/>
    <w:rsid w:val="003935DC"/>
    <w:rsid w:val="00393971"/>
    <w:rsid w:val="003939CD"/>
    <w:rsid w:val="00393FC9"/>
    <w:rsid w:val="003943AF"/>
    <w:rsid w:val="00394A0C"/>
    <w:rsid w:val="003952DC"/>
    <w:rsid w:val="003954A4"/>
    <w:rsid w:val="00395976"/>
    <w:rsid w:val="00395EA0"/>
    <w:rsid w:val="00395F8F"/>
    <w:rsid w:val="003963C3"/>
    <w:rsid w:val="00396A7A"/>
    <w:rsid w:val="00396B2D"/>
    <w:rsid w:val="00396BEF"/>
    <w:rsid w:val="00396C2A"/>
    <w:rsid w:val="00396D3A"/>
    <w:rsid w:val="00396E02"/>
    <w:rsid w:val="00397A99"/>
    <w:rsid w:val="00397B21"/>
    <w:rsid w:val="00397FE3"/>
    <w:rsid w:val="00397FF8"/>
    <w:rsid w:val="003A0D85"/>
    <w:rsid w:val="003A0E58"/>
    <w:rsid w:val="003A0E64"/>
    <w:rsid w:val="003A0F24"/>
    <w:rsid w:val="003A10E9"/>
    <w:rsid w:val="003A1B89"/>
    <w:rsid w:val="003A1C44"/>
    <w:rsid w:val="003A1E8F"/>
    <w:rsid w:val="003A2A47"/>
    <w:rsid w:val="003A315F"/>
    <w:rsid w:val="003A3593"/>
    <w:rsid w:val="003A3989"/>
    <w:rsid w:val="003A3B29"/>
    <w:rsid w:val="003A3DB6"/>
    <w:rsid w:val="003A3F73"/>
    <w:rsid w:val="003A4510"/>
    <w:rsid w:val="003A4908"/>
    <w:rsid w:val="003A4A9D"/>
    <w:rsid w:val="003A4DC8"/>
    <w:rsid w:val="003A5E6A"/>
    <w:rsid w:val="003A6A12"/>
    <w:rsid w:val="003A7550"/>
    <w:rsid w:val="003B02D7"/>
    <w:rsid w:val="003B0437"/>
    <w:rsid w:val="003B09A6"/>
    <w:rsid w:val="003B0C57"/>
    <w:rsid w:val="003B0DB6"/>
    <w:rsid w:val="003B0E2D"/>
    <w:rsid w:val="003B122D"/>
    <w:rsid w:val="003B1526"/>
    <w:rsid w:val="003B1B06"/>
    <w:rsid w:val="003B20DF"/>
    <w:rsid w:val="003B2747"/>
    <w:rsid w:val="003B296A"/>
    <w:rsid w:val="003B2A1D"/>
    <w:rsid w:val="003B2C6D"/>
    <w:rsid w:val="003B2CB7"/>
    <w:rsid w:val="003B34A4"/>
    <w:rsid w:val="003B353A"/>
    <w:rsid w:val="003B37A6"/>
    <w:rsid w:val="003B40D0"/>
    <w:rsid w:val="003B41E3"/>
    <w:rsid w:val="003B467A"/>
    <w:rsid w:val="003B4CE2"/>
    <w:rsid w:val="003B4EEE"/>
    <w:rsid w:val="003B5156"/>
    <w:rsid w:val="003B5DC3"/>
    <w:rsid w:val="003B65E8"/>
    <w:rsid w:val="003B6F13"/>
    <w:rsid w:val="003B6FCB"/>
    <w:rsid w:val="003B75A7"/>
    <w:rsid w:val="003B75F6"/>
    <w:rsid w:val="003B7871"/>
    <w:rsid w:val="003C047F"/>
    <w:rsid w:val="003C0528"/>
    <w:rsid w:val="003C0A54"/>
    <w:rsid w:val="003C0E1B"/>
    <w:rsid w:val="003C12A0"/>
    <w:rsid w:val="003C1943"/>
    <w:rsid w:val="003C1D9D"/>
    <w:rsid w:val="003C2068"/>
    <w:rsid w:val="003C215C"/>
    <w:rsid w:val="003C24CC"/>
    <w:rsid w:val="003C3041"/>
    <w:rsid w:val="003C34B5"/>
    <w:rsid w:val="003C34EC"/>
    <w:rsid w:val="003C4440"/>
    <w:rsid w:val="003C4721"/>
    <w:rsid w:val="003C590D"/>
    <w:rsid w:val="003C5929"/>
    <w:rsid w:val="003C6DF8"/>
    <w:rsid w:val="003C6E1A"/>
    <w:rsid w:val="003C6ED4"/>
    <w:rsid w:val="003C792C"/>
    <w:rsid w:val="003C793B"/>
    <w:rsid w:val="003D04BE"/>
    <w:rsid w:val="003D059F"/>
    <w:rsid w:val="003D0617"/>
    <w:rsid w:val="003D081E"/>
    <w:rsid w:val="003D0BF8"/>
    <w:rsid w:val="003D10E9"/>
    <w:rsid w:val="003D119A"/>
    <w:rsid w:val="003D12DF"/>
    <w:rsid w:val="003D17C9"/>
    <w:rsid w:val="003D184A"/>
    <w:rsid w:val="003D196A"/>
    <w:rsid w:val="003D2A4C"/>
    <w:rsid w:val="003D327B"/>
    <w:rsid w:val="003D37C3"/>
    <w:rsid w:val="003D40DC"/>
    <w:rsid w:val="003D4119"/>
    <w:rsid w:val="003D4356"/>
    <w:rsid w:val="003D4FEE"/>
    <w:rsid w:val="003D5088"/>
    <w:rsid w:val="003D580D"/>
    <w:rsid w:val="003D6AD8"/>
    <w:rsid w:val="003D7133"/>
    <w:rsid w:val="003D7619"/>
    <w:rsid w:val="003D78FC"/>
    <w:rsid w:val="003D790D"/>
    <w:rsid w:val="003D7931"/>
    <w:rsid w:val="003E21AF"/>
    <w:rsid w:val="003E2645"/>
    <w:rsid w:val="003E2894"/>
    <w:rsid w:val="003E3C39"/>
    <w:rsid w:val="003E424C"/>
    <w:rsid w:val="003E43ED"/>
    <w:rsid w:val="003E4461"/>
    <w:rsid w:val="003E452D"/>
    <w:rsid w:val="003E456E"/>
    <w:rsid w:val="003E4A37"/>
    <w:rsid w:val="003E5046"/>
    <w:rsid w:val="003E5146"/>
    <w:rsid w:val="003E5819"/>
    <w:rsid w:val="003E58EE"/>
    <w:rsid w:val="003E5900"/>
    <w:rsid w:val="003E59D0"/>
    <w:rsid w:val="003E5EFF"/>
    <w:rsid w:val="003E664F"/>
    <w:rsid w:val="003E68E8"/>
    <w:rsid w:val="003E6A8C"/>
    <w:rsid w:val="003E6D0E"/>
    <w:rsid w:val="003E7061"/>
    <w:rsid w:val="003E72EC"/>
    <w:rsid w:val="003E733B"/>
    <w:rsid w:val="003E7639"/>
    <w:rsid w:val="003E76C7"/>
    <w:rsid w:val="003F01CF"/>
    <w:rsid w:val="003F0703"/>
    <w:rsid w:val="003F089B"/>
    <w:rsid w:val="003F0D3D"/>
    <w:rsid w:val="003F0D79"/>
    <w:rsid w:val="003F14A2"/>
    <w:rsid w:val="003F221F"/>
    <w:rsid w:val="003F2B11"/>
    <w:rsid w:val="003F2ECD"/>
    <w:rsid w:val="003F34A4"/>
    <w:rsid w:val="003F385B"/>
    <w:rsid w:val="003F3F63"/>
    <w:rsid w:val="003F44B1"/>
    <w:rsid w:val="003F4B03"/>
    <w:rsid w:val="003F4C66"/>
    <w:rsid w:val="003F500F"/>
    <w:rsid w:val="003F51E4"/>
    <w:rsid w:val="003F55DB"/>
    <w:rsid w:val="003F570B"/>
    <w:rsid w:val="003F5C60"/>
    <w:rsid w:val="003F5EE0"/>
    <w:rsid w:val="003F5F62"/>
    <w:rsid w:val="003F6138"/>
    <w:rsid w:val="003F63FC"/>
    <w:rsid w:val="003F653C"/>
    <w:rsid w:val="003F69E8"/>
    <w:rsid w:val="003F7217"/>
    <w:rsid w:val="003F74C1"/>
    <w:rsid w:val="003F77B3"/>
    <w:rsid w:val="003F789C"/>
    <w:rsid w:val="003F7D24"/>
    <w:rsid w:val="00400090"/>
    <w:rsid w:val="00400858"/>
    <w:rsid w:val="00400A8E"/>
    <w:rsid w:val="00400D76"/>
    <w:rsid w:val="00401277"/>
    <w:rsid w:val="004012B4"/>
    <w:rsid w:val="004012F3"/>
    <w:rsid w:val="0040141F"/>
    <w:rsid w:val="0040155F"/>
    <w:rsid w:val="004015B1"/>
    <w:rsid w:val="004023B7"/>
    <w:rsid w:val="0040268C"/>
    <w:rsid w:val="00403263"/>
    <w:rsid w:val="00403467"/>
    <w:rsid w:val="00403657"/>
    <w:rsid w:val="00403793"/>
    <w:rsid w:val="00404317"/>
    <w:rsid w:val="0040475E"/>
    <w:rsid w:val="00404AA6"/>
    <w:rsid w:val="00404C8E"/>
    <w:rsid w:val="004054F4"/>
    <w:rsid w:val="00405787"/>
    <w:rsid w:val="00407082"/>
    <w:rsid w:val="0040781B"/>
    <w:rsid w:val="00407B5E"/>
    <w:rsid w:val="0041039E"/>
    <w:rsid w:val="0041061C"/>
    <w:rsid w:val="00410BB3"/>
    <w:rsid w:val="0041103A"/>
    <w:rsid w:val="0041111A"/>
    <w:rsid w:val="00411639"/>
    <w:rsid w:val="00411A0A"/>
    <w:rsid w:val="00412250"/>
    <w:rsid w:val="0041256C"/>
    <w:rsid w:val="004128C2"/>
    <w:rsid w:val="00412CA6"/>
    <w:rsid w:val="00412DAF"/>
    <w:rsid w:val="00413436"/>
    <w:rsid w:val="00413C6C"/>
    <w:rsid w:val="00414BAE"/>
    <w:rsid w:val="00414DB0"/>
    <w:rsid w:val="0041553F"/>
    <w:rsid w:val="0041562D"/>
    <w:rsid w:val="00415D2C"/>
    <w:rsid w:val="00415D4A"/>
    <w:rsid w:val="004161DA"/>
    <w:rsid w:val="00416631"/>
    <w:rsid w:val="004166D2"/>
    <w:rsid w:val="00416DD6"/>
    <w:rsid w:val="004175AD"/>
    <w:rsid w:val="004175B7"/>
    <w:rsid w:val="004179E3"/>
    <w:rsid w:val="00417DF5"/>
    <w:rsid w:val="0042001A"/>
    <w:rsid w:val="0042027F"/>
    <w:rsid w:val="00420610"/>
    <w:rsid w:val="00420BAB"/>
    <w:rsid w:val="00420F81"/>
    <w:rsid w:val="00421498"/>
    <w:rsid w:val="004217ED"/>
    <w:rsid w:val="00421809"/>
    <w:rsid w:val="00422233"/>
    <w:rsid w:val="0042292B"/>
    <w:rsid w:val="004230CF"/>
    <w:rsid w:val="00423603"/>
    <w:rsid w:val="0042384E"/>
    <w:rsid w:val="00423B61"/>
    <w:rsid w:val="004252A9"/>
    <w:rsid w:val="004259CC"/>
    <w:rsid w:val="00425ABB"/>
    <w:rsid w:val="00425B15"/>
    <w:rsid w:val="004267B0"/>
    <w:rsid w:val="00426AD7"/>
    <w:rsid w:val="0042737A"/>
    <w:rsid w:val="004275AB"/>
    <w:rsid w:val="00427783"/>
    <w:rsid w:val="004278CF"/>
    <w:rsid w:val="00427994"/>
    <w:rsid w:val="004302E3"/>
    <w:rsid w:val="0043058B"/>
    <w:rsid w:val="00430767"/>
    <w:rsid w:val="004307C9"/>
    <w:rsid w:val="00430892"/>
    <w:rsid w:val="00431592"/>
    <w:rsid w:val="00431A4D"/>
    <w:rsid w:val="00432251"/>
    <w:rsid w:val="00432414"/>
    <w:rsid w:val="00432448"/>
    <w:rsid w:val="004328D7"/>
    <w:rsid w:val="00432BC3"/>
    <w:rsid w:val="00433011"/>
    <w:rsid w:val="00433621"/>
    <w:rsid w:val="004339DB"/>
    <w:rsid w:val="00433DCD"/>
    <w:rsid w:val="00433F89"/>
    <w:rsid w:val="00434479"/>
    <w:rsid w:val="00434624"/>
    <w:rsid w:val="00434D14"/>
    <w:rsid w:val="00434EEC"/>
    <w:rsid w:val="0043612C"/>
    <w:rsid w:val="0043680A"/>
    <w:rsid w:val="00436EA5"/>
    <w:rsid w:val="004376D3"/>
    <w:rsid w:val="00437AFB"/>
    <w:rsid w:val="00437C30"/>
    <w:rsid w:val="00437F7D"/>
    <w:rsid w:val="00440DA3"/>
    <w:rsid w:val="00440E40"/>
    <w:rsid w:val="0044116F"/>
    <w:rsid w:val="00441F4F"/>
    <w:rsid w:val="00442355"/>
    <w:rsid w:val="004424AB"/>
    <w:rsid w:val="004425A3"/>
    <w:rsid w:val="00442669"/>
    <w:rsid w:val="00442C6A"/>
    <w:rsid w:val="00442D99"/>
    <w:rsid w:val="004435AB"/>
    <w:rsid w:val="00443692"/>
    <w:rsid w:val="004447DB"/>
    <w:rsid w:val="00444DF1"/>
    <w:rsid w:val="004453B7"/>
    <w:rsid w:val="00445916"/>
    <w:rsid w:val="00445CDC"/>
    <w:rsid w:val="00445D64"/>
    <w:rsid w:val="00445E35"/>
    <w:rsid w:val="00445E77"/>
    <w:rsid w:val="00445F55"/>
    <w:rsid w:val="00446211"/>
    <w:rsid w:val="004466A1"/>
    <w:rsid w:val="00446F2A"/>
    <w:rsid w:val="0044772C"/>
    <w:rsid w:val="0044772E"/>
    <w:rsid w:val="004479FF"/>
    <w:rsid w:val="00447FD7"/>
    <w:rsid w:val="004501BC"/>
    <w:rsid w:val="00450396"/>
    <w:rsid w:val="00450665"/>
    <w:rsid w:val="0045071B"/>
    <w:rsid w:val="00450956"/>
    <w:rsid w:val="00450D37"/>
    <w:rsid w:val="004516DE"/>
    <w:rsid w:val="0045272F"/>
    <w:rsid w:val="0045289E"/>
    <w:rsid w:val="00452C37"/>
    <w:rsid w:val="004532CE"/>
    <w:rsid w:val="00453BE5"/>
    <w:rsid w:val="00453C4C"/>
    <w:rsid w:val="00453E07"/>
    <w:rsid w:val="00453F5F"/>
    <w:rsid w:val="00454357"/>
    <w:rsid w:val="00454673"/>
    <w:rsid w:val="004546A9"/>
    <w:rsid w:val="00454902"/>
    <w:rsid w:val="00454B4F"/>
    <w:rsid w:val="00455197"/>
    <w:rsid w:val="00455374"/>
    <w:rsid w:val="00455A0F"/>
    <w:rsid w:val="00456EA2"/>
    <w:rsid w:val="00456F16"/>
    <w:rsid w:val="00457A67"/>
    <w:rsid w:val="00457BDA"/>
    <w:rsid w:val="0046013D"/>
    <w:rsid w:val="0046017F"/>
    <w:rsid w:val="00460195"/>
    <w:rsid w:val="004606DA"/>
    <w:rsid w:val="004614FE"/>
    <w:rsid w:val="00461A52"/>
    <w:rsid w:val="00461C62"/>
    <w:rsid w:val="0046206C"/>
    <w:rsid w:val="0046222A"/>
    <w:rsid w:val="00462463"/>
    <w:rsid w:val="004629D6"/>
    <w:rsid w:val="00462F69"/>
    <w:rsid w:val="00463492"/>
    <w:rsid w:val="00463544"/>
    <w:rsid w:val="00463F3E"/>
    <w:rsid w:val="004641A3"/>
    <w:rsid w:val="00464DF5"/>
    <w:rsid w:val="0046528F"/>
    <w:rsid w:val="00465975"/>
    <w:rsid w:val="00465A8C"/>
    <w:rsid w:val="00466370"/>
    <w:rsid w:val="0046686C"/>
    <w:rsid w:val="004672FE"/>
    <w:rsid w:val="00467CB7"/>
    <w:rsid w:val="00467D8F"/>
    <w:rsid w:val="0047051F"/>
    <w:rsid w:val="0047069D"/>
    <w:rsid w:val="0047090C"/>
    <w:rsid w:val="00470981"/>
    <w:rsid w:val="00471091"/>
    <w:rsid w:val="004712BB"/>
    <w:rsid w:val="004715A4"/>
    <w:rsid w:val="004717E7"/>
    <w:rsid w:val="00471920"/>
    <w:rsid w:val="004720DC"/>
    <w:rsid w:val="004727B6"/>
    <w:rsid w:val="004742AA"/>
    <w:rsid w:val="0047464D"/>
    <w:rsid w:val="00474983"/>
    <w:rsid w:val="00474F17"/>
    <w:rsid w:val="00475DDF"/>
    <w:rsid w:val="004765CC"/>
    <w:rsid w:val="004769BB"/>
    <w:rsid w:val="00476B2A"/>
    <w:rsid w:val="004770D5"/>
    <w:rsid w:val="00477537"/>
    <w:rsid w:val="00477ED6"/>
    <w:rsid w:val="004801CE"/>
    <w:rsid w:val="00480B52"/>
    <w:rsid w:val="0048167D"/>
    <w:rsid w:val="00481ED5"/>
    <w:rsid w:val="0048241C"/>
    <w:rsid w:val="004837B1"/>
    <w:rsid w:val="004837BB"/>
    <w:rsid w:val="004838A8"/>
    <w:rsid w:val="004838CB"/>
    <w:rsid w:val="00483E23"/>
    <w:rsid w:val="00484A46"/>
    <w:rsid w:val="00484CA3"/>
    <w:rsid w:val="00484EB1"/>
    <w:rsid w:val="004852DE"/>
    <w:rsid w:val="004854E9"/>
    <w:rsid w:val="004856B3"/>
    <w:rsid w:val="004858A6"/>
    <w:rsid w:val="00485A42"/>
    <w:rsid w:val="00485AA4"/>
    <w:rsid w:val="00485D1E"/>
    <w:rsid w:val="00485F16"/>
    <w:rsid w:val="00485F60"/>
    <w:rsid w:val="004861AF"/>
    <w:rsid w:val="00486761"/>
    <w:rsid w:val="00487619"/>
    <w:rsid w:val="00490C8B"/>
    <w:rsid w:val="00490E35"/>
    <w:rsid w:val="004912E8"/>
    <w:rsid w:val="004916D9"/>
    <w:rsid w:val="00491758"/>
    <w:rsid w:val="00491874"/>
    <w:rsid w:val="0049199B"/>
    <w:rsid w:val="004919A4"/>
    <w:rsid w:val="00491C13"/>
    <w:rsid w:val="00491CA5"/>
    <w:rsid w:val="00491EDF"/>
    <w:rsid w:val="00492124"/>
    <w:rsid w:val="00492283"/>
    <w:rsid w:val="00492293"/>
    <w:rsid w:val="00492652"/>
    <w:rsid w:val="00492B1D"/>
    <w:rsid w:val="00492BA3"/>
    <w:rsid w:val="00492D89"/>
    <w:rsid w:val="00492F9A"/>
    <w:rsid w:val="0049390D"/>
    <w:rsid w:val="00493A6C"/>
    <w:rsid w:val="00493BB7"/>
    <w:rsid w:val="004940E1"/>
    <w:rsid w:val="004943B5"/>
    <w:rsid w:val="00495486"/>
    <w:rsid w:val="004955F1"/>
    <w:rsid w:val="004956AC"/>
    <w:rsid w:val="00496250"/>
    <w:rsid w:val="00496A1A"/>
    <w:rsid w:val="00496C93"/>
    <w:rsid w:val="00496DEF"/>
    <w:rsid w:val="0049745F"/>
    <w:rsid w:val="004976C1"/>
    <w:rsid w:val="00497889"/>
    <w:rsid w:val="00497B5F"/>
    <w:rsid w:val="00497DF1"/>
    <w:rsid w:val="004A00EE"/>
    <w:rsid w:val="004A0998"/>
    <w:rsid w:val="004A0AEB"/>
    <w:rsid w:val="004A10DB"/>
    <w:rsid w:val="004A12BF"/>
    <w:rsid w:val="004A1F6C"/>
    <w:rsid w:val="004A29A5"/>
    <w:rsid w:val="004A2CFD"/>
    <w:rsid w:val="004A462C"/>
    <w:rsid w:val="004A4976"/>
    <w:rsid w:val="004A4E2B"/>
    <w:rsid w:val="004A4F64"/>
    <w:rsid w:val="004A534D"/>
    <w:rsid w:val="004A5497"/>
    <w:rsid w:val="004A5591"/>
    <w:rsid w:val="004A5788"/>
    <w:rsid w:val="004A5ACB"/>
    <w:rsid w:val="004A5CCB"/>
    <w:rsid w:val="004A60AA"/>
    <w:rsid w:val="004A6721"/>
    <w:rsid w:val="004A6F00"/>
    <w:rsid w:val="004A7815"/>
    <w:rsid w:val="004A7E8C"/>
    <w:rsid w:val="004B00F1"/>
    <w:rsid w:val="004B032E"/>
    <w:rsid w:val="004B04FE"/>
    <w:rsid w:val="004B092A"/>
    <w:rsid w:val="004B0AE3"/>
    <w:rsid w:val="004B0AFE"/>
    <w:rsid w:val="004B0F09"/>
    <w:rsid w:val="004B14DA"/>
    <w:rsid w:val="004B1530"/>
    <w:rsid w:val="004B2002"/>
    <w:rsid w:val="004B209A"/>
    <w:rsid w:val="004B26EB"/>
    <w:rsid w:val="004B2855"/>
    <w:rsid w:val="004B2AA6"/>
    <w:rsid w:val="004B31D3"/>
    <w:rsid w:val="004B366B"/>
    <w:rsid w:val="004B3AA7"/>
    <w:rsid w:val="004B3CF7"/>
    <w:rsid w:val="004B41DF"/>
    <w:rsid w:val="004B42BE"/>
    <w:rsid w:val="004B45C6"/>
    <w:rsid w:val="004B4AAE"/>
    <w:rsid w:val="004B4E6F"/>
    <w:rsid w:val="004B524F"/>
    <w:rsid w:val="004B527B"/>
    <w:rsid w:val="004B55E5"/>
    <w:rsid w:val="004B5F41"/>
    <w:rsid w:val="004B5F93"/>
    <w:rsid w:val="004B6553"/>
    <w:rsid w:val="004C012E"/>
    <w:rsid w:val="004C0DA8"/>
    <w:rsid w:val="004C131C"/>
    <w:rsid w:val="004C1DAF"/>
    <w:rsid w:val="004C1F71"/>
    <w:rsid w:val="004C216C"/>
    <w:rsid w:val="004C24AC"/>
    <w:rsid w:val="004C26BB"/>
    <w:rsid w:val="004C2762"/>
    <w:rsid w:val="004C2B35"/>
    <w:rsid w:val="004C2E56"/>
    <w:rsid w:val="004C324F"/>
    <w:rsid w:val="004C33C5"/>
    <w:rsid w:val="004C3988"/>
    <w:rsid w:val="004C480F"/>
    <w:rsid w:val="004C4A65"/>
    <w:rsid w:val="004C522D"/>
    <w:rsid w:val="004C5451"/>
    <w:rsid w:val="004C59E2"/>
    <w:rsid w:val="004C5DE3"/>
    <w:rsid w:val="004C5DFF"/>
    <w:rsid w:val="004C5E5F"/>
    <w:rsid w:val="004C5F0D"/>
    <w:rsid w:val="004C6047"/>
    <w:rsid w:val="004C6054"/>
    <w:rsid w:val="004C6F1B"/>
    <w:rsid w:val="004C710B"/>
    <w:rsid w:val="004D0025"/>
    <w:rsid w:val="004D0300"/>
    <w:rsid w:val="004D08F1"/>
    <w:rsid w:val="004D0B0A"/>
    <w:rsid w:val="004D0E5C"/>
    <w:rsid w:val="004D1017"/>
    <w:rsid w:val="004D1056"/>
    <w:rsid w:val="004D1134"/>
    <w:rsid w:val="004D131E"/>
    <w:rsid w:val="004D13E5"/>
    <w:rsid w:val="004D2887"/>
    <w:rsid w:val="004D2CF1"/>
    <w:rsid w:val="004D33D5"/>
    <w:rsid w:val="004D3AE3"/>
    <w:rsid w:val="004D4C4F"/>
    <w:rsid w:val="004D4E90"/>
    <w:rsid w:val="004D5406"/>
    <w:rsid w:val="004D5582"/>
    <w:rsid w:val="004D59C3"/>
    <w:rsid w:val="004D5A76"/>
    <w:rsid w:val="004D5AF6"/>
    <w:rsid w:val="004D5C22"/>
    <w:rsid w:val="004D5E0E"/>
    <w:rsid w:val="004D6D42"/>
    <w:rsid w:val="004D6F40"/>
    <w:rsid w:val="004D70EC"/>
    <w:rsid w:val="004E0020"/>
    <w:rsid w:val="004E062E"/>
    <w:rsid w:val="004E07DB"/>
    <w:rsid w:val="004E173E"/>
    <w:rsid w:val="004E207D"/>
    <w:rsid w:val="004E20BF"/>
    <w:rsid w:val="004E2847"/>
    <w:rsid w:val="004E2ED3"/>
    <w:rsid w:val="004E30F5"/>
    <w:rsid w:val="004E3244"/>
    <w:rsid w:val="004E3866"/>
    <w:rsid w:val="004E3F1D"/>
    <w:rsid w:val="004E416D"/>
    <w:rsid w:val="004E49B9"/>
    <w:rsid w:val="004E4CC1"/>
    <w:rsid w:val="004E4E18"/>
    <w:rsid w:val="004E5288"/>
    <w:rsid w:val="004E6090"/>
    <w:rsid w:val="004E64DE"/>
    <w:rsid w:val="004E67C6"/>
    <w:rsid w:val="004E6BDC"/>
    <w:rsid w:val="004F0205"/>
    <w:rsid w:val="004F0548"/>
    <w:rsid w:val="004F061C"/>
    <w:rsid w:val="004F079F"/>
    <w:rsid w:val="004F0914"/>
    <w:rsid w:val="004F14B0"/>
    <w:rsid w:val="004F212F"/>
    <w:rsid w:val="004F24BE"/>
    <w:rsid w:val="004F2C21"/>
    <w:rsid w:val="004F3555"/>
    <w:rsid w:val="004F3929"/>
    <w:rsid w:val="004F3B29"/>
    <w:rsid w:val="004F46F0"/>
    <w:rsid w:val="004F47DD"/>
    <w:rsid w:val="004F5091"/>
    <w:rsid w:val="004F5C3C"/>
    <w:rsid w:val="004F5E63"/>
    <w:rsid w:val="004F6396"/>
    <w:rsid w:val="004F7149"/>
    <w:rsid w:val="004F71A3"/>
    <w:rsid w:val="004F7895"/>
    <w:rsid w:val="00500A0D"/>
    <w:rsid w:val="00500E31"/>
    <w:rsid w:val="00500F40"/>
    <w:rsid w:val="00501C8B"/>
    <w:rsid w:val="00502812"/>
    <w:rsid w:val="00502B94"/>
    <w:rsid w:val="00503A91"/>
    <w:rsid w:val="00503D1F"/>
    <w:rsid w:val="00503FCC"/>
    <w:rsid w:val="005041ED"/>
    <w:rsid w:val="00504A8F"/>
    <w:rsid w:val="005055DE"/>
    <w:rsid w:val="005057DB"/>
    <w:rsid w:val="0050581D"/>
    <w:rsid w:val="005058A1"/>
    <w:rsid w:val="00505E0C"/>
    <w:rsid w:val="00506F83"/>
    <w:rsid w:val="00506FD2"/>
    <w:rsid w:val="00507066"/>
    <w:rsid w:val="00507200"/>
    <w:rsid w:val="0050722A"/>
    <w:rsid w:val="0050732D"/>
    <w:rsid w:val="00507679"/>
    <w:rsid w:val="00507BE5"/>
    <w:rsid w:val="00507E48"/>
    <w:rsid w:val="0051003B"/>
    <w:rsid w:val="00510975"/>
    <w:rsid w:val="00510E9F"/>
    <w:rsid w:val="005112F3"/>
    <w:rsid w:val="00512269"/>
    <w:rsid w:val="00512630"/>
    <w:rsid w:val="00512E81"/>
    <w:rsid w:val="00512F9A"/>
    <w:rsid w:val="0051341F"/>
    <w:rsid w:val="005138F2"/>
    <w:rsid w:val="00514667"/>
    <w:rsid w:val="00514AAA"/>
    <w:rsid w:val="00514B1C"/>
    <w:rsid w:val="00514C3D"/>
    <w:rsid w:val="00514F61"/>
    <w:rsid w:val="00515CA3"/>
    <w:rsid w:val="00515D20"/>
    <w:rsid w:val="0051690E"/>
    <w:rsid w:val="00516C7F"/>
    <w:rsid w:val="00516D4B"/>
    <w:rsid w:val="00517AB1"/>
    <w:rsid w:val="00517F3A"/>
    <w:rsid w:val="00520671"/>
    <w:rsid w:val="00520870"/>
    <w:rsid w:val="0052094F"/>
    <w:rsid w:val="00520CCB"/>
    <w:rsid w:val="005210DB"/>
    <w:rsid w:val="005210FC"/>
    <w:rsid w:val="0052116D"/>
    <w:rsid w:val="005211BA"/>
    <w:rsid w:val="00521468"/>
    <w:rsid w:val="0052167F"/>
    <w:rsid w:val="00521B3F"/>
    <w:rsid w:val="00521B4F"/>
    <w:rsid w:val="00521B55"/>
    <w:rsid w:val="005229AB"/>
    <w:rsid w:val="00523202"/>
    <w:rsid w:val="005233E6"/>
    <w:rsid w:val="005240AB"/>
    <w:rsid w:val="005243E2"/>
    <w:rsid w:val="005244A3"/>
    <w:rsid w:val="00524592"/>
    <w:rsid w:val="005247BC"/>
    <w:rsid w:val="00524D73"/>
    <w:rsid w:val="0052509C"/>
    <w:rsid w:val="00525964"/>
    <w:rsid w:val="00525FDE"/>
    <w:rsid w:val="005260DD"/>
    <w:rsid w:val="00526540"/>
    <w:rsid w:val="005267D8"/>
    <w:rsid w:val="00526C6C"/>
    <w:rsid w:val="0052709E"/>
    <w:rsid w:val="005273EB"/>
    <w:rsid w:val="00527EA7"/>
    <w:rsid w:val="005303F7"/>
    <w:rsid w:val="005307A2"/>
    <w:rsid w:val="005307FC"/>
    <w:rsid w:val="00530803"/>
    <w:rsid w:val="0053095B"/>
    <w:rsid w:val="00530B60"/>
    <w:rsid w:val="00530B77"/>
    <w:rsid w:val="005313BF"/>
    <w:rsid w:val="0053152E"/>
    <w:rsid w:val="0053168D"/>
    <w:rsid w:val="00531694"/>
    <w:rsid w:val="00531769"/>
    <w:rsid w:val="00531AB0"/>
    <w:rsid w:val="00531E9E"/>
    <w:rsid w:val="005325FA"/>
    <w:rsid w:val="0053316B"/>
    <w:rsid w:val="0053351F"/>
    <w:rsid w:val="00533761"/>
    <w:rsid w:val="00533D32"/>
    <w:rsid w:val="00533E1F"/>
    <w:rsid w:val="00533F7F"/>
    <w:rsid w:val="00533F88"/>
    <w:rsid w:val="0053413E"/>
    <w:rsid w:val="00535453"/>
    <w:rsid w:val="00535A31"/>
    <w:rsid w:val="00535D80"/>
    <w:rsid w:val="00537040"/>
    <w:rsid w:val="00540284"/>
    <w:rsid w:val="0054036A"/>
    <w:rsid w:val="00540BCB"/>
    <w:rsid w:val="0054123A"/>
    <w:rsid w:val="00541263"/>
    <w:rsid w:val="00541364"/>
    <w:rsid w:val="005433FB"/>
    <w:rsid w:val="0054341C"/>
    <w:rsid w:val="005437E1"/>
    <w:rsid w:val="005437F9"/>
    <w:rsid w:val="0054461E"/>
    <w:rsid w:val="005449A7"/>
    <w:rsid w:val="00544D11"/>
    <w:rsid w:val="00545131"/>
    <w:rsid w:val="00545BC0"/>
    <w:rsid w:val="0054686E"/>
    <w:rsid w:val="00546944"/>
    <w:rsid w:val="00547340"/>
    <w:rsid w:val="00547552"/>
    <w:rsid w:val="00547829"/>
    <w:rsid w:val="005478A3"/>
    <w:rsid w:val="00547BF3"/>
    <w:rsid w:val="00547F1E"/>
    <w:rsid w:val="005505AD"/>
    <w:rsid w:val="0055088B"/>
    <w:rsid w:val="00550BEC"/>
    <w:rsid w:val="00550E02"/>
    <w:rsid w:val="00550E26"/>
    <w:rsid w:val="00551595"/>
    <w:rsid w:val="00551950"/>
    <w:rsid w:val="00551B43"/>
    <w:rsid w:val="00551D65"/>
    <w:rsid w:val="00552BEF"/>
    <w:rsid w:val="005536F1"/>
    <w:rsid w:val="005538E8"/>
    <w:rsid w:val="005539A7"/>
    <w:rsid w:val="0055481C"/>
    <w:rsid w:val="00554D45"/>
    <w:rsid w:val="00555671"/>
    <w:rsid w:val="00555BD0"/>
    <w:rsid w:val="00555C15"/>
    <w:rsid w:val="00556087"/>
    <w:rsid w:val="005565EB"/>
    <w:rsid w:val="00556DC4"/>
    <w:rsid w:val="00557165"/>
    <w:rsid w:val="00557581"/>
    <w:rsid w:val="005577FA"/>
    <w:rsid w:val="00557CA7"/>
    <w:rsid w:val="00560058"/>
    <w:rsid w:val="005602EA"/>
    <w:rsid w:val="00560409"/>
    <w:rsid w:val="005604E7"/>
    <w:rsid w:val="00560823"/>
    <w:rsid w:val="0056093B"/>
    <w:rsid w:val="00560AF0"/>
    <w:rsid w:val="00560DB9"/>
    <w:rsid w:val="00561103"/>
    <w:rsid w:val="005613DF"/>
    <w:rsid w:val="00561730"/>
    <w:rsid w:val="00561B36"/>
    <w:rsid w:val="005634DD"/>
    <w:rsid w:val="00563885"/>
    <w:rsid w:val="005638FE"/>
    <w:rsid w:val="00563D17"/>
    <w:rsid w:val="00563F98"/>
    <w:rsid w:val="00564339"/>
    <w:rsid w:val="005649D6"/>
    <w:rsid w:val="00564D2B"/>
    <w:rsid w:val="00564DDC"/>
    <w:rsid w:val="005653E7"/>
    <w:rsid w:val="005656A0"/>
    <w:rsid w:val="00565E10"/>
    <w:rsid w:val="005666F1"/>
    <w:rsid w:val="005666F5"/>
    <w:rsid w:val="005669A7"/>
    <w:rsid w:val="00566C1F"/>
    <w:rsid w:val="005671F9"/>
    <w:rsid w:val="0056773B"/>
    <w:rsid w:val="00567DEB"/>
    <w:rsid w:val="00570749"/>
    <w:rsid w:val="00570A21"/>
    <w:rsid w:val="005714A0"/>
    <w:rsid w:val="00571503"/>
    <w:rsid w:val="00571873"/>
    <w:rsid w:val="00571C5B"/>
    <w:rsid w:val="00571E40"/>
    <w:rsid w:val="0057206C"/>
    <w:rsid w:val="00572332"/>
    <w:rsid w:val="0057295F"/>
    <w:rsid w:val="00573BE3"/>
    <w:rsid w:val="00574BDF"/>
    <w:rsid w:val="00574EBC"/>
    <w:rsid w:val="0057502B"/>
    <w:rsid w:val="00575139"/>
    <w:rsid w:val="00575662"/>
    <w:rsid w:val="005756BF"/>
    <w:rsid w:val="00575E68"/>
    <w:rsid w:val="005764A9"/>
    <w:rsid w:val="005765B8"/>
    <w:rsid w:val="00576699"/>
    <w:rsid w:val="00577563"/>
    <w:rsid w:val="005776B1"/>
    <w:rsid w:val="00577C22"/>
    <w:rsid w:val="00577E74"/>
    <w:rsid w:val="00580027"/>
    <w:rsid w:val="005800BC"/>
    <w:rsid w:val="005807E4"/>
    <w:rsid w:val="0058081B"/>
    <w:rsid w:val="00580EFF"/>
    <w:rsid w:val="00581027"/>
    <w:rsid w:val="00581142"/>
    <w:rsid w:val="005817C4"/>
    <w:rsid w:val="0058192E"/>
    <w:rsid w:val="00582341"/>
    <w:rsid w:val="005828C6"/>
    <w:rsid w:val="00582A8C"/>
    <w:rsid w:val="00583793"/>
    <w:rsid w:val="00583B93"/>
    <w:rsid w:val="00584029"/>
    <w:rsid w:val="0058408F"/>
    <w:rsid w:val="0058423D"/>
    <w:rsid w:val="0058448E"/>
    <w:rsid w:val="005847BD"/>
    <w:rsid w:val="0058499C"/>
    <w:rsid w:val="005856BB"/>
    <w:rsid w:val="00585D15"/>
    <w:rsid w:val="0058655A"/>
    <w:rsid w:val="00586660"/>
    <w:rsid w:val="0058681A"/>
    <w:rsid w:val="005871D5"/>
    <w:rsid w:val="00587C3B"/>
    <w:rsid w:val="00587CFA"/>
    <w:rsid w:val="00587E86"/>
    <w:rsid w:val="005900FC"/>
    <w:rsid w:val="0059064F"/>
    <w:rsid w:val="0059187A"/>
    <w:rsid w:val="00591BDC"/>
    <w:rsid w:val="00592002"/>
    <w:rsid w:val="0059208B"/>
    <w:rsid w:val="00593A9A"/>
    <w:rsid w:val="00593B98"/>
    <w:rsid w:val="005948A8"/>
    <w:rsid w:val="0059492C"/>
    <w:rsid w:val="005954CD"/>
    <w:rsid w:val="005954FE"/>
    <w:rsid w:val="005964BB"/>
    <w:rsid w:val="00596AFC"/>
    <w:rsid w:val="00596B66"/>
    <w:rsid w:val="00596DE4"/>
    <w:rsid w:val="00597B2A"/>
    <w:rsid w:val="00597CC6"/>
    <w:rsid w:val="00597CE0"/>
    <w:rsid w:val="00597EF6"/>
    <w:rsid w:val="005A0325"/>
    <w:rsid w:val="005A03D2"/>
    <w:rsid w:val="005A0C6C"/>
    <w:rsid w:val="005A0C9E"/>
    <w:rsid w:val="005A160A"/>
    <w:rsid w:val="005A167C"/>
    <w:rsid w:val="005A1EC5"/>
    <w:rsid w:val="005A22DC"/>
    <w:rsid w:val="005A241C"/>
    <w:rsid w:val="005A32D8"/>
    <w:rsid w:val="005A3460"/>
    <w:rsid w:val="005A34B3"/>
    <w:rsid w:val="005A388A"/>
    <w:rsid w:val="005A3B6C"/>
    <w:rsid w:val="005A3E63"/>
    <w:rsid w:val="005A3F6B"/>
    <w:rsid w:val="005A3FAA"/>
    <w:rsid w:val="005A4B2D"/>
    <w:rsid w:val="005A52AA"/>
    <w:rsid w:val="005A59A5"/>
    <w:rsid w:val="005A673F"/>
    <w:rsid w:val="005A69F0"/>
    <w:rsid w:val="005A6B6F"/>
    <w:rsid w:val="005A7214"/>
    <w:rsid w:val="005A726A"/>
    <w:rsid w:val="005A75F3"/>
    <w:rsid w:val="005A7DE9"/>
    <w:rsid w:val="005B01D4"/>
    <w:rsid w:val="005B0654"/>
    <w:rsid w:val="005B09B0"/>
    <w:rsid w:val="005B0A76"/>
    <w:rsid w:val="005B0EB1"/>
    <w:rsid w:val="005B1E2C"/>
    <w:rsid w:val="005B1E5B"/>
    <w:rsid w:val="005B2452"/>
    <w:rsid w:val="005B2800"/>
    <w:rsid w:val="005B295A"/>
    <w:rsid w:val="005B2A65"/>
    <w:rsid w:val="005B3427"/>
    <w:rsid w:val="005B37EF"/>
    <w:rsid w:val="005B3880"/>
    <w:rsid w:val="005B3CAE"/>
    <w:rsid w:val="005B3FD1"/>
    <w:rsid w:val="005B43DD"/>
    <w:rsid w:val="005B4A52"/>
    <w:rsid w:val="005B4AAB"/>
    <w:rsid w:val="005B4BD1"/>
    <w:rsid w:val="005B4D3E"/>
    <w:rsid w:val="005B557B"/>
    <w:rsid w:val="005B5A95"/>
    <w:rsid w:val="005B5E3A"/>
    <w:rsid w:val="005B5EE6"/>
    <w:rsid w:val="005B624B"/>
    <w:rsid w:val="005B6AB6"/>
    <w:rsid w:val="005B7078"/>
    <w:rsid w:val="005B70A2"/>
    <w:rsid w:val="005B736A"/>
    <w:rsid w:val="005B743F"/>
    <w:rsid w:val="005B7463"/>
    <w:rsid w:val="005B7973"/>
    <w:rsid w:val="005B7ABA"/>
    <w:rsid w:val="005B7CB3"/>
    <w:rsid w:val="005C055D"/>
    <w:rsid w:val="005C05E5"/>
    <w:rsid w:val="005C0A39"/>
    <w:rsid w:val="005C0CD5"/>
    <w:rsid w:val="005C106F"/>
    <w:rsid w:val="005C1101"/>
    <w:rsid w:val="005C16AB"/>
    <w:rsid w:val="005C266D"/>
    <w:rsid w:val="005C2985"/>
    <w:rsid w:val="005C2C6A"/>
    <w:rsid w:val="005C34B8"/>
    <w:rsid w:val="005C3519"/>
    <w:rsid w:val="005C3BB8"/>
    <w:rsid w:val="005C3E32"/>
    <w:rsid w:val="005C461A"/>
    <w:rsid w:val="005C4D17"/>
    <w:rsid w:val="005C4D83"/>
    <w:rsid w:val="005C5223"/>
    <w:rsid w:val="005C53C0"/>
    <w:rsid w:val="005C588D"/>
    <w:rsid w:val="005C5DB9"/>
    <w:rsid w:val="005C7586"/>
    <w:rsid w:val="005C7741"/>
    <w:rsid w:val="005C7AB6"/>
    <w:rsid w:val="005D096C"/>
    <w:rsid w:val="005D0E16"/>
    <w:rsid w:val="005D1383"/>
    <w:rsid w:val="005D161F"/>
    <w:rsid w:val="005D1D6B"/>
    <w:rsid w:val="005D25CE"/>
    <w:rsid w:val="005D32A9"/>
    <w:rsid w:val="005D34C7"/>
    <w:rsid w:val="005D362E"/>
    <w:rsid w:val="005D3AB1"/>
    <w:rsid w:val="005D3DDF"/>
    <w:rsid w:val="005D4212"/>
    <w:rsid w:val="005D431B"/>
    <w:rsid w:val="005D45F4"/>
    <w:rsid w:val="005D462C"/>
    <w:rsid w:val="005D48B4"/>
    <w:rsid w:val="005D4ED0"/>
    <w:rsid w:val="005D5625"/>
    <w:rsid w:val="005D5A2B"/>
    <w:rsid w:val="005D5F74"/>
    <w:rsid w:val="005D6458"/>
    <w:rsid w:val="005D6B66"/>
    <w:rsid w:val="005D6E85"/>
    <w:rsid w:val="005D71C1"/>
    <w:rsid w:val="005E0273"/>
    <w:rsid w:val="005E03D7"/>
    <w:rsid w:val="005E07B8"/>
    <w:rsid w:val="005E0862"/>
    <w:rsid w:val="005E0884"/>
    <w:rsid w:val="005E09D5"/>
    <w:rsid w:val="005E159C"/>
    <w:rsid w:val="005E1691"/>
    <w:rsid w:val="005E1737"/>
    <w:rsid w:val="005E18BF"/>
    <w:rsid w:val="005E19D7"/>
    <w:rsid w:val="005E226A"/>
    <w:rsid w:val="005E293B"/>
    <w:rsid w:val="005E2EAB"/>
    <w:rsid w:val="005E3090"/>
    <w:rsid w:val="005E3543"/>
    <w:rsid w:val="005E3DE5"/>
    <w:rsid w:val="005E5719"/>
    <w:rsid w:val="005E57A9"/>
    <w:rsid w:val="005E5A4C"/>
    <w:rsid w:val="005E5D7A"/>
    <w:rsid w:val="005E60F5"/>
    <w:rsid w:val="005E6216"/>
    <w:rsid w:val="005E67D2"/>
    <w:rsid w:val="005E6ACD"/>
    <w:rsid w:val="005E6BC3"/>
    <w:rsid w:val="005E6BC4"/>
    <w:rsid w:val="005E7045"/>
    <w:rsid w:val="005E723E"/>
    <w:rsid w:val="005E7924"/>
    <w:rsid w:val="005E7CE7"/>
    <w:rsid w:val="005F03E3"/>
    <w:rsid w:val="005F0649"/>
    <w:rsid w:val="005F1292"/>
    <w:rsid w:val="005F2429"/>
    <w:rsid w:val="005F25C0"/>
    <w:rsid w:val="005F2C42"/>
    <w:rsid w:val="005F3430"/>
    <w:rsid w:val="005F3452"/>
    <w:rsid w:val="005F36CC"/>
    <w:rsid w:val="005F390B"/>
    <w:rsid w:val="005F44D9"/>
    <w:rsid w:val="005F47DE"/>
    <w:rsid w:val="005F48D4"/>
    <w:rsid w:val="005F497C"/>
    <w:rsid w:val="005F549C"/>
    <w:rsid w:val="005F5B62"/>
    <w:rsid w:val="005F5DE6"/>
    <w:rsid w:val="005F6373"/>
    <w:rsid w:val="005F6619"/>
    <w:rsid w:val="005F6975"/>
    <w:rsid w:val="005F71D6"/>
    <w:rsid w:val="005F73F6"/>
    <w:rsid w:val="005F7DA9"/>
    <w:rsid w:val="006002EB"/>
    <w:rsid w:val="00601460"/>
    <w:rsid w:val="006014D5"/>
    <w:rsid w:val="0060171E"/>
    <w:rsid w:val="00601A9E"/>
    <w:rsid w:val="00601EFB"/>
    <w:rsid w:val="0060219B"/>
    <w:rsid w:val="00602842"/>
    <w:rsid w:val="00602FEA"/>
    <w:rsid w:val="006030E1"/>
    <w:rsid w:val="006032AA"/>
    <w:rsid w:val="00603E97"/>
    <w:rsid w:val="00603EBC"/>
    <w:rsid w:val="00603F3C"/>
    <w:rsid w:val="00604292"/>
    <w:rsid w:val="006047C9"/>
    <w:rsid w:val="0060539E"/>
    <w:rsid w:val="006053DF"/>
    <w:rsid w:val="00605623"/>
    <w:rsid w:val="00605CB9"/>
    <w:rsid w:val="00606199"/>
    <w:rsid w:val="00606580"/>
    <w:rsid w:val="0060694E"/>
    <w:rsid w:val="00606FAA"/>
    <w:rsid w:val="006070EE"/>
    <w:rsid w:val="00607233"/>
    <w:rsid w:val="00607A7F"/>
    <w:rsid w:val="00610424"/>
    <w:rsid w:val="00610941"/>
    <w:rsid w:val="00610A65"/>
    <w:rsid w:val="00610D17"/>
    <w:rsid w:val="00610DC2"/>
    <w:rsid w:val="00611770"/>
    <w:rsid w:val="006119EC"/>
    <w:rsid w:val="00611A52"/>
    <w:rsid w:val="0061230C"/>
    <w:rsid w:val="00612888"/>
    <w:rsid w:val="00612A63"/>
    <w:rsid w:val="00612D60"/>
    <w:rsid w:val="00613306"/>
    <w:rsid w:val="006135EB"/>
    <w:rsid w:val="00613B72"/>
    <w:rsid w:val="006143F9"/>
    <w:rsid w:val="006150A2"/>
    <w:rsid w:val="0061522F"/>
    <w:rsid w:val="00615240"/>
    <w:rsid w:val="006155E9"/>
    <w:rsid w:val="006158D5"/>
    <w:rsid w:val="006167EF"/>
    <w:rsid w:val="00617402"/>
    <w:rsid w:val="006175BC"/>
    <w:rsid w:val="00617A31"/>
    <w:rsid w:val="00617A56"/>
    <w:rsid w:val="00617F6E"/>
    <w:rsid w:val="006208D0"/>
    <w:rsid w:val="00620FDF"/>
    <w:rsid w:val="006213BF"/>
    <w:rsid w:val="006215FE"/>
    <w:rsid w:val="00621EBB"/>
    <w:rsid w:val="00621FFA"/>
    <w:rsid w:val="006222DF"/>
    <w:rsid w:val="00622B41"/>
    <w:rsid w:val="00622CD6"/>
    <w:rsid w:val="006230C9"/>
    <w:rsid w:val="0062380D"/>
    <w:rsid w:val="006238A1"/>
    <w:rsid w:val="00623A45"/>
    <w:rsid w:val="00624156"/>
    <w:rsid w:val="00625AFC"/>
    <w:rsid w:val="00625EAF"/>
    <w:rsid w:val="0062617E"/>
    <w:rsid w:val="0062647C"/>
    <w:rsid w:val="00626577"/>
    <w:rsid w:val="00626C4A"/>
    <w:rsid w:val="00627927"/>
    <w:rsid w:val="00627B2C"/>
    <w:rsid w:val="00627BE9"/>
    <w:rsid w:val="006305A8"/>
    <w:rsid w:val="006309FF"/>
    <w:rsid w:val="00631E6D"/>
    <w:rsid w:val="0063265F"/>
    <w:rsid w:val="006341CD"/>
    <w:rsid w:val="00634493"/>
    <w:rsid w:val="006344C4"/>
    <w:rsid w:val="0063475A"/>
    <w:rsid w:val="00634DEE"/>
    <w:rsid w:val="00634F60"/>
    <w:rsid w:val="0063528B"/>
    <w:rsid w:val="0063542C"/>
    <w:rsid w:val="00635443"/>
    <w:rsid w:val="0063582F"/>
    <w:rsid w:val="00635B64"/>
    <w:rsid w:val="00635E10"/>
    <w:rsid w:val="00636183"/>
    <w:rsid w:val="00636939"/>
    <w:rsid w:val="00636EFE"/>
    <w:rsid w:val="00637036"/>
    <w:rsid w:val="006372C2"/>
    <w:rsid w:val="0063731F"/>
    <w:rsid w:val="00637852"/>
    <w:rsid w:val="00637A14"/>
    <w:rsid w:val="00637F20"/>
    <w:rsid w:val="00640ED9"/>
    <w:rsid w:val="006414E0"/>
    <w:rsid w:val="0064177A"/>
    <w:rsid w:val="006419F0"/>
    <w:rsid w:val="0064223F"/>
    <w:rsid w:val="00642AFA"/>
    <w:rsid w:val="00642D55"/>
    <w:rsid w:val="00642E23"/>
    <w:rsid w:val="006430FC"/>
    <w:rsid w:val="0064361C"/>
    <w:rsid w:val="0064474A"/>
    <w:rsid w:val="006447B7"/>
    <w:rsid w:val="0064498C"/>
    <w:rsid w:val="00644ADD"/>
    <w:rsid w:val="00644B81"/>
    <w:rsid w:val="00644E20"/>
    <w:rsid w:val="006457D1"/>
    <w:rsid w:val="00647D43"/>
    <w:rsid w:val="00647D7C"/>
    <w:rsid w:val="00647DDB"/>
    <w:rsid w:val="0065086E"/>
    <w:rsid w:val="0065094C"/>
    <w:rsid w:val="00651117"/>
    <w:rsid w:val="00651C45"/>
    <w:rsid w:val="00651D24"/>
    <w:rsid w:val="00651FAE"/>
    <w:rsid w:val="00652BDD"/>
    <w:rsid w:val="00652D7E"/>
    <w:rsid w:val="00652EA3"/>
    <w:rsid w:val="00653334"/>
    <w:rsid w:val="00653377"/>
    <w:rsid w:val="006536C8"/>
    <w:rsid w:val="006539EE"/>
    <w:rsid w:val="00653B5F"/>
    <w:rsid w:val="00653E87"/>
    <w:rsid w:val="0065414B"/>
    <w:rsid w:val="006542D0"/>
    <w:rsid w:val="00654489"/>
    <w:rsid w:val="00654599"/>
    <w:rsid w:val="006546A9"/>
    <w:rsid w:val="0065499A"/>
    <w:rsid w:val="00654F17"/>
    <w:rsid w:val="00655162"/>
    <w:rsid w:val="00655579"/>
    <w:rsid w:val="00655B0F"/>
    <w:rsid w:val="00655C4F"/>
    <w:rsid w:val="00655E47"/>
    <w:rsid w:val="00656002"/>
    <w:rsid w:val="006561C4"/>
    <w:rsid w:val="00656437"/>
    <w:rsid w:val="0065666D"/>
    <w:rsid w:val="006566A7"/>
    <w:rsid w:val="00657091"/>
    <w:rsid w:val="00660105"/>
    <w:rsid w:val="00660568"/>
    <w:rsid w:val="006605FB"/>
    <w:rsid w:val="00661F4B"/>
    <w:rsid w:val="0066237D"/>
    <w:rsid w:val="00662D9A"/>
    <w:rsid w:val="00663159"/>
    <w:rsid w:val="006633CB"/>
    <w:rsid w:val="00663413"/>
    <w:rsid w:val="00663472"/>
    <w:rsid w:val="00663CE0"/>
    <w:rsid w:val="0066419E"/>
    <w:rsid w:val="00664736"/>
    <w:rsid w:val="00665267"/>
    <w:rsid w:val="00665EDB"/>
    <w:rsid w:val="00666597"/>
    <w:rsid w:val="00666883"/>
    <w:rsid w:val="00666A24"/>
    <w:rsid w:val="00667DBF"/>
    <w:rsid w:val="00667E75"/>
    <w:rsid w:val="00670094"/>
    <w:rsid w:val="00670449"/>
    <w:rsid w:val="006709A9"/>
    <w:rsid w:val="00670A47"/>
    <w:rsid w:val="00670E30"/>
    <w:rsid w:val="00670E65"/>
    <w:rsid w:val="006711DA"/>
    <w:rsid w:val="00672EBA"/>
    <w:rsid w:val="00672F0B"/>
    <w:rsid w:val="006730A9"/>
    <w:rsid w:val="006733FD"/>
    <w:rsid w:val="00673669"/>
    <w:rsid w:val="00673ECB"/>
    <w:rsid w:val="0067418D"/>
    <w:rsid w:val="006743AD"/>
    <w:rsid w:val="00675128"/>
    <w:rsid w:val="006762B8"/>
    <w:rsid w:val="00676919"/>
    <w:rsid w:val="00676D76"/>
    <w:rsid w:val="00676DF7"/>
    <w:rsid w:val="006778B4"/>
    <w:rsid w:val="00677AE9"/>
    <w:rsid w:val="00677D01"/>
    <w:rsid w:val="00680BD0"/>
    <w:rsid w:val="00681261"/>
    <w:rsid w:val="00681326"/>
    <w:rsid w:val="00681559"/>
    <w:rsid w:val="0068249F"/>
    <w:rsid w:val="006827E6"/>
    <w:rsid w:val="00682FA8"/>
    <w:rsid w:val="00683D30"/>
    <w:rsid w:val="00683E2B"/>
    <w:rsid w:val="00683F3D"/>
    <w:rsid w:val="00684137"/>
    <w:rsid w:val="0068474E"/>
    <w:rsid w:val="0068662A"/>
    <w:rsid w:val="00686AB1"/>
    <w:rsid w:val="006876D0"/>
    <w:rsid w:val="006878DA"/>
    <w:rsid w:val="00687C90"/>
    <w:rsid w:val="00690082"/>
    <w:rsid w:val="006909EF"/>
    <w:rsid w:val="00691497"/>
    <w:rsid w:val="00692F97"/>
    <w:rsid w:val="00693F1A"/>
    <w:rsid w:val="00694177"/>
    <w:rsid w:val="00694904"/>
    <w:rsid w:val="00694D43"/>
    <w:rsid w:val="00695396"/>
    <w:rsid w:val="006954A5"/>
    <w:rsid w:val="00695589"/>
    <w:rsid w:val="0069595C"/>
    <w:rsid w:val="00696A2E"/>
    <w:rsid w:val="00696C3A"/>
    <w:rsid w:val="00696DEA"/>
    <w:rsid w:val="00697290"/>
    <w:rsid w:val="0069742B"/>
    <w:rsid w:val="0069774B"/>
    <w:rsid w:val="00697773"/>
    <w:rsid w:val="00697DF5"/>
    <w:rsid w:val="006A037D"/>
    <w:rsid w:val="006A049D"/>
    <w:rsid w:val="006A09CE"/>
    <w:rsid w:val="006A0B7C"/>
    <w:rsid w:val="006A0F07"/>
    <w:rsid w:val="006A0F97"/>
    <w:rsid w:val="006A107B"/>
    <w:rsid w:val="006A1343"/>
    <w:rsid w:val="006A18B9"/>
    <w:rsid w:val="006A1ABD"/>
    <w:rsid w:val="006A1EAD"/>
    <w:rsid w:val="006A2659"/>
    <w:rsid w:val="006A298B"/>
    <w:rsid w:val="006A2A57"/>
    <w:rsid w:val="006A2ED0"/>
    <w:rsid w:val="006A2F15"/>
    <w:rsid w:val="006A3028"/>
    <w:rsid w:val="006A3115"/>
    <w:rsid w:val="006A3C77"/>
    <w:rsid w:val="006A3D68"/>
    <w:rsid w:val="006A402D"/>
    <w:rsid w:val="006A4196"/>
    <w:rsid w:val="006A480E"/>
    <w:rsid w:val="006A5133"/>
    <w:rsid w:val="006A6633"/>
    <w:rsid w:val="006A6B74"/>
    <w:rsid w:val="006A6E8B"/>
    <w:rsid w:val="006A77F0"/>
    <w:rsid w:val="006A7A7A"/>
    <w:rsid w:val="006B0C71"/>
    <w:rsid w:val="006B13BD"/>
    <w:rsid w:val="006B14A6"/>
    <w:rsid w:val="006B1531"/>
    <w:rsid w:val="006B1B68"/>
    <w:rsid w:val="006B1C55"/>
    <w:rsid w:val="006B21EB"/>
    <w:rsid w:val="006B22A7"/>
    <w:rsid w:val="006B274E"/>
    <w:rsid w:val="006B2788"/>
    <w:rsid w:val="006B2DC6"/>
    <w:rsid w:val="006B3043"/>
    <w:rsid w:val="006B3127"/>
    <w:rsid w:val="006B3CBB"/>
    <w:rsid w:val="006B3DE7"/>
    <w:rsid w:val="006B400D"/>
    <w:rsid w:val="006B4245"/>
    <w:rsid w:val="006B42D6"/>
    <w:rsid w:val="006B471E"/>
    <w:rsid w:val="006B4FA7"/>
    <w:rsid w:val="006B5715"/>
    <w:rsid w:val="006B5A7B"/>
    <w:rsid w:val="006B6079"/>
    <w:rsid w:val="006B6D61"/>
    <w:rsid w:val="006B78DE"/>
    <w:rsid w:val="006C0333"/>
    <w:rsid w:val="006C0BEC"/>
    <w:rsid w:val="006C19FB"/>
    <w:rsid w:val="006C1A37"/>
    <w:rsid w:val="006C1F7E"/>
    <w:rsid w:val="006C21D5"/>
    <w:rsid w:val="006C27BE"/>
    <w:rsid w:val="006C2FC8"/>
    <w:rsid w:val="006C305C"/>
    <w:rsid w:val="006C31A0"/>
    <w:rsid w:val="006C337F"/>
    <w:rsid w:val="006C33A5"/>
    <w:rsid w:val="006C38D8"/>
    <w:rsid w:val="006C3ADC"/>
    <w:rsid w:val="006C41D5"/>
    <w:rsid w:val="006C487B"/>
    <w:rsid w:val="006C4AB1"/>
    <w:rsid w:val="006C4C00"/>
    <w:rsid w:val="006C4E37"/>
    <w:rsid w:val="006C4E70"/>
    <w:rsid w:val="006C579E"/>
    <w:rsid w:val="006C64B0"/>
    <w:rsid w:val="006C672C"/>
    <w:rsid w:val="006C6C36"/>
    <w:rsid w:val="006C6DB2"/>
    <w:rsid w:val="006C778F"/>
    <w:rsid w:val="006D0F0D"/>
    <w:rsid w:val="006D1C84"/>
    <w:rsid w:val="006D22CD"/>
    <w:rsid w:val="006D3400"/>
    <w:rsid w:val="006D368F"/>
    <w:rsid w:val="006D3CAA"/>
    <w:rsid w:val="006D3D29"/>
    <w:rsid w:val="006D4565"/>
    <w:rsid w:val="006D4989"/>
    <w:rsid w:val="006D664E"/>
    <w:rsid w:val="006D6BEF"/>
    <w:rsid w:val="006D6D83"/>
    <w:rsid w:val="006D7FB7"/>
    <w:rsid w:val="006D7FF1"/>
    <w:rsid w:val="006D7FFC"/>
    <w:rsid w:val="006E0406"/>
    <w:rsid w:val="006E050F"/>
    <w:rsid w:val="006E0689"/>
    <w:rsid w:val="006E09BF"/>
    <w:rsid w:val="006E12C1"/>
    <w:rsid w:val="006E1628"/>
    <w:rsid w:val="006E1DE6"/>
    <w:rsid w:val="006E2177"/>
    <w:rsid w:val="006E2297"/>
    <w:rsid w:val="006E22A8"/>
    <w:rsid w:val="006E35DE"/>
    <w:rsid w:val="006E3BF7"/>
    <w:rsid w:val="006E404D"/>
    <w:rsid w:val="006E41A8"/>
    <w:rsid w:val="006E48F3"/>
    <w:rsid w:val="006E4ACB"/>
    <w:rsid w:val="006E5034"/>
    <w:rsid w:val="006E54BA"/>
    <w:rsid w:val="006E5820"/>
    <w:rsid w:val="006E59DF"/>
    <w:rsid w:val="006E5FA8"/>
    <w:rsid w:val="006E6B8D"/>
    <w:rsid w:val="006E6CD9"/>
    <w:rsid w:val="006E6E93"/>
    <w:rsid w:val="006E6FFF"/>
    <w:rsid w:val="006E7267"/>
    <w:rsid w:val="006E72C5"/>
    <w:rsid w:val="006E757C"/>
    <w:rsid w:val="006F052D"/>
    <w:rsid w:val="006F083C"/>
    <w:rsid w:val="006F0D39"/>
    <w:rsid w:val="006F0E2D"/>
    <w:rsid w:val="006F13D2"/>
    <w:rsid w:val="006F15DE"/>
    <w:rsid w:val="006F1D7A"/>
    <w:rsid w:val="006F1EB1"/>
    <w:rsid w:val="006F22F4"/>
    <w:rsid w:val="006F2672"/>
    <w:rsid w:val="006F2A84"/>
    <w:rsid w:val="006F2B46"/>
    <w:rsid w:val="006F2E97"/>
    <w:rsid w:val="006F368F"/>
    <w:rsid w:val="006F390C"/>
    <w:rsid w:val="006F3A20"/>
    <w:rsid w:val="006F3B60"/>
    <w:rsid w:val="006F3BB2"/>
    <w:rsid w:val="006F3EC8"/>
    <w:rsid w:val="006F45A3"/>
    <w:rsid w:val="006F47C3"/>
    <w:rsid w:val="006F48B1"/>
    <w:rsid w:val="006F4D90"/>
    <w:rsid w:val="006F4FDD"/>
    <w:rsid w:val="006F5170"/>
    <w:rsid w:val="006F57EA"/>
    <w:rsid w:val="006F5F1B"/>
    <w:rsid w:val="006F5F50"/>
    <w:rsid w:val="006F6225"/>
    <w:rsid w:val="006F631F"/>
    <w:rsid w:val="006F639A"/>
    <w:rsid w:val="006F6423"/>
    <w:rsid w:val="006F7635"/>
    <w:rsid w:val="006F7967"/>
    <w:rsid w:val="006F7D05"/>
    <w:rsid w:val="006F7E3D"/>
    <w:rsid w:val="007000A8"/>
    <w:rsid w:val="007008A8"/>
    <w:rsid w:val="00700D75"/>
    <w:rsid w:val="00700FE3"/>
    <w:rsid w:val="007013ED"/>
    <w:rsid w:val="00701646"/>
    <w:rsid w:val="00701FAD"/>
    <w:rsid w:val="00702091"/>
    <w:rsid w:val="0070211A"/>
    <w:rsid w:val="007021E1"/>
    <w:rsid w:val="00702F8C"/>
    <w:rsid w:val="00703496"/>
    <w:rsid w:val="007036D5"/>
    <w:rsid w:val="007037C6"/>
    <w:rsid w:val="00703E9E"/>
    <w:rsid w:val="00704330"/>
    <w:rsid w:val="00704604"/>
    <w:rsid w:val="00704E0D"/>
    <w:rsid w:val="00705212"/>
    <w:rsid w:val="0070533D"/>
    <w:rsid w:val="007054E6"/>
    <w:rsid w:val="00705D99"/>
    <w:rsid w:val="0070616A"/>
    <w:rsid w:val="00706657"/>
    <w:rsid w:val="007077E7"/>
    <w:rsid w:val="007079AE"/>
    <w:rsid w:val="00707A68"/>
    <w:rsid w:val="00707A86"/>
    <w:rsid w:val="00707E38"/>
    <w:rsid w:val="00710C15"/>
    <w:rsid w:val="00710CD2"/>
    <w:rsid w:val="00710E13"/>
    <w:rsid w:val="007112A7"/>
    <w:rsid w:val="00711D64"/>
    <w:rsid w:val="00713116"/>
    <w:rsid w:val="007132E9"/>
    <w:rsid w:val="00713356"/>
    <w:rsid w:val="00713757"/>
    <w:rsid w:val="00713D88"/>
    <w:rsid w:val="007143CA"/>
    <w:rsid w:val="00714569"/>
    <w:rsid w:val="007147EB"/>
    <w:rsid w:val="00715104"/>
    <w:rsid w:val="00715245"/>
    <w:rsid w:val="00715E5E"/>
    <w:rsid w:val="0071632E"/>
    <w:rsid w:val="00716C6A"/>
    <w:rsid w:val="00716D82"/>
    <w:rsid w:val="00716F41"/>
    <w:rsid w:val="00717E73"/>
    <w:rsid w:val="00720A82"/>
    <w:rsid w:val="0072174F"/>
    <w:rsid w:val="00721840"/>
    <w:rsid w:val="007225BF"/>
    <w:rsid w:val="00722C4E"/>
    <w:rsid w:val="007234A4"/>
    <w:rsid w:val="007246EA"/>
    <w:rsid w:val="00724829"/>
    <w:rsid w:val="00724AA1"/>
    <w:rsid w:val="00724AF2"/>
    <w:rsid w:val="00724B59"/>
    <w:rsid w:val="00724F95"/>
    <w:rsid w:val="007254A3"/>
    <w:rsid w:val="00725A50"/>
    <w:rsid w:val="00725E00"/>
    <w:rsid w:val="00726BE3"/>
    <w:rsid w:val="00726CE0"/>
    <w:rsid w:val="00726F39"/>
    <w:rsid w:val="0072706A"/>
    <w:rsid w:val="007274BF"/>
    <w:rsid w:val="007276F4"/>
    <w:rsid w:val="0072777D"/>
    <w:rsid w:val="00727A0E"/>
    <w:rsid w:val="00727B41"/>
    <w:rsid w:val="007308F9"/>
    <w:rsid w:val="00730D81"/>
    <w:rsid w:val="00730E43"/>
    <w:rsid w:val="00730EBC"/>
    <w:rsid w:val="00731694"/>
    <w:rsid w:val="007316EC"/>
    <w:rsid w:val="00731890"/>
    <w:rsid w:val="0073220B"/>
    <w:rsid w:val="00732267"/>
    <w:rsid w:val="007324DF"/>
    <w:rsid w:val="0073267D"/>
    <w:rsid w:val="0073269D"/>
    <w:rsid w:val="00732768"/>
    <w:rsid w:val="007327EE"/>
    <w:rsid w:val="00733D98"/>
    <w:rsid w:val="00733EF5"/>
    <w:rsid w:val="00734184"/>
    <w:rsid w:val="007342DF"/>
    <w:rsid w:val="007343CF"/>
    <w:rsid w:val="00734539"/>
    <w:rsid w:val="00734AE0"/>
    <w:rsid w:val="00734EA9"/>
    <w:rsid w:val="00734FC1"/>
    <w:rsid w:val="0073551B"/>
    <w:rsid w:val="00735554"/>
    <w:rsid w:val="00735CA9"/>
    <w:rsid w:val="007360FC"/>
    <w:rsid w:val="0073618E"/>
    <w:rsid w:val="007363D3"/>
    <w:rsid w:val="007377CD"/>
    <w:rsid w:val="00737AE7"/>
    <w:rsid w:val="00737B00"/>
    <w:rsid w:val="007411D8"/>
    <w:rsid w:val="00741273"/>
    <w:rsid w:val="0074142A"/>
    <w:rsid w:val="00741553"/>
    <w:rsid w:val="00741BD2"/>
    <w:rsid w:val="00741C88"/>
    <w:rsid w:val="007422DD"/>
    <w:rsid w:val="00742B13"/>
    <w:rsid w:val="00742F0B"/>
    <w:rsid w:val="0074344E"/>
    <w:rsid w:val="0074356C"/>
    <w:rsid w:val="00744498"/>
    <w:rsid w:val="00744796"/>
    <w:rsid w:val="007447D0"/>
    <w:rsid w:val="00744B82"/>
    <w:rsid w:val="00744D70"/>
    <w:rsid w:val="0074506D"/>
    <w:rsid w:val="0074537A"/>
    <w:rsid w:val="0074559C"/>
    <w:rsid w:val="00745D32"/>
    <w:rsid w:val="00745F86"/>
    <w:rsid w:val="00746087"/>
    <w:rsid w:val="007464DE"/>
    <w:rsid w:val="00746B14"/>
    <w:rsid w:val="00746D41"/>
    <w:rsid w:val="0074745A"/>
    <w:rsid w:val="00747928"/>
    <w:rsid w:val="00747B39"/>
    <w:rsid w:val="00747DB0"/>
    <w:rsid w:val="00747F63"/>
    <w:rsid w:val="00751BF6"/>
    <w:rsid w:val="00751C57"/>
    <w:rsid w:val="00751D4B"/>
    <w:rsid w:val="00752153"/>
    <w:rsid w:val="007525ED"/>
    <w:rsid w:val="00752E85"/>
    <w:rsid w:val="007534A9"/>
    <w:rsid w:val="00753BF5"/>
    <w:rsid w:val="00754121"/>
    <w:rsid w:val="00754A1E"/>
    <w:rsid w:val="00754BB4"/>
    <w:rsid w:val="00755352"/>
    <w:rsid w:val="00755663"/>
    <w:rsid w:val="0075571F"/>
    <w:rsid w:val="00755935"/>
    <w:rsid w:val="0075597E"/>
    <w:rsid w:val="00755B41"/>
    <w:rsid w:val="00755C82"/>
    <w:rsid w:val="00756482"/>
    <w:rsid w:val="00756721"/>
    <w:rsid w:val="00756735"/>
    <w:rsid w:val="00756E59"/>
    <w:rsid w:val="0075769E"/>
    <w:rsid w:val="007579AD"/>
    <w:rsid w:val="00757A61"/>
    <w:rsid w:val="00757EA5"/>
    <w:rsid w:val="00760670"/>
    <w:rsid w:val="007606C7"/>
    <w:rsid w:val="00760F63"/>
    <w:rsid w:val="00761220"/>
    <w:rsid w:val="00761230"/>
    <w:rsid w:val="007623CE"/>
    <w:rsid w:val="00762459"/>
    <w:rsid w:val="007627CE"/>
    <w:rsid w:val="00762810"/>
    <w:rsid w:val="007644CF"/>
    <w:rsid w:val="007648F3"/>
    <w:rsid w:val="00764CE0"/>
    <w:rsid w:val="00764D67"/>
    <w:rsid w:val="00765514"/>
    <w:rsid w:val="007657E7"/>
    <w:rsid w:val="007661BB"/>
    <w:rsid w:val="00766626"/>
    <w:rsid w:val="00766637"/>
    <w:rsid w:val="00766DFA"/>
    <w:rsid w:val="00767270"/>
    <w:rsid w:val="0076751D"/>
    <w:rsid w:val="00767C22"/>
    <w:rsid w:val="007700FA"/>
    <w:rsid w:val="00770362"/>
    <w:rsid w:val="0077052E"/>
    <w:rsid w:val="00770663"/>
    <w:rsid w:val="00770AD0"/>
    <w:rsid w:val="00771B45"/>
    <w:rsid w:val="00771D54"/>
    <w:rsid w:val="00772674"/>
    <w:rsid w:val="0077268F"/>
    <w:rsid w:val="00772872"/>
    <w:rsid w:val="00772971"/>
    <w:rsid w:val="00772D57"/>
    <w:rsid w:val="007730F5"/>
    <w:rsid w:val="0077320D"/>
    <w:rsid w:val="0077346D"/>
    <w:rsid w:val="00773A31"/>
    <w:rsid w:val="00773A36"/>
    <w:rsid w:val="00773A50"/>
    <w:rsid w:val="00773CA6"/>
    <w:rsid w:val="00773D4E"/>
    <w:rsid w:val="00773DB7"/>
    <w:rsid w:val="00774345"/>
    <w:rsid w:val="00774826"/>
    <w:rsid w:val="00774D2B"/>
    <w:rsid w:val="00775AD5"/>
    <w:rsid w:val="00776152"/>
    <w:rsid w:val="00776D8D"/>
    <w:rsid w:val="00777633"/>
    <w:rsid w:val="00777872"/>
    <w:rsid w:val="00777F1F"/>
    <w:rsid w:val="00780381"/>
    <w:rsid w:val="007803FB"/>
    <w:rsid w:val="0078084D"/>
    <w:rsid w:val="0078092B"/>
    <w:rsid w:val="00780E81"/>
    <w:rsid w:val="00780EF2"/>
    <w:rsid w:val="00781104"/>
    <w:rsid w:val="0078228D"/>
    <w:rsid w:val="00783424"/>
    <w:rsid w:val="00783ABE"/>
    <w:rsid w:val="00783EEE"/>
    <w:rsid w:val="00784539"/>
    <w:rsid w:val="0078454E"/>
    <w:rsid w:val="0078474E"/>
    <w:rsid w:val="007848CC"/>
    <w:rsid w:val="00785319"/>
    <w:rsid w:val="0078547C"/>
    <w:rsid w:val="00785524"/>
    <w:rsid w:val="00786012"/>
    <w:rsid w:val="00786298"/>
    <w:rsid w:val="00786342"/>
    <w:rsid w:val="00786CEC"/>
    <w:rsid w:val="007870AA"/>
    <w:rsid w:val="007876BE"/>
    <w:rsid w:val="007878C7"/>
    <w:rsid w:val="007905B8"/>
    <w:rsid w:val="0079127F"/>
    <w:rsid w:val="00791321"/>
    <w:rsid w:val="0079199F"/>
    <w:rsid w:val="00791F38"/>
    <w:rsid w:val="007926E9"/>
    <w:rsid w:val="00793087"/>
    <w:rsid w:val="00793584"/>
    <w:rsid w:val="007936E5"/>
    <w:rsid w:val="00793A81"/>
    <w:rsid w:val="00794720"/>
    <w:rsid w:val="00794F8A"/>
    <w:rsid w:val="0079598C"/>
    <w:rsid w:val="00795B28"/>
    <w:rsid w:val="00796E6A"/>
    <w:rsid w:val="00796F87"/>
    <w:rsid w:val="0079702A"/>
    <w:rsid w:val="007973B5"/>
    <w:rsid w:val="00797433"/>
    <w:rsid w:val="00797B2C"/>
    <w:rsid w:val="007A0148"/>
    <w:rsid w:val="007A0953"/>
    <w:rsid w:val="007A0AD1"/>
    <w:rsid w:val="007A131A"/>
    <w:rsid w:val="007A19D6"/>
    <w:rsid w:val="007A1E38"/>
    <w:rsid w:val="007A1EDE"/>
    <w:rsid w:val="007A1F1A"/>
    <w:rsid w:val="007A23BB"/>
    <w:rsid w:val="007A285E"/>
    <w:rsid w:val="007A3C50"/>
    <w:rsid w:val="007A46F1"/>
    <w:rsid w:val="007A4CB8"/>
    <w:rsid w:val="007A4E88"/>
    <w:rsid w:val="007A5654"/>
    <w:rsid w:val="007A5691"/>
    <w:rsid w:val="007A5BAF"/>
    <w:rsid w:val="007A5BD7"/>
    <w:rsid w:val="007A5CF4"/>
    <w:rsid w:val="007A5F76"/>
    <w:rsid w:val="007A64C6"/>
    <w:rsid w:val="007A6AB6"/>
    <w:rsid w:val="007A6E3A"/>
    <w:rsid w:val="007A7050"/>
    <w:rsid w:val="007A7265"/>
    <w:rsid w:val="007A795E"/>
    <w:rsid w:val="007B0139"/>
    <w:rsid w:val="007B111B"/>
    <w:rsid w:val="007B1244"/>
    <w:rsid w:val="007B1822"/>
    <w:rsid w:val="007B208C"/>
    <w:rsid w:val="007B2347"/>
    <w:rsid w:val="007B248A"/>
    <w:rsid w:val="007B3338"/>
    <w:rsid w:val="007B35ED"/>
    <w:rsid w:val="007B3F90"/>
    <w:rsid w:val="007B42CA"/>
    <w:rsid w:val="007B453E"/>
    <w:rsid w:val="007B48B2"/>
    <w:rsid w:val="007B52C8"/>
    <w:rsid w:val="007B5A9E"/>
    <w:rsid w:val="007B5C65"/>
    <w:rsid w:val="007B5C6F"/>
    <w:rsid w:val="007B5FAF"/>
    <w:rsid w:val="007B61C5"/>
    <w:rsid w:val="007B7511"/>
    <w:rsid w:val="007B7609"/>
    <w:rsid w:val="007B789F"/>
    <w:rsid w:val="007C06B0"/>
    <w:rsid w:val="007C0AF7"/>
    <w:rsid w:val="007C128E"/>
    <w:rsid w:val="007C175B"/>
    <w:rsid w:val="007C1DF5"/>
    <w:rsid w:val="007C1EEA"/>
    <w:rsid w:val="007C1FC0"/>
    <w:rsid w:val="007C221C"/>
    <w:rsid w:val="007C2566"/>
    <w:rsid w:val="007C3435"/>
    <w:rsid w:val="007C36A5"/>
    <w:rsid w:val="007C37CB"/>
    <w:rsid w:val="007C388A"/>
    <w:rsid w:val="007C3E45"/>
    <w:rsid w:val="007C45F0"/>
    <w:rsid w:val="007C46DA"/>
    <w:rsid w:val="007C4AB9"/>
    <w:rsid w:val="007C4AF6"/>
    <w:rsid w:val="007C503C"/>
    <w:rsid w:val="007C511A"/>
    <w:rsid w:val="007C5367"/>
    <w:rsid w:val="007C5525"/>
    <w:rsid w:val="007C5DC1"/>
    <w:rsid w:val="007C5E19"/>
    <w:rsid w:val="007C61F3"/>
    <w:rsid w:val="007C622D"/>
    <w:rsid w:val="007C646F"/>
    <w:rsid w:val="007C6C4F"/>
    <w:rsid w:val="007C7066"/>
    <w:rsid w:val="007C7235"/>
    <w:rsid w:val="007C76E1"/>
    <w:rsid w:val="007C7AF0"/>
    <w:rsid w:val="007C7AF2"/>
    <w:rsid w:val="007D0CD3"/>
    <w:rsid w:val="007D0D7A"/>
    <w:rsid w:val="007D10B1"/>
    <w:rsid w:val="007D16D7"/>
    <w:rsid w:val="007D1E97"/>
    <w:rsid w:val="007D1EEF"/>
    <w:rsid w:val="007D20D5"/>
    <w:rsid w:val="007D2A7A"/>
    <w:rsid w:val="007D2BA8"/>
    <w:rsid w:val="007D2C23"/>
    <w:rsid w:val="007D3450"/>
    <w:rsid w:val="007D41D7"/>
    <w:rsid w:val="007D449C"/>
    <w:rsid w:val="007D52F1"/>
    <w:rsid w:val="007D60CC"/>
    <w:rsid w:val="007D6C1F"/>
    <w:rsid w:val="007D73E8"/>
    <w:rsid w:val="007D75FB"/>
    <w:rsid w:val="007D7846"/>
    <w:rsid w:val="007E04A4"/>
    <w:rsid w:val="007E06AD"/>
    <w:rsid w:val="007E07BD"/>
    <w:rsid w:val="007E1226"/>
    <w:rsid w:val="007E1F62"/>
    <w:rsid w:val="007E28E7"/>
    <w:rsid w:val="007E3039"/>
    <w:rsid w:val="007E30A2"/>
    <w:rsid w:val="007E30F1"/>
    <w:rsid w:val="007E3167"/>
    <w:rsid w:val="007E3353"/>
    <w:rsid w:val="007E35A6"/>
    <w:rsid w:val="007E37B6"/>
    <w:rsid w:val="007E4117"/>
    <w:rsid w:val="007E461C"/>
    <w:rsid w:val="007E50A1"/>
    <w:rsid w:val="007E52B9"/>
    <w:rsid w:val="007E53E8"/>
    <w:rsid w:val="007E596E"/>
    <w:rsid w:val="007E5E89"/>
    <w:rsid w:val="007E5E8C"/>
    <w:rsid w:val="007E6091"/>
    <w:rsid w:val="007E66F8"/>
    <w:rsid w:val="007E6EC6"/>
    <w:rsid w:val="007E6F9B"/>
    <w:rsid w:val="007E7894"/>
    <w:rsid w:val="007E7FB9"/>
    <w:rsid w:val="007E7FEF"/>
    <w:rsid w:val="007F0CAA"/>
    <w:rsid w:val="007F17EE"/>
    <w:rsid w:val="007F1979"/>
    <w:rsid w:val="007F1BDA"/>
    <w:rsid w:val="007F1C28"/>
    <w:rsid w:val="007F201E"/>
    <w:rsid w:val="007F22FE"/>
    <w:rsid w:val="007F2379"/>
    <w:rsid w:val="007F2405"/>
    <w:rsid w:val="007F24C8"/>
    <w:rsid w:val="007F2586"/>
    <w:rsid w:val="007F2A2E"/>
    <w:rsid w:val="007F2E16"/>
    <w:rsid w:val="007F371D"/>
    <w:rsid w:val="007F39AB"/>
    <w:rsid w:val="007F3C8D"/>
    <w:rsid w:val="007F4100"/>
    <w:rsid w:val="007F49E1"/>
    <w:rsid w:val="007F4E29"/>
    <w:rsid w:val="007F56A5"/>
    <w:rsid w:val="007F6137"/>
    <w:rsid w:val="007F64E4"/>
    <w:rsid w:val="007F6546"/>
    <w:rsid w:val="007F6776"/>
    <w:rsid w:val="007F6A8C"/>
    <w:rsid w:val="007F6ADD"/>
    <w:rsid w:val="007F6F8A"/>
    <w:rsid w:val="007F71EA"/>
    <w:rsid w:val="007F7AB7"/>
    <w:rsid w:val="007F7CC2"/>
    <w:rsid w:val="008004F3"/>
    <w:rsid w:val="00800C70"/>
    <w:rsid w:val="0080221E"/>
    <w:rsid w:val="008022A2"/>
    <w:rsid w:val="008023F6"/>
    <w:rsid w:val="008024B6"/>
    <w:rsid w:val="008026DA"/>
    <w:rsid w:val="0080281B"/>
    <w:rsid w:val="00802E62"/>
    <w:rsid w:val="00803034"/>
    <w:rsid w:val="00803713"/>
    <w:rsid w:val="00803B48"/>
    <w:rsid w:val="00803B72"/>
    <w:rsid w:val="00803BC8"/>
    <w:rsid w:val="0080408B"/>
    <w:rsid w:val="00804C04"/>
    <w:rsid w:val="008055A2"/>
    <w:rsid w:val="00805E39"/>
    <w:rsid w:val="00805E5B"/>
    <w:rsid w:val="00805EE4"/>
    <w:rsid w:val="00806125"/>
    <w:rsid w:val="00806E4F"/>
    <w:rsid w:val="008077D4"/>
    <w:rsid w:val="008100AF"/>
    <w:rsid w:val="008106B9"/>
    <w:rsid w:val="00811B85"/>
    <w:rsid w:val="00811F28"/>
    <w:rsid w:val="0081213D"/>
    <w:rsid w:val="008122A3"/>
    <w:rsid w:val="00812D11"/>
    <w:rsid w:val="00812F83"/>
    <w:rsid w:val="00813753"/>
    <w:rsid w:val="00813AEE"/>
    <w:rsid w:val="00813B3F"/>
    <w:rsid w:val="00813CBB"/>
    <w:rsid w:val="0081460E"/>
    <w:rsid w:val="008146FA"/>
    <w:rsid w:val="00815177"/>
    <w:rsid w:val="008157FB"/>
    <w:rsid w:val="008158E6"/>
    <w:rsid w:val="008160C9"/>
    <w:rsid w:val="00816A28"/>
    <w:rsid w:val="00816B27"/>
    <w:rsid w:val="00816E61"/>
    <w:rsid w:val="008173A6"/>
    <w:rsid w:val="00817CCA"/>
    <w:rsid w:val="00817D16"/>
    <w:rsid w:val="00817D71"/>
    <w:rsid w:val="0082046A"/>
    <w:rsid w:val="00820FC9"/>
    <w:rsid w:val="008216C3"/>
    <w:rsid w:val="008218FE"/>
    <w:rsid w:val="008219A9"/>
    <w:rsid w:val="00821B19"/>
    <w:rsid w:val="00821DEC"/>
    <w:rsid w:val="008225DD"/>
    <w:rsid w:val="00823264"/>
    <w:rsid w:val="00823DA1"/>
    <w:rsid w:val="00824C54"/>
    <w:rsid w:val="00825079"/>
    <w:rsid w:val="0082577C"/>
    <w:rsid w:val="00826476"/>
    <w:rsid w:val="008265C8"/>
    <w:rsid w:val="00826C2C"/>
    <w:rsid w:val="0082704B"/>
    <w:rsid w:val="00827934"/>
    <w:rsid w:val="00827B5B"/>
    <w:rsid w:val="00827C0F"/>
    <w:rsid w:val="00827F42"/>
    <w:rsid w:val="0083068F"/>
    <w:rsid w:val="008306F3"/>
    <w:rsid w:val="00830B47"/>
    <w:rsid w:val="00830E5B"/>
    <w:rsid w:val="00830F8C"/>
    <w:rsid w:val="00831278"/>
    <w:rsid w:val="008313BE"/>
    <w:rsid w:val="008327DF"/>
    <w:rsid w:val="008329EC"/>
    <w:rsid w:val="00832A29"/>
    <w:rsid w:val="00832C54"/>
    <w:rsid w:val="0083310A"/>
    <w:rsid w:val="008339C4"/>
    <w:rsid w:val="00833CF7"/>
    <w:rsid w:val="00834469"/>
    <w:rsid w:val="00834C73"/>
    <w:rsid w:val="008351B8"/>
    <w:rsid w:val="008356C3"/>
    <w:rsid w:val="00835918"/>
    <w:rsid w:val="00835B2D"/>
    <w:rsid w:val="00836557"/>
    <w:rsid w:val="008366F6"/>
    <w:rsid w:val="008367A4"/>
    <w:rsid w:val="00836884"/>
    <w:rsid w:val="00836AE4"/>
    <w:rsid w:val="00836E84"/>
    <w:rsid w:val="00836EE5"/>
    <w:rsid w:val="00837CC3"/>
    <w:rsid w:val="00840783"/>
    <w:rsid w:val="008407B3"/>
    <w:rsid w:val="0084093D"/>
    <w:rsid w:val="00840A9B"/>
    <w:rsid w:val="00840F9E"/>
    <w:rsid w:val="0084113E"/>
    <w:rsid w:val="00841323"/>
    <w:rsid w:val="008419E0"/>
    <w:rsid w:val="00841A12"/>
    <w:rsid w:val="0084269C"/>
    <w:rsid w:val="0084334F"/>
    <w:rsid w:val="00843389"/>
    <w:rsid w:val="008439ED"/>
    <w:rsid w:val="008442B9"/>
    <w:rsid w:val="00844313"/>
    <w:rsid w:val="008445AA"/>
    <w:rsid w:val="008447AD"/>
    <w:rsid w:val="00844A9F"/>
    <w:rsid w:val="00844ADD"/>
    <w:rsid w:val="00844B6E"/>
    <w:rsid w:val="0084522C"/>
    <w:rsid w:val="008452A8"/>
    <w:rsid w:val="008454CB"/>
    <w:rsid w:val="0084573E"/>
    <w:rsid w:val="0084620C"/>
    <w:rsid w:val="00846905"/>
    <w:rsid w:val="00846EE7"/>
    <w:rsid w:val="00847ED3"/>
    <w:rsid w:val="00850155"/>
    <w:rsid w:val="00850435"/>
    <w:rsid w:val="00850D6C"/>
    <w:rsid w:val="00851514"/>
    <w:rsid w:val="00851625"/>
    <w:rsid w:val="008517E9"/>
    <w:rsid w:val="00852092"/>
    <w:rsid w:val="008520B4"/>
    <w:rsid w:val="00852144"/>
    <w:rsid w:val="00852673"/>
    <w:rsid w:val="00852971"/>
    <w:rsid w:val="008529DC"/>
    <w:rsid w:val="00852B1E"/>
    <w:rsid w:val="00853D1B"/>
    <w:rsid w:val="00854439"/>
    <w:rsid w:val="00854518"/>
    <w:rsid w:val="008546EB"/>
    <w:rsid w:val="00855147"/>
    <w:rsid w:val="0085609C"/>
    <w:rsid w:val="0085616E"/>
    <w:rsid w:val="00856850"/>
    <w:rsid w:val="00856C55"/>
    <w:rsid w:val="0085759C"/>
    <w:rsid w:val="00857798"/>
    <w:rsid w:val="008578E3"/>
    <w:rsid w:val="00857909"/>
    <w:rsid w:val="008579E9"/>
    <w:rsid w:val="00860121"/>
    <w:rsid w:val="00861189"/>
    <w:rsid w:val="008611E1"/>
    <w:rsid w:val="00861349"/>
    <w:rsid w:val="00861B8C"/>
    <w:rsid w:val="00862075"/>
    <w:rsid w:val="008620CA"/>
    <w:rsid w:val="008624FC"/>
    <w:rsid w:val="00862845"/>
    <w:rsid w:val="00862C35"/>
    <w:rsid w:val="00862D63"/>
    <w:rsid w:val="008631BE"/>
    <w:rsid w:val="00863208"/>
    <w:rsid w:val="008635CB"/>
    <w:rsid w:val="0086388B"/>
    <w:rsid w:val="00863EAF"/>
    <w:rsid w:val="00863F02"/>
    <w:rsid w:val="0086430C"/>
    <w:rsid w:val="008646FE"/>
    <w:rsid w:val="008647F8"/>
    <w:rsid w:val="0086481C"/>
    <w:rsid w:val="00864FED"/>
    <w:rsid w:val="00865A71"/>
    <w:rsid w:val="00865C25"/>
    <w:rsid w:val="008668DE"/>
    <w:rsid w:val="00866A9D"/>
    <w:rsid w:val="00866FE5"/>
    <w:rsid w:val="00867608"/>
    <w:rsid w:val="00867B69"/>
    <w:rsid w:val="00867D50"/>
    <w:rsid w:val="008705E7"/>
    <w:rsid w:val="00870E25"/>
    <w:rsid w:val="0087111B"/>
    <w:rsid w:val="008712B0"/>
    <w:rsid w:val="0087151F"/>
    <w:rsid w:val="0087221E"/>
    <w:rsid w:val="008722CE"/>
    <w:rsid w:val="008724D1"/>
    <w:rsid w:val="00872628"/>
    <w:rsid w:val="00872B74"/>
    <w:rsid w:val="00872FAE"/>
    <w:rsid w:val="0087383F"/>
    <w:rsid w:val="00873E4A"/>
    <w:rsid w:val="008740B0"/>
    <w:rsid w:val="008746EA"/>
    <w:rsid w:val="00875BA9"/>
    <w:rsid w:val="00876351"/>
    <w:rsid w:val="0087666E"/>
    <w:rsid w:val="00880391"/>
    <w:rsid w:val="00880C62"/>
    <w:rsid w:val="00880DD6"/>
    <w:rsid w:val="00881068"/>
    <w:rsid w:val="00881A74"/>
    <w:rsid w:val="00881B2E"/>
    <w:rsid w:val="00881F5B"/>
    <w:rsid w:val="00882121"/>
    <w:rsid w:val="00882B5D"/>
    <w:rsid w:val="00882DC5"/>
    <w:rsid w:val="00882FA1"/>
    <w:rsid w:val="00883584"/>
    <w:rsid w:val="00883C2A"/>
    <w:rsid w:val="00883EF3"/>
    <w:rsid w:val="00883FCA"/>
    <w:rsid w:val="008842DD"/>
    <w:rsid w:val="00885079"/>
    <w:rsid w:val="0088554C"/>
    <w:rsid w:val="0088619C"/>
    <w:rsid w:val="008863F6"/>
    <w:rsid w:val="00886648"/>
    <w:rsid w:val="00886906"/>
    <w:rsid w:val="00886AA0"/>
    <w:rsid w:val="00887845"/>
    <w:rsid w:val="00887B7C"/>
    <w:rsid w:val="00887F6A"/>
    <w:rsid w:val="00890683"/>
    <w:rsid w:val="00890FDB"/>
    <w:rsid w:val="00891157"/>
    <w:rsid w:val="00891AEC"/>
    <w:rsid w:val="00891B0C"/>
    <w:rsid w:val="00891FE2"/>
    <w:rsid w:val="00892253"/>
    <w:rsid w:val="00892369"/>
    <w:rsid w:val="00892939"/>
    <w:rsid w:val="00892E91"/>
    <w:rsid w:val="00892EBD"/>
    <w:rsid w:val="008933AC"/>
    <w:rsid w:val="00893C26"/>
    <w:rsid w:val="00893C88"/>
    <w:rsid w:val="008942C1"/>
    <w:rsid w:val="0089459E"/>
    <w:rsid w:val="008947C4"/>
    <w:rsid w:val="0089496E"/>
    <w:rsid w:val="00894BC4"/>
    <w:rsid w:val="00894F56"/>
    <w:rsid w:val="008959B5"/>
    <w:rsid w:val="008961DE"/>
    <w:rsid w:val="008963F8"/>
    <w:rsid w:val="00896441"/>
    <w:rsid w:val="00896794"/>
    <w:rsid w:val="00896B4D"/>
    <w:rsid w:val="00896D6F"/>
    <w:rsid w:val="00896F1C"/>
    <w:rsid w:val="00897507"/>
    <w:rsid w:val="00897941"/>
    <w:rsid w:val="00897D81"/>
    <w:rsid w:val="00897DA4"/>
    <w:rsid w:val="008A016F"/>
    <w:rsid w:val="008A1AF2"/>
    <w:rsid w:val="008A1EE6"/>
    <w:rsid w:val="008A2C6C"/>
    <w:rsid w:val="008A2D16"/>
    <w:rsid w:val="008A3039"/>
    <w:rsid w:val="008A3A76"/>
    <w:rsid w:val="008A3FE0"/>
    <w:rsid w:val="008A3FE4"/>
    <w:rsid w:val="008A4418"/>
    <w:rsid w:val="008A470C"/>
    <w:rsid w:val="008A4CB9"/>
    <w:rsid w:val="008A4E57"/>
    <w:rsid w:val="008A5436"/>
    <w:rsid w:val="008A5720"/>
    <w:rsid w:val="008A67FA"/>
    <w:rsid w:val="008A6BF5"/>
    <w:rsid w:val="008A6E5B"/>
    <w:rsid w:val="008A7202"/>
    <w:rsid w:val="008A7275"/>
    <w:rsid w:val="008A786E"/>
    <w:rsid w:val="008B0412"/>
    <w:rsid w:val="008B0D6D"/>
    <w:rsid w:val="008B0FA1"/>
    <w:rsid w:val="008B11F2"/>
    <w:rsid w:val="008B123E"/>
    <w:rsid w:val="008B1BA0"/>
    <w:rsid w:val="008B1DD9"/>
    <w:rsid w:val="008B3769"/>
    <w:rsid w:val="008B3F2C"/>
    <w:rsid w:val="008B4186"/>
    <w:rsid w:val="008B418E"/>
    <w:rsid w:val="008B4259"/>
    <w:rsid w:val="008B4377"/>
    <w:rsid w:val="008B43A4"/>
    <w:rsid w:val="008B5132"/>
    <w:rsid w:val="008B5371"/>
    <w:rsid w:val="008B56A0"/>
    <w:rsid w:val="008B6101"/>
    <w:rsid w:val="008B6597"/>
    <w:rsid w:val="008B71C5"/>
    <w:rsid w:val="008B7B9A"/>
    <w:rsid w:val="008B7BB6"/>
    <w:rsid w:val="008C00A0"/>
    <w:rsid w:val="008C0CE7"/>
    <w:rsid w:val="008C1124"/>
    <w:rsid w:val="008C1BE3"/>
    <w:rsid w:val="008C2162"/>
    <w:rsid w:val="008C2552"/>
    <w:rsid w:val="008C2A71"/>
    <w:rsid w:val="008C2D40"/>
    <w:rsid w:val="008C3693"/>
    <w:rsid w:val="008C3B50"/>
    <w:rsid w:val="008C3FAE"/>
    <w:rsid w:val="008C4BF3"/>
    <w:rsid w:val="008C4E8D"/>
    <w:rsid w:val="008C527D"/>
    <w:rsid w:val="008C6190"/>
    <w:rsid w:val="008C646D"/>
    <w:rsid w:val="008C672D"/>
    <w:rsid w:val="008C6B33"/>
    <w:rsid w:val="008C70F9"/>
    <w:rsid w:val="008D0569"/>
    <w:rsid w:val="008D0A81"/>
    <w:rsid w:val="008D0DA3"/>
    <w:rsid w:val="008D0DE3"/>
    <w:rsid w:val="008D1028"/>
    <w:rsid w:val="008D1122"/>
    <w:rsid w:val="008D1435"/>
    <w:rsid w:val="008D180E"/>
    <w:rsid w:val="008D2143"/>
    <w:rsid w:val="008D2560"/>
    <w:rsid w:val="008D2649"/>
    <w:rsid w:val="008D2779"/>
    <w:rsid w:val="008D3B15"/>
    <w:rsid w:val="008D3C6F"/>
    <w:rsid w:val="008D3CCE"/>
    <w:rsid w:val="008D4210"/>
    <w:rsid w:val="008D4A92"/>
    <w:rsid w:val="008D66B8"/>
    <w:rsid w:val="008D67A0"/>
    <w:rsid w:val="008D71E6"/>
    <w:rsid w:val="008E09CE"/>
    <w:rsid w:val="008E0B90"/>
    <w:rsid w:val="008E0FB8"/>
    <w:rsid w:val="008E139F"/>
    <w:rsid w:val="008E15A9"/>
    <w:rsid w:val="008E1638"/>
    <w:rsid w:val="008E164C"/>
    <w:rsid w:val="008E1691"/>
    <w:rsid w:val="008E19AE"/>
    <w:rsid w:val="008E19CC"/>
    <w:rsid w:val="008E1EF8"/>
    <w:rsid w:val="008E2111"/>
    <w:rsid w:val="008E238F"/>
    <w:rsid w:val="008E2E21"/>
    <w:rsid w:val="008E3383"/>
    <w:rsid w:val="008E3AD6"/>
    <w:rsid w:val="008E3AF7"/>
    <w:rsid w:val="008E3D7D"/>
    <w:rsid w:val="008E46B7"/>
    <w:rsid w:val="008E4749"/>
    <w:rsid w:val="008E4A2A"/>
    <w:rsid w:val="008E4E79"/>
    <w:rsid w:val="008E6263"/>
    <w:rsid w:val="008E6299"/>
    <w:rsid w:val="008E6A63"/>
    <w:rsid w:val="008E700A"/>
    <w:rsid w:val="008E76CB"/>
    <w:rsid w:val="008E7874"/>
    <w:rsid w:val="008E7B40"/>
    <w:rsid w:val="008F07FB"/>
    <w:rsid w:val="008F0BFD"/>
    <w:rsid w:val="008F0DF8"/>
    <w:rsid w:val="008F1987"/>
    <w:rsid w:val="008F1B27"/>
    <w:rsid w:val="008F208C"/>
    <w:rsid w:val="008F2344"/>
    <w:rsid w:val="008F267D"/>
    <w:rsid w:val="008F2E24"/>
    <w:rsid w:val="008F3584"/>
    <w:rsid w:val="008F3802"/>
    <w:rsid w:val="008F3D15"/>
    <w:rsid w:val="008F4445"/>
    <w:rsid w:val="008F4762"/>
    <w:rsid w:val="008F4822"/>
    <w:rsid w:val="008F4F70"/>
    <w:rsid w:val="008F6164"/>
    <w:rsid w:val="008F62F6"/>
    <w:rsid w:val="008F632C"/>
    <w:rsid w:val="008F6332"/>
    <w:rsid w:val="008F64D6"/>
    <w:rsid w:val="008F6604"/>
    <w:rsid w:val="008F730C"/>
    <w:rsid w:val="008F76B1"/>
    <w:rsid w:val="00900531"/>
    <w:rsid w:val="00901331"/>
    <w:rsid w:val="00901A70"/>
    <w:rsid w:val="00901D6E"/>
    <w:rsid w:val="00901EA2"/>
    <w:rsid w:val="0090280C"/>
    <w:rsid w:val="00903024"/>
    <w:rsid w:val="009031FA"/>
    <w:rsid w:val="00903244"/>
    <w:rsid w:val="00903259"/>
    <w:rsid w:val="00903785"/>
    <w:rsid w:val="009039B5"/>
    <w:rsid w:val="00904073"/>
    <w:rsid w:val="00904442"/>
    <w:rsid w:val="00904761"/>
    <w:rsid w:val="009050FA"/>
    <w:rsid w:val="009059B6"/>
    <w:rsid w:val="00905B27"/>
    <w:rsid w:val="00905E89"/>
    <w:rsid w:val="00905E9A"/>
    <w:rsid w:val="0090602D"/>
    <w:rsid w:val="00906167"/>
    <w:rsid w:val="009061A5"/>
    <w:rsid w:val="00906838"/>
    <w:rsid w:val="00906B35"/>
    <w:rsid w:val="00906C83"/>
    <w:rsid w:val="00906E7F"/>
    <w:rsid w:val="00906F31"/>
    <w:rsid w:val="0090741A"/>
    <w:rsid w:val="0090761E"/>
    <w:rsid w:val="009078EE"/>
    <w:rsid w:val="00907BC9"/>
    <w:rsid w:val="009102DF"/>
    <w:rsid w:val="009102F0"/>
    <w:rsid w:val="0091049B"/>
    <w:rsid w:val="009105E8"/>
    <w:rsid w:val="009108E1"/>
    <w:rsid w:val="00910A5C"/>
    <w:rsid w:val="0091165D"/>
    <w:rsid w:val="009116A6"/>
    <w:rsid w:val="00911757"/>
    <w:rsid w:val="00911A47"/>
    <w:rsid w:val="00911DD0"/>
    <w:rsid w:val="00911F66"/>
    <w:rsid w:val="00911FFF"/>
    <w:rsid w:val="00912084"/>
    <w:rsid w:val="00912218"/>
    <w:rsid w:val="00912359"/>
    <w:rsid w:val="0091266C"/>
    <w:rsid w:val="0091320A"/>
    <w:rsid w:val="009135D5"/>
    <w:rsid w:val="00914FE4"/>
    <w:rsid w:val="00915162"/>
    <w:rsid w:val="0091555A"/>
    <w:rsid w:val="00915C0F"/>
    <w:rsid w:val="009167EA"/>
    <w:rsid w:val="009169D5"/>
    <w:rsid w:val="00916B53"/>
    <w:rsid w:val="0091751B"/>
    <w:rsid w:val="0091781B"/>
    <w:rsid w:val="009178C5"/>
    <w:rsid w:val="00917970"/>
    <w:rsid w:val="00917DA8"/>
    <w:rsid w:val="009204EF"/>
    <w:rsid w:val="009207DD"/>
    <w:rsid w:val="00921219"/>
    <w:rsid w:val="00921675"/>
    <w:rsid w:val="00921F4C"/>
    <w:rsid w:val="0092221E"/>
    <w:rsid w:val="009226E0"/>
    <w:rsid w:val="00922870"/>
    <w:rsid w:val="00922BA9"/>
    <w:rsid w:val="00922C07"/>
    <w:rsid w:val="00922C28"/>
    <w:rsid w:val="00922F38"/>
    <w:rsid w:val="00923338"/>
    <w:rsid w:val="009234C3"/>
    <w:rsid w:val="0092365B"/>
    <w:rsid w:val="0092391E"/>
    <w:rsid w:val="00923B16"/>
    <w:rsid w:val="00923DB3"/>
    <w:rsid w:val="00924309"/>
    <w:rsid w:val="0092470E"/>
    <w:rsid w:val="00924B44"/>
    <w:rsid w:val="00924F5C"/>
    <w:rsid w:val="00924FA5"/>
    <w:rsid w:val="00924FF5"/>
    <w:rsid w:val="0092565E"/>
    <w:rsid w:val="009258F5"/>
    <w:rsid w:val="00925CE9"/>
    <w:rsid w:val="009265E1"/>
    <w:rsid w:val="0092682F"/>
    <w:rsid w:val="00926F1C"/>
    <w:rsid w:val="00926FF9"/>
    <w:rsid w:val="009271C3"/>
    <w:rsid w:val="00927382"/>
    <w:rsid w:val="00927613"/>
    <w:rsid w:val="00927920"/>
    <w:rsid w:val="00927B06"/>
    <w:rsid w:val="00927E88"/>
    <w:rsid w:val="009302C6"/>
    <w:rsid w:val="009304D3"/>
    <w:rsid w:val="009308BB"/>
    <w:rsid w:val="00930A36"/>
    <w:rsid w:val="00930BDF"/>
    <w:rsid w:val="009312E5"/>
    <w:rsid w:val="00931CB8"/>
    <w:rsid w:val="00931D39"/>
    <w:rsid w:val="00932685"/>
    <w:rsid w:val="009327DE"/>
    <w:rsid w:val="00932D51"/>
    <w:rsid w:val="00933078"/>
    <w:rsid w:val="009333A1"/>
    <w:rsid w:val="009336D6"/>
    <w:rsid w:val="00933D9B"/>
    <w:rsid w:val="00933DA4"/>
    <w:rsid w:val="00934728"/>
    <w:rsid w:val="0093474C"/>
    <w:rsid w:val="00934C3D"/>
    <w:rsid w:val="00934E77"/>
    <w:rsid w:val="009352BA"/>
    <w:rsid w:val="009356DD"/>
    <w:rsid w:val="0093576B"/>
    <w:rsid w:val="0093589A"/>
    <w:rsid w:val="00935963"/>
    <w:rsid w:val="00935C0F"/>
    <w:rsid w:val="00935CF2"/>
    <w:rsid w:val="00936314"/>
    <w:rsid w:val="009367A1"/>
    <w:rsid w:val="009371C4"/>
    <w:rsid w:val="00937228"/>
    <w:rsid w:val="0093727F"/>
    <w:rsid w:val="0093782D"/>
    <w:rsid w:val="00937ACC"/>
    <w:rsid w:val="00940197"/>
    <w:rsid w:val="009402C6"/>
    <w:rsid w:val="00940467"/>
    <w:rsid w:val="0094070F"/>
    <w:rsid w:val="00940E50"/>
    <w:rsid w:val="00941079"/>
    <w:rsid w:val="009410A4"/>
    <w:rsid w:val="009410BC"/>
    <w:rsid w:val="00941108"/>
    <w:rsid w:val="00941843"/>
    <w:rsid w:val="009419F3"/>
    <w:rsid w:val="00941B30"/>
    <w:rsid w:val="00941F1E"/>
    <w:rsid w:val="00942747"/>
    <w:rsid w:val="00942D0E"/>
    <w:rsid w:val="00943566"/>
    <w:rsid w:val="0094356D"/>
    <w:rsid w:val="00943C6E"/>
    <w:rsid w:val="00944021"/>
    <w:rsid w:val="0094403E"/>
    <w:rsid w:val="00944600"/>
    <w:rsid w:val="009446EA"/>
    <w:rsid w:val="009446F0"/>
    <w:rsid w:val="00944B92"/>
    <w:rsid w:val="00944FB7"/>
    <w:rsid w:val="00945521"/>
    <w:rsid w:val="00945B8C"/>
    <w:rsid w:val="00946012"/>
    <w:rsid w:val="009465F1"/>
    <w:rsid w:val="00947A12"/>
    <w:rsid w:val="00947AB3"/>
    <w:rsid w:val="00947D97"/>
    <w:rsid w:val="0095011A"/>
    <w:rsid w:val="00950217"/>
    <w:rsid w:val="009507DD"/>
    <w:rsid w:val="00950D08"/>
    <w:rsid w:val="00950E36"/>
    <w:rsid w:val="0095101B"/>
    <w:rsid w:val="009514D4"/>
    <w:rsid w:val="0095191A"/>
    <w:rsid w:val="009519CC"/>
    <w:rsid w:val="00951D76"/>
    <w:rsid w:val="00952537"/>
    <w:rsid w:val="009531AE"/>
    <w:rsid w:val="00954101"/>
    <w:rsid w:val="009541C5"/>
    <w:rsid w:val="009544A4"/>
    <w:rsid w:val="00954825"/>
    <w:rsid w:val="00954BE2"/>
    <w:rsid w:val="00954FD6"/>
    <w:rsid w:val="0095524A"/>
    <w:rsid w:val="0095546D"/>
    <w:rsid w:val="00955514"/>
    <w:rsid w:val="00955E6C"/>
    <w:rsid w:val="00956775"/>
    <w:rsid w:val="00956DC0"/>
    <w:rsid w:val="00957121"/>
    <w:rsid w:val="0095718B"/>
    <w:rsid w:val="009577A5"/>
    <w:rsid w:val="00957F29"/>
    <w:rsid w:val="009602CB"/>
    <w:rsid w:val="00960BA2"/>
    <w:rsid w:val="00961157"/>
    <w:rsid w:val="00961AC0"/>
    <w:rsid w:val="0096208E"/>
    <w:rsid w:val="00962396"/>
    <w:rsid w:val="009625C3"/>
    <w:rsid w:val="009628DE"/>
    <w:rsid w:val="00962AE5"/>
    <w:rsid w:val="009631E4"/>
    <w:rsid w:val="0096353F"/>
    <w:rsid w:val="00963CD2"/>
    <w:rsid w:val="00963E27"/>
    <w:rsid w:val="009643D1"/>
    <w:rsid w:val="00964ABE"/>
    <w:rsid w:val="00964C96"/>
    <w:rsid w:val="00964E29"/>
    <w:rsid w:val="00964EEA"/>
    <w:rsid w:val="009650BC"/>
    <w:rsid w:val="0096598D"/>
    <w:rsid w:val="00965AF9"/>
    <w:rsid w:val="00966450"/>
    <w:rsid w:val="009664BA"/>
    <w:rsid w:val="009665BA"/>
    <w:rsid w:val="00966F32"/>
    <w:rsid w:val="0096722B"/>
    <w:rsid w:val="00967C09"/>
    <w:rsid w:val="0097054A"/>
    <w:rsid w:val="009706B1"/>
    <w:rsid w:val="00970A67"/>
    <w:rsid w:val="00970C54"/>
    <w:rsid w:val="00970FBB"/>
    <w:rsid w:val="00971014"/>
    <w:rsid w:val="00971196"/>
    <w:rsid w:val="00971302"/>
    <w:rsid w:val="009718F1"/>
    <w:rsid w:val="00971A45"/>
    <w:rsid w:val="0097211E"/>
    <w:rsid w:val="009725CB"/>
    <w:rsid w:val="00972B6D"/>
    <w:rsid w:val="00972C05"/>
    <w:rsid w:val="00972DAC"/>
    <w:rsid w:val="009742F2"/>
    <w:rsid w:val="0097537D"/>
    <w:rsid w:val="00975AFE"/>
    <w:rsid w:val="00975DA8"/>
    <w:rsid w:val="00975DAF"/>
    <w:rsid w:val="00975FB4"/>
    <w:rsid w:val="009767EE"/>
    <w:rsid w:val="009772EC"/>
    <w:rsid w:val="009773DD"/>
    <w:rsid w:val="009773F6"/>
    <w:rsid w:val="00977993"/>
    <w:rsid w:val="00977B9D"/>
    <w:rsid w:val="00980115"/>
    <w:rsid w:val="00980916"/>
    <w:rsid w:val="0098095A"/>
    <w:rsid w:val="009809D5"/>
    <w:rsid w:val="0098113C"/>
    <w:rsid w:val="009811F9"/>
    <w:rsid w:val="00981C30"/>
    <w:rsid w:val="00981D31"/>
    <w:rsid w:val="00981E25"/>
    <w:rsid w:val="0098219C"/>
    <w:rsid w:val="00982915"/>
    <w:rsid w:val="009829E2"/>
    <w:rsid w:val="0098329F"/>
    <w:rsid w:val="009832FB"/>
    <w:rsid w:val="00983333"/>
    <w:rsid w:val="0098470C"/>
    <w:rsid w:val="00985565"/>
    <w:rsid w:val="00986145"/>
    <w:rsid w:val="00986298"/>
    <w:rsid w:val="009868A2"/>
    <w:rsid w:val="00986A58"/>
    <w:rsid w:val="00986CBC"/>
    <w:rsid w:val="00986F54"/>
    <w:rsid w:val="009870AE"/>
    <w:rsid w:val="00987209"/>
    <w:rsid w:val="00987324"/>
    <w:rsid w:val="00987415"/>
    <w:rsid w:val="00990342"/>
    <w:rsid w:val="00990424"/>
    <w:rsid w:val="0099064B"/>
    <w:rsid w:val="00990A1F"/>
    <w:rsid w:val="009913E8"/>
    <w:rsid w:val="00992139"/>
    <w:rsid w:val="009927DD"/>
    <w:rsid w:val="00992D6D"/>
    <w:rsid w:val="00992E1E"/>
    <w:rsid w:val="00993083"/>
    <w:rsid w:val="00993463"/>
    <w:rsid w:val="00993B83"/>
    <w:rsid w:val="009941BB"/>
    <w:rsid w:val="00994551"/>
    <w:rsid w:val="0099478B"/>
    <w:rsid w:val="00994C1D"/>
    <w:rsid w:val="00995478"/>
    <w:rsid w:val="009955CD"/>
    <w:rsid w:val="009959EC"/>
    <w:rsid w:val="009964DF"/>
    <w:rsid w:val="00997E54"/>
    <w:rsid w:val="009A0394"/>
    <w:rsid w:val="009A094A"/>
    <w:rsid w:val="009A09AF"/>
    <w:rsid w:val="009A0BAC"/>
    <w:rsid w:val="009A1952"/>
    <w:rsid w:val="009A1B07"/>
    <w:rsid w:val="009A2368"/>
    <w:rsid w:val="009A2392"/>
    <w:rsid w:val="009A34B3"/>
    <w:rsid w:val="009A3560"/>
    <w:rsid w:val="009A3B22"/>
    <w:rsid w:val="009A3F23"/>
    <w:rsid w:val="009A41BA"/>
    <w:rsid w:val="009A4815"/>
    <w:rsid w:val="009A4BC1"/>
    <w:rsid w:val="009A50B0"/>
    <w:rsid w:val="009A5712"/>
    <w:rsid w:val="009A5B54"/>
    <w:rsid w:val="009A5D7E"/>
    <w:rsid w:val="009A6104"/>
    <w:rsid w:val="009A6363"/>
    <w:rsid w:val="009A645D"/>
    <w:rsid w:val="009A6D2D"/>
    <w:rsid w:val="009A795B"/>
    <w:rsid w:val="009A7AF3"/>
    <w:rsid w:val="009A7BD6"/>
    <w:rsid w:val="009A7C61"/>
    <w:rsid w:val="009A7CDA"/>
    <w:rsid w:val="009B02C9"/>
    <w:rsid w:val="009B09D7"/>
    <w:rsid w:val="009B09F7"/>
    <w:rsid w:val="009B1712"/>
    <w:rsid w:val="009B1875"/>
    <w:rsid w:val="009B2296"/>
    <w:rsid w:val="009B2594"/>
    <w:rsid w:val="009B2660"/>
    <w:rsid w:val="009B2A26"/>
    <w:rsid w:val="009B3698"/>
    <w:rsid w:val="009B388F"/>
    <w:rsid w:val="009B3C56"/>
    <w:rsid w:val="009B3E24"/>
    <w:rsid w:val="009B3FB4"/>
    <w:rsid w:val="009B45C9"/>
    <w:rsid w:val="009B4BEE"/>
    <w:rsid w:val="009B4DF0"/>
    <w:rsid w:val="009B60F9"/>
    <w:rsid w:val="009B655B"/>
    <w:rsid w:val="009B6B2C"/>
    <w:rsid w:val="009B6D33"/>
    <w:rsid w:val="009B6FBB"/>
    <w:rsid w:val="009B700C"/>
    <w:rsid w:val="009B73BE"/>
    <w:rsid w:val="009B75A8"/>
    <w:rsid w:val="009B76C4"/>
    <w:rsid w:val="009B79B7"/>
    <w:rsid w:val="009B7B90"/>
    <w:rsid w:val="009B7C93"/>
    <w:rsid w:val="009B7D0E"/>
    <w:rsid w:val="009B7D6D"/>
    <w:rsid w:val="009C040B"/>
    <w:rsid w:val="009C0A9F"/>
    <w:rsid w:val="009C0D07"/>
    <w:rsid w:val="009C1154"/>
    <w:rsid w:val="009C1805"/>
    <w:rsid w:val="009C1AE7"/>
    <w:rsid w:val="009C1D4D"/>
    <w:rsid w:val="009C2567"/>
    <w:rsid w:val="009C273B"/>
    <w:rsid w:val="009C2C2C"/>
    <w:rsid w:val="009C31CB"/>
    <w:rsid w:val="009C36D2"/>
    <w:rsid w:val="009C3B5C"/>
    <w:rsid w:val="009C4268"/>
    <w:rsid w:val="009C4358"/>
    <w:rsid w:val="009C470C"/>
    <w:rsid w:val="009C4915"/>
    <w:rsid w:val="009C4B25"/>
    <w:rsid w:val="009C4E19"/>
    <w:rsid w:val="009C5986"/>
    <w:rsid w:val="009C5F64"/>
    <w:rsid w:val="009C6D90"/>
    <w:rsid w:val="009C6F1D"/>
    <w:rsid w:val="009C7066"/>
    <w:rsid w:val="009C774E"/>
    <w:rsid w:val="009C77E3"/>
    <w:rsid w:val="009C7949"/>
    <w:rsid w:val="009D0849"/>
    <w:rsid w:val="009D1252"/>
    <w:rsid w:val="009D16B3"/>
    <w:rsid w:val="009D27A7"/>
    <w:rsid w:val="009D297F"/>
    <w:rsid w:val="009D2DBF"/>
    <w:rsid w:val="009D3336"/>
    <w:rsid w:val="009D33F1"/>
    <w:rsid w:val="009D37BD"/>
    <w:rsid w:val="009D3A8E"/>
    <w:rsid w:val="009D3B4D"/>
    <w:rsid w:val="009D3E7F"/>
    <w:rsid w:val="009D3FC9"/>
    <w:rsid w:val="009D4622"/>
    <w:rsid w:val="009D4C12"/>
    <w:rsid w:val="009D53AD"/>
    <w:rsid w:val="009D5434"/>
    <w:rsid w:val="009D5D3F"/>
    <w:rsid w:val="009D5E38"/>
    <w:rsid w:val="009D644E"/>
    <w:rsid w:val="009D733A"/>
    <w:rsid w:val="009E0703"/>
    <w:rsid w:val="009E09B3"/>
    <w:rsid w:val="009E0E14"/>
    <w:rsid w:val="009E160D"/>
    <w:rsid w:val="009E20DC"/>
    <w:rsid w:val="009E2A5B"/>
    <w:rsid w:val="009E2E15"/>
    <w:rsid w:val="009E3BA7"/>
    <w:rsid w:val="009E3CE8"/>
    <w:rsid w:val="009E40D3"/>
    <w:rsid w:val="009E4408"/>
    <w:rsid w:val="009E45E2"/>
    <w:rsid w:val="009E4CCF"/>
    <w:rsid w:val="009E4E24"/>
    <w:rsid w:val="009E58C7"/>
    <w:rsid w:val="009E5D83"/>
    <w:rsid w:val="009E60F8"/>
    <w:rsid w:val="009E64A6"/>
    <w:rsid w:val="009E64B0"/>
    <w:rsid w:val="009E68C9"/>
    <w:rsid w:val="009E6BDA"/>
    <w:rsid w:val="009E7A7E"/>
    <w:rsid w:val="009E7E81"/>
    <w:rsid w:val="009F0563"/>
    <w:rsid w:val="009F05C3"/>
    <w:rsid w:val="009F1044"/>
    <w:rsid w:val="009F10E3"/>
    <w:rsid w:val="009F11D7"/>
    <w:rsid w:val="009F1215"/>
    <w:rsid w:val="009F2C10"/>
    <w:rsid w:val="009F365D"/>
    <w:rsid w:val="009F3CF8"/>
    <w:rsid w:val="009F3D17"/>
    <w:rsid w:val="009F3E38"/>
    <w:rsid w:val="009F4239"/>
    <w:rsid w:val="009F42B9"/>
    <w:rsid w:val="009F49AB"/>
    <w:rsid w:val="009F4D86"/>
    <w:rsid w:val="009F4F74"/>
    <w:rsid w:val="009F502D"/>
    <w:rsid w:val="009F53ED"/>
    <w:rsid w:val="009F5A19"/>
    <w:rsid w:val="009F5D95"/>
    <w:rsid w:val="009F5F51"/>
    <w:rsid w:val="009F635C"/>
    <w:rsid w:val="009F6868"/>
    <w:rsid w:val="009F6965"/>
    <w:rsid w:val="009F6E3D"/>
    <w:rsid w:val="009F7E22"/>
    <w:rsid w:val="00A00EAC"/>
    <w:rsid w:val="00A01583"/>
    <w:rsid w:val="00A01964"/>
    <w:rsid w:val="00A01D9E"/>
    <w:rsid w:val="00A01DEA"/>
    <w:rsid w:val="00A02526"/>
    <w:rsid w:val="00A0279B"/>
    <w:rsid w:val="00A02C22"/>
    <w:rsid w:val="00A02F82"/>
    <w:rsid w:val="00A030BB"/>
    <w:rsid w:val="00A03267"/>
    <w:rsid w:val="00A03618"/>
    <w:rsid w:val="00A037D7"/>
    <w:rsid w:val="00A037D8"/>
    <w:rsid w:val="00A03ADE"/>
    <w:rsid w:val="00A03D81"/>
    <w:rsid w:val="00A03E13"/>
    <w:rsid w:val="00A03FAD"/>
    <w:rsid w:val="00A03FED"/>
    <w:rsid w:val="00A04095"/>
    <w:rsid w:val="00A0460B"/>
    <w:rsid w:val="00A04A25"/>
    <w:rsid w:val="00A04B09"/>
    <w:rsid w:val="00A04B3B"/>
    <w:rsid w:val="00A04D7C"/>
    <w:rsid w:val="00A04DE7"/>
    <w:rsid w:val="00A04F6D"/>
    <w:rsid w:val="00A052AC"/>
    <w:rsid w:val="00A06BA8"/>
    <w:rsid w:val="00A07647"/>
    <w:rsid w:val="00A077B2"/>
    <w:rsid w:val="00A07987"/>
    <w:rsid w:val="00A0798C"/>
    <w:rsid w:val="00A07B3F"/>
    <w:rsid w:val="00A101DD"/>
    <w:rsid w:val="00A10276"/>
    <w:rsid w:val="00A10730"/>
    <w:rsid w:val="00A10904"/>
    <w:rsid w:val="00A112F5"/>
    <w:rsid w:val="00A113DE"/>
    <w:rsid w:val="00A11874"/>
    <w:rsid w:val="00A11DF2"/>
    <w:rsid w:val="00A1259A"/>
    <w:rsid w:val="00A125B5"/>
    <w:rsid w:val="00A12D58"/>
    <w:rsid w:val="00A13488"/>
    <w:rsid w:val="00A1378D"/>
    <w:rsid w:val="00A1444C"/>
    <w:rsid w:val="00A1452F"/>
    <w:rsid w:val="00A14A77"/>
    <w:rsid w:val="00A14D0B"/>
    <w:rsid w:val="00A14E45"/>
    <w:rsid w:val="00A158A2"/>
    <w:rsid w:val="00A15B68"/>
    <w:rsid w:val="00A1653F"/>
    <w:rsid w:val="00A171DA"/>
    <w:rsid w:val="00A17280"/>
    <w:rsid w:val="00A17506"/>
    <w:rsid w:val="00A1752B"/>
    <w:rsid w:val="00A20319"/>
    <w:rsid w:val="00A207DE"/>
    <w:rsid w:val="00A20CCD"/>
    <w:rsid w:val="00A20D3C"/>
    <w:rsid w:val="00A20D5F"/>
    <w:rsid w:val="00A20FF7"/>
    <w:rsid w:val="00A214EE"/>
    <w:rsid w:val="00A23130"/>
    <w:rsid w:val="00A23156"/>
    <w:rsid w:val="00A23787"/>
    <w:rsid w:val="00A23C03"/>
    <w:rsid w:val="00A24503"/>
    <w:rsid w:val="00A24745"/>
    <w:rsid w:val="00A26062"/>
    <w:rsid w:val="00A264C9"/>
    <w:rsid w:val="00A26563"/>
    <w:rsid w:val="00A26C3C"/>
    <w:rsid w:val="00A272B4"/>
    <w:rsid w:val="00A27B9F"/>
    <w:rsid w:val="00A302CE"/>
    <w:rsid w:val="00A30389"/>
    <w:rsid w:val="00A303E6"/>
    <w:rsid w:val="00A305CB"/>
    <w:rsid w:val="00A30872"/>
    <w:rsid w:val="00A31688"/>
    <w:rsid w:val="00A318E6"/>
    <w:rsid w:val="00A31BB8"/>
    <w:rsid w:val="00A3241F"/>
    <w:rsid w:val="00A32429"/>
    <w:rsid w:val="00A326F8"/>
    <w:rsid w:val="00A3292E"/>
    <w:rsid w:val="00A32E2A"/>
    <w:rsid w:val="00A330C6"/>
    <w:rsid w:val="00A331EA"/>
    <w:rsid w:val="00A3378A"/>
    <w:rsid w:val="00A338E0"/>
    <w:rsid w:val="00A341F4"/>
    <w:rsid w:val="00A349EA"/>
    <w:rsid w:val="00A35AD3"/>
    <w:rsid w:val="00A35DDF"/>
    <w:rsid w:val="00A35E0F"/>
    <w:rsid w:val="00A3605D"/>
    <w:rsid w:val="00A36CFA"/>
    <w:rsid w:val="00A36D54"/>
    <w:rsid w:val="00A371A0"/>
    <w:rsid w:val="00A3752F"/>
    <w:rsid w:val="00A405BE"/>
    <w:rsid w:val="00A40676"/>
    <w:rsid w:val="00A4093E"/>
    <w:rsid w:val="00A4133E"/>
    <w:rsid w:val="00A41447"/>
    <w:rsid w:val="00A421FF"/>
    <w:rsid w:val="00A42E16"/>
    <w:rsid w:val="00A42FB5"/>
    <w:rsid w:val="00A430B1"/>
    <w:rsid w:val="00A43179"/>
    <w:rsid w:val="00A43608"/>
    <w:rsid w:val="00A43FBE"/>
    <w:rsid w:val="00A44371"/>
    <w:rsid w:val="00A452D3"/>
    <w:rsid w:val="00A45C05"/>
    <w:rsid w:val="00A4609B"/>
    <w:rsid w:val="00A46539"/>
    <w:rsid w:val="00A46903"/>
    <w:rsid w:val="00A46E9F"/>
    <w:rsid w:val="00A46FE3"/>
    <w:rsid w:val="00A47476"/>
    <w:rsid w:val="00A47876"/>
    <w:rsid w:val="00A479FC"/>
    <w:rsid w:val="00A502D6"/>
    <w:rsid w:val="00A508CD"/>
    <w:rsid w:val="00A50D82"/>
    <w:rsid w:val="00A50DDA"/>
    <w:rsid w:val="00A511E6"/>
    <w:rsid w:val="00A512BA"/>
    <w:rsid w:val="00A51545"/>
    <w:rsid w:val="00A51B2E"/>
    <w:rsid w:val="00A52590"/>
    <w:rsid w:val="00A52A9C"/>
    <w:rsid w:val="00A52B86"/>
    <w:rsid w:val="00A52E2D"/>
    <w:rsid w:val="00A53D47"/>
    <w:rsid w:val="00A53E72"/>
    <w:rsid w:val="00A53F1A"/>
    <w:rsid w:val="00A53F37"/>
    <w:rsid w:val="00A5430A"/>
    <w:rsid w:val="00A54969"/>
    <w:rsid w:val="00A54DC1"/>
    <w:rsid w:val="00A54F15"/>
    <w:rsid w:val="00A5546A"/>
    <w:rsid w:val="00A55D17"/>
    <w:rsid w:val="00A55DA4"/>
    <w:rsid w:val="00A56056"/>
    <w:rsid w:val="00A565B7"/>
    <w:rsid w:val="00A56EB7"/>
    <w:rsid w:val="00A570BA"/>
    <w:rsid w:val="00A57B00"/>
    <w:rsid w:val="00A615BF"/>
    <w:rsid w:val="00A620B5"/>
    <w:rsid w:val="00A62281"/>
    <w:rsid w:val="00A6241B"/>
    <w:rsid w:val="00A624CB"/>
    <w:rsid w:val="00A633EA"/>
    <w:rsid w:val="00A635FD"/>
    <w:rsid w:val="00A641FE"/>
    <w:rsid w:val="00A64217"/>
    <w:rsid w:val="00A64A56"/>
    <w:rsid w:val="00A64E0A"/>
    <w:rsid w:val="00A6513F"/>
    <w:rsid w:val="00A655C5"/>
    <w:rsid w:val="00A65B5A"/>
    <w:rsid w:val="00A65B80"/>
    <w:rsid w:val="00A6688C"/>
    <w:rsid w:val="00A66A51"/>
    <w:rsid w:val="00A66CB6"/>
    <w:rsid w:val="00A6754A"/>
    <w:rsid w:val="00A676DB"/>
    <w:rsid w:val="00A67B6B"/>
    <w:rsid w:val="00A67CC8"/>
    <w:rsid w:val="00A67D47"/>
    <w:rsid w:val="00A67E47"/>
    <w:rsid w:val="00A67F00"/>
    <w:rsid w:val="00A700FC"/>
    <w:rsid w:val="00A706D6"/>
    <w:rsid w:val="00A7079A"/>
    <w:rsid w:val="00A709E1"/>
    <w:rsid w:val="00A70D3D"/>
    <w:rsid w:val="00A7121F"/>
    <w:rsid w:val="00A71C87"/>
    <w:rsid w:val="00A725AA"/>
    <w:rsid w:val="00A72B92"/>
    <w:rsid w:val="00A7317A"/>
    <w:rsid w:val="00A73820"/>
    <w:rsid w:val="00A738DC"/>
    <w:rsid w:val="00A74115"/>
    <w:rsid w:val="00A742A6"/>
    <w:rsid w:val="00A7444B"/>
    <w:rsid w:val="00A75686"/>
    <w:rsid w:val="00A75839"/>
    <w:rsid w:val="00A75C9A"/>
    <w:rsid w:val="00A765FB"/>
    <w:rsid w:val="00A76E6E"/>
    <w:rsid w:val="00A76FA4"/>
    <w:rsid w:val="00A775F0"/>
    <w:rsid w:val="00A7784B"/>
    <w:rsid w:val="00A80391"/>
    <w:rsid w:val="00A80629"/>
    <w:rsid w:val="00A80DB7"/>
    <w:rsid w:val="00A80E45"/>
    <w:rsid w:val="00A81091"/>
    <w:rsid w:val="00A81120"/>
    <w:rsid w:val="00A8224F"/>
    <w:rsid w:val="00A82AFC"/>
    <w:rsid w:val="00A82B07"/>
    <w:rsid w:val="00A82B4E"/>
    <w:rsid w:val="00A82BBE"/>
    <w:rsid w:val="00A8376E"/>
    <w:rsid w:val="00A83AC7"/>
    <w:rsid w:val="00A83C5D"/>
    <w:rsid w:val="00A8453F"/>
    <w:rsid w:val="00A8491C"/>
    <w:rsid w:val="00A84E1A"/>
    <w:rsid w:val="00A8520B"/>
    <w:rsid w:val="00A8521F"/>
    <w:rsid w:val="00A85B07"/>
    <w:rsid w:val="00A862E7"/>
    <w:rsid w:val="00A8646E"/>
    <w:rsid w:val="00A87508"/>
    <w:rsid w:val="00A87586"/>
    <w:rsid w:val="00A876DA"/>
    <w:rsid w:val="00A906FB"/>
    <w:rsid w:val="00A90AF9"/>
    <w:rsid w:val="00A90D6D"/>
    <w:rsid w:val="00A911C0"/>
    <w:rsid w:val="00A91CD9"/>
    <w:rsid w:val="00A920D6"/>
    <w:rsid w:val="00A920EC"/>
    <w:rsid w:val="00A921F9"/>
    <w:rsid w:val="00A92D65"/>
    <w:rsid w:val="00A9388F"/>
    <w:rsid w:val="00A93C97"/>
    <w:rsid w:val="00A943AA"/>
    <w:rsid w:val="00A9473E"/>
    <w:rsid w:val="00A947D6"/>
    <w:rsid w:val="00A95300"/>
    <w:rsid w:val="00A95D42"/>
    <w:rsid w:val="00A968F1"/>
    <w:rsid w:val="00A96A73"/>
    <w:rsid w:val="00A96BC1"/>
    <w:rsid w:val="00A9719F"/>
    <w:rsid w:val="00A9733A"/>
    <w:rsid w:val="00A974EE"/>
    <w:rsid w:val="00A9759F"/>
    <w:rsid w:val="00A97A25"/>
    <w:rsid w:val="00AA0370"/>
    <w:rsid w:val="00AA05E2"/>
    <w:rsid w:val="00AA0BE8"/>
    <w:rsid w:val="00AA0C77"/>
    <w:rsid w:val="00AA16D8"/>
    <w:rsid w:val="00AA17E4"/>
    <w:rsid w:val="00AA17EE"/>
    <w:rsid w:val="00AA1970"/>
    <w:rsid w:val="00AA1BFA"/>
    <w:rsid w:val="00AA1C0B"/>
    <w:rsid w:val="00AA202A"/>
    <w:rsid w:val="00AA242C"/>
    <w:rsid w:val="00AA2ED2"/>
    <w:rsid w:val="00AA2ED7"/>
    <w:rsid w:val="00AA3A7E"/>
    <w:rsid w:val="00AA3D5F"/>
    <w:rsid w:val="00AA4349"/>
    <w:rsid w:val="00AA44F3"/>
    <w:rsid w:val="00AA4567"/>
    <w:rsid w:val="00AA48D0"/>
    <w:rsid w:val="00AA4B09"/>
    <w:rsid w:val="00AA4DA7"/>
    <w:rsid w:val="00AA4EFC"/>
    <w:rsid w:val="00AA5B3D"/>
    <w:rsid w:val="00AA5C48"/>
    <w:rsid w:val="00AA6013"/>
    <w:rsid w:val="00AA7156"/>
    <w:rsid w:val="00AA71A7"/>
    <w:rsid w:val="00AA741E"/>
    <w:rsid w:val="00AA7457"/>
    <w:rsid w:val="00AA787C"/>
    <w:rsid w:val="00AA7AC1"/>
    <w:rsid w:val="00AA7C47"/>
    <w:rsid w:val="00AA7F37"/>
    <w:rsid w:val="00AB0654"/>
    <w:rsid w:val="00AB1881"/>
    <w:rsid w:val="00AB1CC4"/>
    <w:rsid w:val="00AB1EB0"/>
    <w:rsid w:val="00AB1F6B"/>
    <w:rsid w:val="00AB2030"/>
    <w:rsid w:val="00AB262E"/>
    <w:rsid w:val="00AB3C3D"/>
    <w:rsid w:val="00AB3F80"/>
    <w:rsid w:val="00AB52DC"/>
    <w:rsid w:val="00AB5B00"/>
    <w:rsid w:val="00AB5D81"/>
    <w:rsid w:val="00AB6776"/>
    <w:rsid w:val="00AC06F3"/>
    <w:rsid w:val="00AC07AF"/>
    <w:rsid w:val="00AC1326"/>
    <w:rsid w:val="00AC1613"/>
    <w:rsid w:val="00AC1D16"/>
    <w:rsid w:val="00AC2109"/>
    <w:rsid w:val="00AC2154"/>
    <w:rsid w:val="00AC22CD"/>
    <w:rsid w:val="00AC22E0"/>
    <w:rsid w:val="00AC2312"/>
    <w:rsid w:val="00AC282C"/>
    <w:rsid w:val="00AC32B7"/>
    <w:rsid w:val="00AC33BC"/>
    <w:rsid w:val="00AC3450"/>
    <w:rsid w:val="00AC3665"/>
    <w:rsid w:val="00AC3862"/>
    <w:rsid w:val="00AC3F24"/>
    <w:rsid w:val="00AC413B"/>
    <w:rsid w:val="00AC4738"/>
    <w:rsid w:val="00AC497E"/>
    <w:rsid w:val="00AC4B2F"/>
    <w:rsid w:val="00AC5DCE"/>
    <w:rsid w:val="00AC5F69"/>
    <w:rsid w:val="00AC69CF"/>
    <w:rsid w:val="00AC6E6D"/>
    <w:rsid w:val="00AC7415"/>
    <w:rsid w:val="00AC7538"/>
    <w:rsid w:val="00AC7ECF"/>
    <w:rsid w:val="00AC7EE7"/>
    <w:rsid w:val="00AC7F6D"/>
    <w:rsid w:val="00AD058E"/>
    <w:rsid w:val="00AD080E"/>
    <w:rsid w:val="00AD095D"/>
    <w:rsid w:val="00AD0B7E"/>
    <w:rsid w:val="00AD13D0"/>
    <w:rsid w:val="00AD1492"/>
    <w:rsid w:val="00AD1719"/>
    <w:rsid w:val="00AD17DA"/>
    <w:rsid w:val="00AD1A2F"/>
    <w:rsid w:val="00AD2908"/>
    <w:rsid w:val="00AD3E52"/>
    <w:rsid w:val="00AD4A89"/>
    <w:rsid w:val="00AD4FE3"/>
    <w:rsid w:val="00AD5260"/>
    <w:rsid w:val="00AD7A48"/>
    <w:rsid w:val="00AE0B94"/>
    <w:rsid w:val="00AE1083"/>
    <w:rsid w:val="00AE12A6"/>
    <w:rsid w:val="00AE1F6E"/>
    <w:rsid w:val="00AE2386"/>
    <w:rsid w:val="00AE2AC7"/>
    <w:rsid w:val="00AE2FE9"/>
    <w:rsid w:val="00AE3E0F"/>
    <w:rsid w:val="00AE42C4"/>
    <w:rsid w:val="00AE440D"/>
    <w:rsid w:val="00AE51F8"/>
    <w:rsid w:val="00AE55B3"/>
    <w:rsid w:val="00AE576C"/>
    <w:rsid w:val="00AE59DE"/>
    <w:rsid w:val="00AE664F"/>
    <w:rsid w:val="00AE6A60"/>
    <w:rsid w:val="00AE6AA0"/>
    <w:rsid w:val="00AE6DFD"/>
    <w:rsid w:val="00AE7786"/>
    <w:rsid w:val="00AE7911"/>
    <w:rsid w:val="00AE7A01"/>
    <w:rsid w:val="00AE7A28"/>
    <w:rsid w:val="00AF0D4B"/>
    <w:rsid w:val="00AF102C"/>
    <w:rsid w:val="00AF13F2"/>
    <w:rsid w:val="00AF1859"/>
    <w:rsid w:val="00AF1940"/>
    <w:rsid w:val="00AF1948"/>
    <w:rsid w:val="00AF2017"/>
    <w:rsid w:val="00AF21C2"/>
    <w:rsid w:val="00AF271F"/>
    <w:rsid w:val="00AF2D19"/>
    <w:rsid w:val="00AF3A4B"/>
    <w:rsid w:val="00AF3C13"/>
    <w:rsid w:val="00AF3CE9"/>
    <w:rsid w:val="00AF3DD0"/>
    <w:rsid w:val="00AF4D5A"/>
    <w:rsid w:val="00AF4EB9"/>
    <w:rsid w:val="00AF5125"/>
    <w:rsid w:val="00AF5161"/>
    <w:rsid w:val="00AF552B"/>
    <w:rsid w:val="00AF5B1A"/>
    <w:rsid w:val="00AF5ED2"/>
    <w:rsid w:val="00AF6019"/>
    <w:rsid w:val="00AF68FB"/>
    <w:rsid w:val="00AF6DE8"/>
    <w:rsid w:val="00AF761E"/>
    <w:rsid w:val="00B00795"/>
    <w:rsid w:val="00B00CEB"/>
    <w:rsid w:val="00B00EE1"/>
    <w:rsid w:val="00B00FC4"/>
    <w:rsid w:val="00B0103C"/>
    <w:rsid w:val="00B013BE"/>
    <w:rsid w:val="00B0171F"/>
    <w:rsid w:val="00B01B0D"/>
    <w:rsid w:val="00B02312"/>
    <w:rsid w:val="00B0282B"/>
    <w:rsid w:val="00B02EBA"/>
    <w:rsid w:val="00B03044"/>
    <w:rsid w:val="00B0308D"/>
    <w:rsid w:val="00B0335C"/>
    <w:rsid w:val="00B03BD1"/>
    <w:rsid w:val="00B03FF2"/>
    <w:rsid w:val="00B045C9"/>
    <w:rsid w:val="00B04664"/>
    <w:rsid w:val="00B046EA"/>
    <w:rsid w:val="00B04ADA"/>
    <w:rsid w:val="00B06167"/>
    <w:rsid w:val="00B0620F"/>
    <w:rsid w:val="00B06561"/>
    <w:rsid w:val="00B065EE"/>
    <w:rsid w:val="00B0681A"/>
    <w:rsid w:val="00B06AEC"/>
    <w:rsid w:val="00B06E4A"/>
    <w:rsid w:val="00B06F1F"/>
    <w:rsid w:val="00B07B9B"/>
    <w:rsid w:val="00B112F9"/>
    <w:rsid w:val="00B11F29"/>
    <w:rsid w:val="00B1204A"/>
    <w:rsid w:val="00B12166"/>
    <w:rsid w:val="00B12206"/>
    <w:rsid w:val="00B12895"/>
    <w:rsid w:val="00B1296F"/>
    <w:rsid w:val="00B13A8C"/>
    <w:rsid w:val="00B13F2B"/>
    <w:rsid w:val="00B14084"/>
    <w:rsid w:val="00B140F9"/>
    <w:rsid w:val="00B14517"/>
    <w:rsid w:val="00B148A9"/>
    <w:rsid w:val="00B149E6"/>
    <w:rsid w:val="00B14A1F"/>
    <w:rsid w:val="00B14D89"/>
    <w:rsid w:val="00B151FA"/>
    <w:rsid w:val="00B15A56"/>
    <w:rsid w:val="00B16692"/>
    <w:rsid w:val="00B173D6"/>
    <w:rsid w:val="00B174A7"/>
    <w:rsid w:val="00B20378"/>
    <w:rsid w:val="00B2065C"/>
    <w:rsid w:val="00B20D16"/>
    <w:rsid w:val="00B210D4"/>
    <w:rsid w:val="00B2133B"/>
    <w:rsid w:val="00B21533"/>
    <w:rsid w:val="00B21B6C"/>
    <w:rsid w:val="00B21D3F"/>
    <w:rsid w:val="00B21ED6"/>
    <w:rsid w:val="00B227B1"/>
    <w:rsid w:val="00B22C6F"/>
    <w:rsid w:val="00B22CD6"/>
    <w:rsid w:val="00B2395D"/>
    <w:rsid w:val="00B24E00"/>
    <w:rsid w:val="00B2567E"/>
    <w:rsid w:val="00B25788"/>
    <w:rsid w:val="00B25A19"/>
    <w:rsid w:val="00B25B1F"/>
    <w:rsid w:val="00B25BEB"/>
    <w:rsid w:val="00B25E9B"/>
    <w:rsid w:val="00B2610D"/>
    <w:rsid w:val="00B26603"/>
    <w:rsid w:val="00B26D06"/>
    <w:rsid w:val="00B271AF"/>
    <w:rsid w:val="00B27DF6"/>
    <w:rsid w:val="00B302DB"/>
    <w:rsid w:val="00B303B0"/>
    <w:rsid w:val="00B31302"/>
    <w:rsid w:val="00B314A6"/>
    <w:rsid w:val="00B31B4B"/>
    <w:rsid w:val="00B32088"/>
    <w:rsid w:val="00B3230F"/>
    <w:rsid w:val="00B331BC"/>
    <w:rsid w:val="00B33322"/>
    <w:rsid w:val="00B33699"/>
    <w:rsid w:val="00B33C84"/>
    <w:rsid w:val="00B33D66"/>
    <w:rsid w:val="00B3478E"/>
    <w:rsid w:val="00B34AA9"/>
    <w:rsid w:val="00B3503A"/>
    <w:rsid w:val="00B35601"/>
    <w:rsid w:val="00B35DE8"/>
    <w:rsid w:val="00B3614B"/>
    <w:rsid w:val="00B362D1"/>
    <w:rsid w:val="00B3673A"/>
    <w:rsid w:val="00B36C40"/>
    <w:rsid w:val="00B36C81"/>
    <w:rsid w:val="00B36E83"/>
    <w:rsid w:val="00B376E8"/>
    <w:rsid w:val="00B37FB0"/>
    <w:rsid w:val="00B402BA"/>
    <w:rsid w:val="00B4042A"/>
    <w:rsid w:val="00B40584"/>
    <w:rsid w:val="00B407F7"/>
    <w:rsid w:val="00B41014"/>
    <w:rsid w:val="00B415FE"/>
    <w:rsid w:val="00B41A17"/>
    <w:rsid w:val="00B41D4B"/>
    <w:rsid w:val="00B42061"/>
    <w:rsid w:val="00B425B8"/>
    <w:rsid w:val="00B4353D"/>
    <w:rsid w:val="00B4366C"/>
    <w:rsid w:val="00B44296"/>
    <w:rsid w:val="00B4489E"/>
    <w:rsid w:val="00B44B29"/>
    <w:rsid w:val="00B451FB"/>
    <w:rsid w:val="00B4778A"/>
    <w:rsid w:val="00B479B3"/>
    <w:rsid w:val="00B47F38"/>
    <w:rsid w:val="00B5000C"/>
    <w:rsid w:val="00B5032F"/>
    <w:rsid w:val="00B5051F"/>
    <w:rsid w:val="00B50F9F"/>
    <w:rsid w:val="00B50FD1"/>
    <w:rsid w:val="00B51149"/>
    <w:rsid w:val="00B51460"/>
    <w:rsid w:val="00B51A4F"/>
    <w:rsid w:val="00B52349"/>
    <w:rsid w:val="00B52785"/>
    <w:rsid w:val="00B527E1"/>
    <w:rsid w:val="00B528F5"/>
    <w:rsid w:val="00B52BE4"/>
    <w:rsid w:val="00B52CBF"/>
    <w:rsid w:val="00B53368"/>
    <w:rsid w:val="00B5354F"/>
    <w:rsid w:val="00B5372D"/>
    <w:rsid w:val="00B5388B"/>
    <w:rsid w:val="00B54162"/>
    <w:rsid w:val="00B54D75"/>
    <w:rsid w:val="00B5549B"/>
    <w:rsid w:val="00B55701"/>
    <w:rsid w:val="00B55736"/>
    <w:rsid w:val="00B55738"/>
    <w:rsid w:val="00B55D1B"/>
    <w:rsid w:val="00B572E1"/>
    <w:rsid w:val="00B57368"/>
    <w:rsid w:val="00B574D0"/>
    <w:rsid w:val="00B57904"/>
    <w:rsid w:val="00B57D22"/>
    <w:rsid w:val="00B606F9"/>
    <w:rsid w:val="00B60DDA"/>
    <w:rsid w:val="00B61C04"/>
    <w:rsid w:val="00B62151"/>
    <w:rsid w:val="00B62341"/>
    <w:rsid w:val="00B625CB"/>
    <w:rsid w:val="00B6268F"/>
    <w:rsid w:val="00B63031"/>
    <w:rsid w:val="00B63239"/>
    <w:rsid w:val="00B6333F"/>
    <w:rsid w:val="00B63577"/>
    <w:rsid w:val="00B63D07"/>
    <w:rsid w:val="00B63DFB"/>
    <w:rsid w:val="00B643DB"/>
    <w:rsid w:val="00B64CD5"/>
    <w:rsid w:val="00B64DC0"/>
    <w:rsid w:val="00B64F08"/>
    <w:rsid w:val="00B6576B"/>
    <w:rsid w:val="00B66B1A"/>
    <w:rsid w:val="00B66DED"/>
    <w:rsid w:val="00B66E0B"/>
    <w:rsid w:val="00B673BD"/>
    <w:rsid w:val="00B67F8F"/>
    <w:rsid w:val="00B707C7"/>
    <w:rsid w:val="00B708FA"/>
    <w:rsid w:val="00B70A75"/>
    <w:rsid w:val="00B70D2E"/>
    <w:rsid w:val="00B70EB6"/>
    <w:rsid w:val="00B711D0"/>
    <w:rsid w:val="00B72FF8"/>
    <w:rsid w:val="00B73267"/>
    <w:rsid w:val="00B73543"/>
    <w:rsid w:val="00B73C08"/>
    <w:rsid w:val="00B73D9B"/>
    <w:rsid w:val="00B74DE4"/>
    <w:rsid w:val="00B75016"/>
    <w:rsid w:val="00B7520E"/>
    <w:rsid w:val="00B754EB"/>
    <w:rsid w:val="00B75836"/>
    <w:rsid w:val="00B75C0B"/>
    <w:rsid w:val="00B75D77"/>
    <w:rsid w:val="00B75F06"/>
    <w:rsid w:val="00B75F97"/>
    <w:rsid w:val="00B76166"/>
    <w:rsid w:val="00B764D0"/>
    <w:rsid w:val="00B76632"/>
    <w:rsid w:val="00B767BA"/>
    <w:rsid w:val="00B76AD2"/>
    <w:rsid w:val="00B771B4"/>
    <w:rsid w:val="00B801CF"/>
    <w:rsid w:val="00B80AE5"/>
    <w:rsid w:val="00B81115"/>
    <w:rsid w:val="00B815BD"/>
    <w:rsid w:val="00B81A64"/>
    <w:rsid w:val="00B82173"/>
    <w:rsid w:val="00B82719"/>
    <w:rsid w:val="00B828C3"/>
    <w:rsid w:val="00B82AF9"/>
    <w:rsid w:val="00B82D9D"/>
    <w:rsid w:val="00B82F74"/>
    <w:rsid w:val="00B831BB"/>
    <w:rsid w:val="00B833E6"/>
    <w:rsid w:val="00B83B7C"/>
    <w:rsid w:val="00B8546B"/>
    <w:rsid w:val="00B857F0"/>
    <w:rsid w:val="00B85B3D"/>
    <w:rsid w:val="00B86379"/>
    <w:rsid w:val="00B86578"/>
    <w:rsid w:val="00B869F4"/>
    <w:rsid w:val="00B86BEA"/>
    <w:rsid w:val="00B875CA"/>
    <w:rsid w:val="00B87CF5"/>
    <w:rsid w:val="00B87D57"/>
    <w:rsid w:val="00B87E4A"/>
    <w:rsid w:val="00B90135"/>
    <w:rsid w:val="00B90433"/>
    <w:rsid w:val="00B90C75"/>
    <w:rsid w:val="00B91064"/>
    <w:rsid w:val="00B91BC5"/>
    <w:rsid w:val="00B93161"/>
    <w:rsid w:val="00B934BA"/>
    <w:rsid w:val="00B93FB3"/>
    <w:rsid w:val="00B94317"/>
    <w:rsid w:val="00B9499F"/>
    <w:rsid w:val="00B94D1B"/>
    <w:rsid w:val="00B95234"/>
    <w:rsid w:val="00B95C2C"/>
    <w:rsid w:val="00B96574"/>
    <w:rsid w:val="00B972C5"/>
    <w:rsid w:val="00B97476"/>
    <w:rsid w:val="00B97607"/>
    <w:rsid w:val="00B97F8B"/>
    <w:rsid w:val="00B97FFE"/>
    <w:rsid w:val="00BA0634"/>
    <w:rsid w:val="00BA0C2C"/>
    <w:rsid w:val="00BA0DA3"/>
    <w:rsid w:val="00BA0F00"/>
    <w:rsid w:val="00BA1472"/>
    <w:rsid w:val="00BA1607"/>
    <w:rsid w:val="00BA189F"/>
    <w:rsid w:val="00BA1A1D"/>
    <w:rsid w:val="00BA2195"/>
    <w:rsid w:val="00BA235F"/>
    <w:rsid w:val="00BA23F1"/>
    <w:rsid w:val="00BA2EB0"/>
    <w:rsid w:val="00BA3098"/>
    <w:rsid w:val="00BA333B"/>
    <w:rsid w:val="00BA35A6"/>
    <w:rsid w:val="00BA380A"/>
    <w:rsid w:val="00BA3CEC"/>
    <w:rsid w:val="00BA4B42"/>
    <w:rsid w:val="00BA4B8A"/>
    <w:rsid w:val="00BA5172"/>
    <w:rsid w:val="00BA5A64"/>
    <w:rsid w:val="00BA5EE8"/>
    <w:rsid w:val="00BA64BC"/>
    <w:rsid w:val="00BA6590"/>
    <w:rsid w:val="00BA6688"/>
    <w:rsid w:val="00BA68C8"/>
    <w:rsid w:val="00BA6C57"/>
    <w:rsid w:val="00BA6CA9"/>
    <w:rsid w:val="00BA6D44"/>
    <w:rsid w:val="00BA7044"/>
    <w:rsid w:val="00BA7AD3"/>
    <w:rsid w:val="00BA7BC1"/>
    <w:rsid w:val="00BA7FAD"/>
    <w:rsid w:val="00BB04D4"/>
    <w:rsid w:val="00BB07E1"/>
    <w:rsid w:val="00BB1104"/>
    <w:rsid w:val="00BB1413"/>
    <w:rsid w:val="00BB18A6"/>
    <w:rsid w:val="00BB2180"/>
    <w:rsid w:val="00BB234E"/>
    <w:rsid w:val="00BB26A5"/>
    <w:rsid w:val="00BB2EF2"/>
    <w:rsid w:val="00BB2F34"/>
    <w:rsid w:val="00BB3044"/>
    <w:rsid w:val="00BB331C"/>
    <w:rsid w:val="00BB3796"/>
    <w:rsid w:val="00BB39B5"/>
    <w:rsid w:val="00BB3A5A"/>
    <w:rsid w:val="00BB3CA2"/>
    <w:rsid w:val="00BB4250"/>
    <w:rsid w:val="00BB42DA"/>
    <w:rsid w:val="00BB4736"/>
    <w:rsid w:val="00BB487E"/>
    <w:rsid w:val="00BB5A93"/>
    <w:rsid w:val="00BB5CD4"/>
    <w:rsid w:val="00BB65C7"/>
    <w:rsid w:val="00BB6695"/>
    <w:rsid w:val="00BB693E"/>
    <w:rsid w:val="00BB775B"/>
    <w:rsid w:val="00BB7A54"/>
    <w:rsid w:val="00BB7D11"/>
    <w:rsid w:val="00BB7D3E"/>
    <w:rsid w:val="00BB7EFA"/>
    <w:rsid w:val="00BC0821"/>
    <w:rsid w:val="00BC14C5"/>
    <w:rsid w:val="00BC158D"/>
    <w:rsid w:val="00BC1741"/>
    <w:rsid w:val="00BC1C28"/>
    <w:rsid w:val="00BC20B3"/>
    <w:rsid w:val="00BC237F"/>
    <w:rsid w:val="00BC2733"/>
    <w:rsid w:val="00BC2B77"/>
    <w:rsid w:val="00BC2C2A"/>
    <w:rsid w:val="00BC2CD4"/>
    <w:rsid w:val="00BC3622"/>
    <w:rsid w:val="00BC364F"/>
    <w:rsid w:val="00BC3BB6"/>
    <w:rsid w:val="00BC3EB6"/>
    <w:rsid w:val="00BC43FC"/>
    <w:rsid w:val="00BC45B2"/>
    <w:rsid w:val="00BC4C37"/>
    <w:rsid w:val="00BC4D5D"/>
    <w:rsid w:val="00BC5A49"/>
    <w:rsid w:val="00BC6276"/>
    <w:rsid w:val="00BC62E2"/>
    <w:rsid w:val="00BC66ED"/>
    <w:rsid w:val="00BC6DD8"/>
    <w:rsid w:val="00BC71D9"/>
    <w:rsid w:val="00BC72CF"/>
    <w:rsid w:val="00BC785E"/>
    <w:rsid w:val="00BC79DD"/>
    <w:rsid w:val="00BC7D68"/>
    <w:rsid w:val="00BC7E77"/>
    <w:rsid w:val="00BC7FA1"/>
    <w:rsid w:val="00BD0627"/>
    <w:rsid w:val="00BD08AF"/>
    <w:rsid w:val="00BD0F2B"/>
    <w:rsid w:val="00BD0F8B"/>
    <w:rsid w:val="00BD2B6E"/>
    <w:rsid w:val="00BD3CC2"/>
    <w:rsid w:val="00BD41B0"/>
    <w:rsid w:val="00BD424B"/>
    <w:rsid w:val="00BD44BE"/>
    <w:rsid w:val="00BD46DC"/>
    <w:rsid w:val="00BD46ED"/>
    <w:rsid w:val="00BD4703"/>
    <w:rsid w:val="00BD4EBB"/>
    <w:rsid w:val="00BD54F8"/>
    <w:rsid w:val="00BD5B27"/>
    <w:rsid w:val="00BD5BB4"/>
    <w:rsid w:val="00BD5D5E"/>
    <w:rsid w:val="00BD60B9"/>
    <w:rsid w:val="00BD61BA"/>
    <w:rsid w:val="00BD6524"/>
    <w:rsid w:val="00BD66CB"/>
    <w:rsid w:val="00BD688C"/>
    <w:rsid w:val="00BD6BBD"/>
    <w:rsid w:val="00BD7579"/>
    <w:rsid w:val="00BD7BF1"/>
    <w:rsid w:val="00BE043F"/>
    <w:rsid w:val="00BE1659"/>
    <w:rsid w:val="00BE1693"/>
    <w:rsid w:val="00BE1730"/>
    <w:rsid w:val="00BE1B02"/>
    <w:rsid w:val="00BE1DA7"/>
    <w:rsid w:val="00BE1DCA"/>
    <w:rsid w:val="00BE1DD1"/>
    <w:rsid w:val="00BE2035"/>
    <w:rsid w:val="00BE2D80"/>
    <w:rsid w:val="00BE2DA3"/>
    <w:rsid w:val="00BE3175"/>
    <w:rsid w:val="00BE32C0"/>
    <w:rsid w:val="00BE3682"/>
    <w:rsid w:val="00BE3BF7"/>
    <w:rsid w:val="00BE4604"/>
    <w:rsid w:val="00BE48DF"/>
    <w:rsid w:val="00BE5613"/>
    <w:rsid w:val="00BE5801"/>
    <w:rsid w:val="00BE5842"/>
    <w:rsid w:val="00BE5970"/>
    <w:rsid w:val="00BE5C8A"/>
    <w:rsid w:val="00BE6845"/>
    <w:rsid w:val="00BE68DA"/>
    <w:rsid w:val="00BE6F90"/>
    <w:rsid w:val="00BE7048"/>
    <w:rsid w:val="00BE7775"/>
    <w:rsid w:val="00BF0CE5"/>
    <w:rsid w:val="00BF1263"/>
    <w:rsid w:val="00BF14CF"/>
    <w:rsid w:val="00BF173A"/>
    <w:rsid w:val="00BF1CBA"/>
    <w:rsid w:val="00BF2476"/>
    <w:rsid w:val="00BF28F6"/>
    <w:rsid w:val="00BF30C6"/>
    <w:rsid w:val="00BF36AE"/>
    <w:rsid w:val="00BF378A"/>
    <w:rsid w:val="00BF3B8A"/>
    <w:rsid w:val="00BF4271"/>
    <w:rsid w:val="00BF457A"/>
    <w:rsid w:val="00BF4B86"/>
    <w:rsid w:val="00BF509F"/>
    <w:rsid w:val="00BF63AD"/>
    <w:rsid w:val="00BF65C1"/>
    <w:rsid w:val="00BF68C2"/>
    <w:rsid w:val="00BF6955"/>
    <w:rsid w:val="00BF69C5"/>
    <w:rsid w:val="00BF6E27"/>
    <w:rsid w:val="00BF71A7"/>
    <w:rsid w:val="00BF7400"/>
    <w:rsid w:val="00BF7448"/>
    <w:rsid w:val="00BF79DF"/>
    <w:rsid w:val="00BF7A00"/>
    <w:rsid w:val="00BF7A89"/>
    <w:rsid w:val="00BF7BC0"/>
    <w:rsid w:val="00BF7BDD"/>
    <w:rsid w:val="00BF7F5D"/>
    <w:rsid w:val="00C00199"/>
    <w:rsid w:val="00C001D4"/>
    <w:rsid w:val="00C0036E"/>
    <w:rsid w:val="00C007DC"/>
    <w:rsid w:val="00C00912"/>
    <w:rsid w:val="00C00A29"/>
    <w:rsid w:val="00C00A4F"/>
    <w:rsid w:val="00C010C3"/>
    <w:rsid w:val="00C0110A"/>
    <w:rsid w:val="00C0140D"/>
    <w:rsid w:val="00C0179E"/>
    <w:rsid w:val="00C019C2"/>
    <w:rsid w:val="00C024AD"/>
    <w:rsid w:val="00C028E6"/>
    <w:rsid w:val="00C02EBD"/>
    <w:rsid w:val="00C031C4"/>
    <w:rsid w:val="00C03366"/>
    <w:rsid w:val="00C038C4"/>
    <w:rsid w:val="00C045E5"/>
    <w:rsid w:val="00C04CFA"/>
    <w:rsid w:val="00C051F6"/>
    <w:rsid w:val="00C05224"/>
    <w:rsid w:val="00C053F2"/>
    <w:rsid w:val="00C059C5"/>
    <w:rsid w:val="00C062BD"/>
    <w:rsid w:val="00C06DE9"/>
    <w:rsid w:val="00C07272"/>
    <w:rsid w:val="00C07AB0"/>
    <w:rsid w:val="00C07BB7"/>
    <w:rsid w:val="00C07FBD"/>
    <w:rsid w:val="00C105AB"/>
    <w:rsid w:val="00C10831"/>
    <w:rsid w:val="00C10FC6"/>
    <w:rsid w:val="00C1234E"/>
    <w:rsid w:val="00C12582"/>
    <w:rsid w:val="00C12ADF"/>
    <w:rsid w:val="00C12E1D"/>
    <w:rsid w:val="00C1304E"/>
    <w:rsid w:val="00C13B63"/>
    <w:rsid w:val="00C14380"/>
    <w:rsid w:val="00C1440A"/>
    <w:rsid w:val="00C145CB"/>
    <w:rsid w:val="00C14BF8"/>
    <w:rsid w:val="00C1546E"/>
    <w:rsid w:val="00C159EB"/>
    <w:rsid w:val="00C15E59"/>
    <w:rsid w:val="00C16247"/>
    <w:rsid w:val="00C16BDE"/>
    <w:rsid w:val="00C16C46"/>
    <w:rsid w:val="00C17350"/>
    <w:rsid w:val="00C17594"/>
    <w:rsid w:val="00C17916"/>
    <w:rsid w:val="00C17C35"/>
    <w:rsid w:val="00C20258"/>
    <w:rsid w:val="00C20356"/>
    <w:rsid w:val="00C204BB"/>
    <w:rsid w:val="00C20646"/>
    <w:rsid w:val="00C20E25"/>
    <w:rsid w:val="00C2189A"/>
    <w:rsid w:val="00C21EED"/>
    <w:rsid w:val="00C22185"/>
    <w:rsid w:val="00C230A1"/>
    <w:rsid w:val="00C2338C"/>
    <w:rsid w:val="00C23999"/>
    <w:rsid w:val="00C23EFC"/>
    <w:rsid w:val="00C24726"/>
    <w:rsid w:val="00C24FF2"/>
    <w:rsid w:val="00C251FF"/>
    <w:rsid w:val="00C2625E"/>
    <w:rsid w:val="00C2656A"/>
    <w:rsid w:val="00C26927"/>
    <w:rsid w:val="00C27121"/>
    <w:rsid w:val="00C275AD"/>
    <w:rsid w:val="00C2789E"/>
    <w:rsid w:val="00C27BEE"/>
    <w:rsid w:val="00C27E7B"/>
    <w:rsid w:val="00C302E9"/>
    <w:rsid w:val="00C30AD5"/>
    <w:rsid w:val="00C30EBD"/>
    <w:rsid w:val="00C31D20"/>
    <w:rsid w:val="00C31F94"/>
    <w:rsid w:val="00C3205E"/>
    <w:rsid w:val="00C321D5"/>
    <w:rsid w:val="00C325D4"/>
    <w:rsid w:val="00C32845"/>
    <w:rsid w:val="00C33394"/>
    <w:rsid w:val="00C33397"/>
    <w:rsid w:val="00C3364D"/>
    <w:rsid w:val="00C336DC"/>
    <w:rsid w:val="00C339DA"/>
    <w:rsid w:val="00C33A0A"/>
    <w:rsid w:val="00C33B0C"/>
    <w:rsid w:val="00C34278"/>
    <w:rsid w:val="00C34985"/>
    <w:rsid w:val="00C34AE0"/>
    <w:rsid w:val="00C35321"/>
    <w:rsid w:val="00C358BB"/>
    <w:rsid w:val="00C361CF"/>
    <w:rsid w:val="00C404F9"/>
    <w:rsid w:val="00C40955"/>
    <w:rsid w:val="00C40A17"/>
    <w:rsid w:val="00C40CAD"/>
    <w:rsid w:val="00C40EDE"/>
    <w:rsid w:val="00C41198"/>
    <w:rsid w:val="00C41966"/>
    <w:rsid w:val="00C41E2B"/>
    <w:rsid w:val="00C41E5C"/>
    <w:rsid w:val="00C41EA6"/>
    <w:rsid w:val="00C41F1F"/>
    <w:rsid w:val="00C42AD2"/>
    <w:rsid w:val="00C42ADC"/>
    <w:rsid w:val="00C42FE2"/>
    <w:rsid w:val="00C4315D"/>
    <w:rsid w:val="00C431E6"/>
    <w:rsid w:val="00C44303"/>
    <w:rsid w:val="00C44855"/>
    <w:rsid w:val="00C44D1A"/>
    <w:rsid w:val="00C44DBF"/>
    <w:rsid w:val="00C44E8A"/>
    <w:rsid w:val="00C4523D"/>
    <w:rsid w:val="00C45D1B"/>
    <w:rsid w:val="00C46510"/>
    <w:rsid w:val="00C465FC"/>
    <w:rsid w:val="00C4689F"/>
    <w:rsid w:val="00C46E7E"/>
    <w:rsid w:val="00C474C7"/>
    <w:rsid w:val="00C47503"/>
    <w:rsid w:val="00C47B8F"/>
    <w:rsid w:val="00C47BF1"/>
    <w:rsid w:val="00C47C4E"/>
    <w:rsid w:val="00C47E8C"/>
    <w:rsid w:val="00C50126"/>
    <w:rsid w:val="00C50396"/>
    <w:rsid w:val="00C506DB"/>
    <w:rsid w:val="00C509F0"/>
    <w:rsid w:val="00C51698"/>
    <w:rsid w:val="00C5183A"/>
    <w:rsid w:val="00C51DFA"/>
    <w:rsid w:val="00C520BE"/>
    <w:rsid w:val="00C52BF8"/>
    <w:rsid w:val="00C53282"/>
    <w:rsid w:val="00C53D3C"/>
    <w:rsid w:val="00C53F4E"/>
    <w:rsid w:val="00C5409B"/>
    <w:rsid w:val="00C54482"/>
    <w:rsid w:val="00C544EA"/>
    <w:rsid w:val="00C54819"/>
    <w:rsid w:val="00C5486A"/>
    <w:rsid w:val="00C54AB2"/>
    <w:rsid w:val="00C54EEE"/>
    <w:rsid w:val="00C56195"/>
    <w:rsid w:val="00C5622E"/>
    <w:rsid w:val="00C56DAA"/>
    <w:rsid w:val="00C57B60"/>
    <w:rsid w:val="00C60253"/>
    <w:rsid w:val="00C6040D"/>
    <w:rsid w:val="00C6043C"/>
    <w:rsid w:val="00C60C78"/>
    <w:rsid w:val="00C60F78"/>
    <w:rsid w:val="00C61436"/>
    <w:rsid w:val="00C6185F"/>
    <w:rsid w:val="00C622C6"/>
    <w:rsid w:val="00C623CB"/>
    <w:rsid w:val="00C625ED"/>
    <w:rsid w:val="00C63198"/>
    <w:rsid w:val="00C64650"/>
    <w:rsid w:val="00C64ADE"/>
    <w:rsid w:val="00C65348"/>
    <w:rsid w:val="00C65613"/>
    <w:rsid w:val="00C65789"/>
    <w:rsid w:val="00C657D2"/>
    <w:rsid w:val="00C65A96"/>
    <w:rsid w:val="00C6615C"/>
    <w:rsid w:val="00C66B9F"/>
    <w:rsid w:val="00C66E87"/>
    <w:rsid w:val="00C6717E"/>
    <w:rsid w:val="00C67D5B"/>
    <w:rsid w:val="00C67EEE"/>
    <w:rsid w:val="00C7021D"/>
    <w:rsid w:val="00C70463"/>
    <w:rsid w:val="00C70717"/>
    <w:rsid w:val="00C70B8F"/>
    <w:rsid w:val="00C70DD6"/>
    <w:rsid w:val="00C715B4"/>
    <w:rsid w:val="00C718E9"/>
    <w:rsid w:val="00C71F36"/>
    <w:rsid w:val="00C71FF6"/>
    <w:rsid w:val="00C7250B"/>
    <w:rsid w:val="00C731DD"/>
    <w:rsid w:val="00C73580"/>
    <w:rsid w:val="00C73D4C"/>
    <w:rsid w:val="00C742F3"/>
    <w:rsid w:val="00C74950"/>
    <w:rsid w:val="00C756A0"/>
    <w:rsid w:val="00C75A2F"/>
    <w:rsid w:val="00C76433"/>
    <w:rsid w:val="00C766F5"/>
    <w:rsid w:val="00C7679E"/>
    <w:rsid w:val="00C76C07"/>
    <w:rsid w:val="00C76C64"/>
    <w:rsid w:val="00C772F7"/>
    <w:rsid w:val="00C779C4"/>
    <w:rsid w:val="00C77DE1"/>
    <w:rsid w:val="00C801FE"/>
    <w:rsid w:val="00C80733"/>
    <w:rsid w:val="00C815DF"/>
    <w:rsid w:val="00C81CC0"/>
    <w:rsid w:val="00C821E9"/>
    <w:rsid w:val="00C82AA0"/>
    <w:rsid w:val="00C82FA1"/>
    <w:rsid w:val="00C83B96"/>
    <w:rsid w:val="00C83BB0"/>
    <w:rsid w:val="00C83C73"/>
    <w:rsid w:val="00C83FB3"/>
    <w:rsid w:val="00C83FD1"/>
    <w:rsid w:val="00C84228"/>
    <w:rsid w:val="00C8437B"/>
    <w:rsid w:val="00C84AF5"/>
    <w:rsid w:val="00C84BDE"/>
    <w:rsid w:val="00C85095"/>
    <w:rsid w:val="00C85520"/>
    <w:rsid w:val="00C85EB7"/>
    <w:rsid w:val="00C8677A"/>
    <w:rsid w:val="00C86841"/>
    <w:rsid w:val="00C869BB"/>
    <w:rsid w:val="00C86E58"/>
    <w:rsid w:val="00C87020"/>
    <w:rsid w:val="00C871FB"/>
    <w:rsid w:val="00C8730A"/>
    <w:rsid w:val="00C878E7"/>
    <w:rsid w:val="00C87FD4"/>
    <w:rsid w:val="00C9019A"/>
    <w:rsid w:val="00C901EF"/>
    <w:rsid w:val="00C90561"/>
    <w:rsid w:val="00C9078A"/>
    <w:rsid w:val="00C909EB"/>
    <w:rsid w:val="00C90AA9"/>
    <w:rsid w:val="00C9124C"/>
    <w:rsid w:val="00C91A4A"/>
    <w:rsid w:val="00C91DE5"/>
    <w:rsid w:val="00C9208F"/>
    <w:rsid w:val="00C92186"/>
    <w:rsid w:val="00C9282B"/>
    <w:rsid w:val="00C93351"/>
    <w:rsid w:val="00C93883"/>
    <w:rsid w:val="00C93967"/>
    <w:rsid w:val="00C93BC4"/>
    <w:rsid w:val="00C941B2"/>
    <w:rsid w:val="00C941BE"/>
    <w:rsid w:val="00C945CC"/>
    <w:rsid w:val="00C945FD"/>
    <w:rsid w:val="00C9552B"/>
    <w:rsid w:val="00C95652"/>
    <w:rsid w:val="00C95EC9"/>
    <w:rsid w:val="00C96CFB"/>
    <w:rsid w:val="00C96D3A"/>
    <w:rsid w:val="00C97B3D"/>
    <w:rsid w:val="00CA0164"/>
    <w:rsid w:val="00CA0992"/>
    <w:rsid w:val="00CA0B60"/>
    <w:rsid w:val="00CA1482"/>
    <w:rsid w:val="00CA14F0"/>
    <w:rsid w:val="00CA1522"/>
    <w:rsid w:val="00CA19D8"/>
    <w:rsid w:val="00CA2873"/>
    <w:rsid w:val="00CA3A78"/>
    <w:rsid w:val="00CA44E4"/>
    <w:rsid w:val="00CA45C9"/>
    <w:rsid w:val="00CA4879"/>
    <w:rsid w:val="00CA4AA2"/>
    <w:rsid w:val="00CA4B6E"/>
    <w:rsid w:val="00CA51D5"/>
    <w:rsid w:val="00CA5379"/>
    <w:rsid w:val="00CA5437"/>
    <w:rsid w:val="00CA593D"/>
    <w:rsid w:val="00CA5CC3"/>
    <w:rsid w:val="00CA5F08"/>
    <w:rsid w:val="00CA6087"/>
    <w:rsid w:val="00CA6E8A"/>
    <w:rsid w:val="00CA756F"/>
    <w:rsid w:val="00CA768C"/>
    <w:rsid w:val="00CA79CE"/>
    <w:rsid w:val="00CA7E57"/>
    <w:rsid w:val="00CB012E"/>
    <w:rsid w:val="00CB03CA"/>
    <w:rsid w:val="00CB0D04"/>
    <w:rsid w:val="00CB10E8"/>
    <w:rsid w:val="00CB12D7"/>
    <w:rsid w:val="00CB16A6"/>
    <w:rsid w:val="00CB17F3"/>
    <w:rsid w:val="00CB21DD"/>
    <w:rsid w:val="00CB2A2C"/>
    <w:rsid w:val="00CB2F06"/>
    <w:rsid w:val="00CB2F55"/>
    <w:rsid w:val="00CB3446"/>
    <w:rsid w:val="00CB3493"/>
    <w:rsid w:val="00CB3539"/>
    <w:rsid w:val="00CB3C08"/>
    <w:rsid w:val="00CB4A7F"/>
    <w:rsid w:val="00CB4AC0"/>
    <w:rsid w:val="00CB4AED"/>
    <w:rsid w:val="00CB50A6"/>
    <w:rsid w:val="00CB5372"/>
    <w:rsid w:val="00CB5CFA"/>
    <w:rsid w:val="00CB6B87"/>
    <w:rsid w:val="00CB6DD1"/>
    <w:rsid w:val="00CB7333"/>
    <w:rsid w:val="00CB794E"/>
    <w:rsid w:val="00CB7A34"/>
    <w:rsid w:val="00CB7AA5"/>
    <w:rsid w:val="00CC0FE3"/>
    <w:rsid w:val="00CC1496"/>
    <w:rsid w:val="00CC1618"/>
    <w:rsid w:val="00CC22D6"/>
    <w:rsid w:val="00CC3656"/>
    <w:rsid w:val="00CC3EEB"/>
    <w:rsid w:val="00CC42FA"/>
    <w:rsid w:val="00CC4334"/>
    <w:rsid w:val="00CC433B"/>
    <w:rsid w:val="00CC46AE"/>
    <w:rsid w:val="00CC46F3"/>
    <w:rsid w:val="00CC4A74"/>
    <w:rsid w:val="00CC56EA"/>
    <w:rsid w:val="00CC5A13"/>
    <w:rsid w:val="00CC61B8"/>
    <w:rsid w:val="00CC6926"/>
    <w:rsid w:val="00CC6DDE"/>
    <w:rsid w:val="00CC72DE"/>
    <w:rsid w:val="00CC7739"/>
    <w:rsid w:val="00CC7A07"/>
    <w:rsid w:val="00CC7D97"/>
    <w:rsid w:val="00CD08C8"/>
    <w:rsid w:val="00CD0BF6"/>
    <w:rsid w:val="00CD0C75"/>
    <w:rsid w:val="00CD0F2E"/>
    <w:rsid w:val="00CD1348"/>
    <w:rsid w:val="00CD140E"/>
    <w:rsid w:val="00CD1437"/>
    <w:rsid w:val="00CD192D"/>
    <w:rsid w:val="00CD2846"/>
    <w:rsid w:val="00CD28B3"/>
    <w:rsid w:val="00CD2A16"/>
    <w:rsid w:val="00CD3C05"/>
    <w:rsid w:val="00CD41E5"/>
    <w:rsid w:val="00CD433D"/>
    <w:rsid w:val="00CD4748"/>
    <w:rsid w:val="00CD4B6A"/>
    <w:rsid w:val="00CD56D8"/>
    <w:rsid w:val="00CD5752"/>
    <w:rsid w:val="00CD68B1"/>
    <w:rsid w:val="00CD6DD4"/>
    <w:rsid w:val="00CD6EC9"/>
    <w:rsid w:val="00CD6EED"/>
    <w:rsid w:val="00CD7CAA"/>
    <w:rsid w:val="00CE00F4"/>
    <w:rsid w:val="00CE04EC"/>
    <w:rsid w:val="00CE0615"/>
    <w:rsid w:val="00CE0EA9"/>
    <w:rsid w:val="00CE15BD"/>
    <w:rsid w:val="00CE1910"/>
    <w:rsid w:val="00CE1A42"/>
    <w:rsid w:val="00CE1EDF"/>
    <w:rsid w:val="00CE24D0"/>
    <w:rsid w:val="00CE27E0"/>
    <w:rsid w:val="00CE2A8D"/>
    <w:rsid w:val="00CE2D08"/>
    <w:rsid w:val="00CE2E91"/>
    <w:rsid w:val="00CE30C0"/>
    <w:rsid w:val="00CE3ACE"/>
    <w:rsid w:val="00CE4318"/>
    <w:rsid w:val="00CE4509"/>
    <w:rsid w:val="00CE5BDE"/>
    <w:rsid w:val="00CE5CE3"/>
    <w:rsid w:val="00CE5FDA"/>
    <w:rsid w:val="00CE64F6"/>
    <w:rsid w:val="00CE651E"/>
    <w:rsid w:val="00CE6A9F"/>
    <w:rsid w:val="00CE6ADA"/>
    <w:rsid w:val="00CE6C9D"/>
    <w:rsid w:val="00CE7542"/>
    <w:rsid w:val="00CE75F0"/>
    <w:rsid w:val="00CE790C"/>
    <w:rsid w:val="00CE7A09"/>
    <w:rsid w:val="00CE7EC6"/>
    <w:rsid w:val="00CE7F3F"/>
    <w:rsid w:val="00CE7F6A"/>
    <w:rsid w:val="00CF0B3B"/>
    <w:rsid w:val="00CF0F34"/>
    <w:rsid w:val="00CF1007"/>
    <w:rsid w:val="00CF2009"/>
    <w:rsid w:val="00CF287E"/>
    <w:rsid w:val="00CF3142"/>
    <w:rsid w:val="00CF3196"/>
    <w:rsid w:val="00CF335D"/>
    <w:rsid w:val="00CF359E"/>
    <w:rsid w:val="00CF3606"/>
    <w:rsid w:val="00CF3DBC"/>
    <w:rsid w:val="00CF41EF"/>
    <w:rsid w:val="00CF4B51"/>
    <w:rsid w:val="00CF4C45"/>
    <w:rsid w:val="00CF548D"/>
    <w:rsid w:val="00CF5EBD"/>
    <w:rsid w:val="00CF5F27"/>
    <w:rsid w:val="00CF62CC"/>
    <w:rsid w:val="00CF6834"/>
    <w:rsid w:val="00CF6BD3"/>
    <w:rsid w:val="00CF749F"/>
    <w:rsid w:val="00D00606"/>
    <w:rsid w:val="00D00847"/>
    <w:rsid w:val="00D00A90"/>
    <w:rsid w:val="00D00E99"/>
    <w:rsid w:val="00D020BF"/>
    <w:rsid w:val="00D021AE"/>
    <w:rsid w:val="00D02319"/>
    <w:rsid w:val="00D034D8"/>
    <w:rsid w:val="00D0395C"/>
    <w:rsid w:val="00D04296"/>
    <w:rsid w:val="00D04CDC"/>
    <w:rsid w:val="00D04D45"/>
    <w:rsid w:val="00D04DBE"/>
    <w:rsid w:val="00D05BD1"/>
    <w:rsid w:val="00D0613F"/>
    <w:rsid w:val="00D06228"/>
    <w:rsid w:val="00D06A51"/>
    <w:rsid w:val="00D07545"/>
    <w:rsid w:val="00D1095F"/>
    <w:rsid w:val="00D10AA7"/>
    <w:rsid w:val="00D111C9"/>
    <w:rsid w:val="00D11C9A"/>
    <w:rsid w:val="00D11E78"/>
    <w:rsid w:val="00D1253A"/>
    <w:rsid w:val="00D12970"/>
    <w:rsid w:val="00D12BF8"/>
    <w:rsid w:val="00D1306B"/>
    <w:rsid w:val="00D134C4"/>
    <w:rsid w:val="00D13550"/>
    <w:rsid w:val="00D14756"/>
    <w:rsid w:val="00D1477A"/>
    <w:rsid w:val="00D14B48"/>
    <w:rsid w:val="00D150BF"/>
    <w:rsid w:val="00D15A77"/>
    <w:rsid w:val="00D15C31"/>
    <w:rsid w:val="00D1633A"/>
    <w:rsid w:val="00D163F9"/>
    <w:rsid w:val="00D16671"/>
    <w:rsid w:val="00D167B2"/>
    <w:rsid w:val="00D17F3E"/>
    <w:rsid w:val="00D201AA"/>
    <w:rsid w:val="00D20ABC"/>
    <w:rsid w:val="00D20BD9"/>
    <w:rsid w:val="00D20C99"/>
    <w:rsid w:val="00D20D0B"/>
    <w:rsid w:val="00D219C0"/>
    <w:rsid w:val="00D21AA6"/>
    <w:rsid w:val="00D22027"/>
    <w:rsid w:val="00D2214E"/>
    <w:rsid w:val="00D2252E"/>
    <w:rsid w:val="00D226F2"/>
    <w:rsid w:val="00D226F6"/>
    <w:rsid w:val="00D22757"/>
    <w:rsid w:val="00D22949"/>
    <w:rsid w:val="00D22A21"/>
    <w:rsid w:val="00D22A6C"/>
    <w:rsid w:val="00D22D02"/>
    <w:rsid w:val="00D22D8C"/>
    <w:rsid w:val="00D22E0E"/>
    <w:rsid w:val="00D22F92"/>
    <w:rsid w:val="00D23637"/>
    <w:rsid w:val="00D240F0"/>
    <w:rsid w:val="00D2487F"/>
    <w:rsid w:val="00D24E9B"/>
    <w:rsid w:val="00D253F2"/>
    <w:rsid w:val="00D25423"/>
    <w:rsid w:val="00D256F3"/>
    <w:rsid w:val="00D25989"/>
    <w:rsid w:val="00D2604F"/>
    <w:rsid w:val="00D264F6"/>
    <w:rsid w:val="00D26E91"/>
    <w:rsid w:val="00D27550"/>
    <w:rsid w:val="00D27607"/>
    <w:rsid w:val="00D27779"/>
    <w:rsid w:val="00D2791A"/>
    <w:rsid w:val="00D300EA"/>
    <w:rsid w:val="00D30151"/>
    <w:rsid w:val="00D302BB"/>
    <w:rsid w:val="00D3031B"/>
    <w:rsid w:val="00D3076F"/>
    <w:rsid w:val="00D3096F"/>
    <w:rsid w:val="00D30FEE"/>
    <w:rsid w:val="00D312A0"/>
    <w:rsid w:val="00D31604"/>
    <w:rsid w:val="00D317FB"/>
    <w:rsid w:val="00D31B5C"/>
    <w:rsid w:val="00D324D8"/>
    <w:rsid w:val="00D324FB"/>
    <w:rsid w:val="00D32537"/>
    <w:rsid w:val="00D3253B"/>
    <w:rsid w:val="00D330D3"/>
    <w:rsid w:val="00D33D9E"/>
    <w:rsid w:val="00D34E64"/>
    <w:rsid w:val="00D35A57"/>
    <w:rsid w:val="00D35E50"/>
    <w:rsid w:val="00D36203"/>
    <w:rsid w:val="00D36C8D"/>
    <w:rsid w:val="00D36F81"/>
    <w:rsid w:val="00D36FFF"/>
    <w:rsid w:val="00D372C4"/>
    <w:rsid w:val="00D3767D"/>
    <w:rsid w:val="00D37978"/>
    <w:rsid w:val="00D40039"/>
    <w:rsid w:val="00D40474"/>
    <w:rsid w:val="00D40BDC"/>
    <w:rsid w:val="00D40D1A"/>
    <w:rsid w:val="00D40F9F"/>
    <w:rsid w:val="00D40FCF"/>
    <w:rsid w:val="00D418C9"/>
    <w:rsid w:val="00D41B82"/>
    <w:rsid w:val="00D41DCD"/>
    <w:rsid w:val="00D41E1E"/>
    <w:rsid w:val="00D41EB4"/>
    <w:rsid w:val="00D421ED"/>
    <w:rsid w:val="00D4230F"/>
    <w:rsid w:val="00D42377"/>
    <w:rsid w:val="00D42786"/>
    <w:rsid w:val="00D427C4"/>
    <w:rsid w:val="00D42997"/>
    <w:rsid w:val="00D43841"/>
    <w:rsid w:val="00D43AA8"/>
    <w:rsid w:val="00D43C15"/>
    <w:rsid w:val="00D43CF4"/>
    <w:rsid w:val="00D43E71"/>
    <w:rsid w:val="00D441F8"/>
    <w:rsid w:val="00D44739"/>
    <w:rsid w:val="00D447BD"/>
    <w:rsid w:val="00D450A5"/>
    <w:rsid w:val="00D454BE"/>
    <w:rsid w:val="00D46755"/>
    <w:rsid w:val="00D46AEA"/>
    <w:rsid w:val="00D46B11"/>
    <w:rsid w:val="00D47393"/>
    <w:rsid w:val="00D4772C"/>
    <w:rsid w:val="00D47A58"/>
    <w:rsid w:val="00D47BCC"/>
    <w:rsid w:val="00D47EBA"/>
    <w:rsid w:val="00D50342"/>
    <w:rsid w:val="00D504B3"/>
    <w:rsid w:val="00D50E0D"/>
    <w:rsid w:val="00D514D2"/>
    <w:rsid w:val="00D515EB"/>
    <w:rsid w:val="00D51886"/>
    <w:rsid w:val="00D5189C"/>
    <w:rsid w:val="00D51A59"/>
    <w:rsid w:val="00D51D19"/>
    <w:rsid w:val="00D526F0"/>
    <w:rsid w:val="00D530A0"/>
    <w:rsid w:val="00D5397D"/>
    <w:rsid w:val="00D53A24"/>
    <w:rsid w:val="00D53E18"/>
    <w:rsid w:val="00D5432E"/>
    <w:rsid w:val="00D5454D"/>
    <w:rsid w:val="00D5478C"/>
    <w:rsid w:val="00D5566D"/>
    <w:rsid w:val="00D55A94"/>
    <w:rsid w:val="00D56243"/>
    <w:rsid w:val="00D569E8"/>
    <w:rsid w:val="00D56FE8"/>
    <w:rsid w:val="00D57763"/>
    <w:rsid w:val="00D57A0A"/>
    <w:rsid w:val="00D57CCC"/>
    <w:rsid w:val="00D57F42"/>
    <w:rsid w:val="00D60258"/>
    <w:rsid w:val="00D6032A"/>
    <w:rsid w:val="00D6093D"/>
    <w:rsid w:val="00D6118C"/>
    <w:rsid w:val="00D611A7"/>
    <w:rsid w:val="00D6145A"/>
    <w:rsid w:val="00D615EF"/>
    <w:rsid w:val="00D61624"/>
    <w:rsid w:val="00D618FF"/>
    <w:rsid w:val="00D61F41"/>
    <w:rsid w:val="00D62064"/>
    <w:rsid w:val="00D620AE"/>
    <w:rsid w:val="00D6250B"/>
    <w:rsid w:val="00D6339B"/>
    <w:rsid w:val="00D63667"/>
    <w:rsid w:val="00D64153"/>
    <w:rsid w:val="00D64830"/>
    <w:rsid w:val="00D64ECB"/>
    <w:rsid w:val="00D65001"/>
    <w:rsid w:val="00D653EB"/>
    <w:rsid w:val="00D65478"/>
    <w:rsid w:val="00D65A6B"/>
    <w:rsid w:val="00D65FB2"/>
    <w:rsid w:val="00D66B66"/>
    <w:rsid w:val="00D66DC0"/>
    <w:rsid w:val="00D66E3F"/>
    <w:rsid w:val="00D676D4"/>
    <w:rsid w:val="00D676F0"/>
    <w:rsid w:val="00D67CD3"/>
    <w:rsid w:val="00D7082E"/>
    <w:rsid w:val="00D70964"/>
    <w:rsid w:val="00D70DC4"/>
    <w:rsid w:val="00D7120A"/>
    <w:rsid w:val="00D715B4"/>
    <w:rsid w:val="00D71CB2"/>
    <w:rsid w:val="00D71FDC"/>
    <w:rsid w:val="00D72292"/>
    <w:rsid w:val="00D72425"/>
    <w:rsid w:val="00D72C54"/>
    <w:rsid w:val="00D734B8"/>
    <w:rsid w:val="00D740E4"/>
    <w:rsid w:val="00D744F1"/>
    <w:rsid w:val="00D7470A"/>
    <w:rsid w:val="00D7531D"/>
    <w:rsid w:val="00D7540D"/>
    <w:rsid w:val="00D757E9"/>
    <w:rsid w:val="00D758ED"/>
    <w:rsid w:val="00D75C7A"/>
    <w:rsid w:val="00D75D26"/>
    <w:rsid w:val="00D7646B"/>
    <w:rsid w:val="00D76682"/>
    <w:rsid w:val="00D76897"/>
    <w:rsid w:val="00D768D1"/>
    <w:rsid w:val="00D76902"/>
    <w:rsid w:val="00D76A2A"/>
    <w:rsid w:val="00D77544"/>
    <w:rsid w:val="00D77A03"/>
    <w:rsid w:val="00D77B88"/>
    <w:rsid w:val="00D8055E"/>
    <w:rsid w:val="00D808B9"/>
    <w:rsid w:val="00D80ED8"/>
    <w:rsid w:val="00D80F6D"/>
    <w:rsid w:val="00D80FD1"/>
    <w:rsid w:val="00D81096"/>
    <w:rsid w:val="00D81266"/>
    <w:rsid w:val="00D8141C"/>
    <w:rsid w:val="00D8146D"/>
    <w:rsid w:val="00D81885"/>
    <w:rsid w:val="00D81A81"/>
    <w:rsid w:val="00D82131"/>
    <w:rsid w:val="00D82231"/>
    <w:rsid w:val="00D822C1"/>
    <w:rsid w:val="00D827F5"/>
    <w:rsid w:val="00D836F5"/>
    <w:rsid w:val="00D83B88"/>
    <w:rsid w:val="00D846AF"/>
    <w:rsid w:val="00D84F2D"/>
    <w:rsid w:val="00D85077"/>
    <w:rsid w:val="00D8575F"/>
    <w:rsid w:val="00D85A20"/>
    <w:rsid w:val="00D85AF0"/>
    <w:rsid w:val="00D85DCA"/>
    <w:rsid w:val="00D8604F"/>
    <w:rsid w:val="00D8642B"/>
    <w:rsid w:val="00D86F65"/>
    <w:rsid w:val="00D87B15"/>
    <w:rsid w:val="00D87F65"/>
    <w:rsid w:val="00D902D6"/>
    <w:rsid w:val="00D902E1"/>
    <w:rsid w:val="00D903D7"/>
    <w:rsid w:val="00D91C12"/>
    <w:rsid w:val="00D91E1D"/>
    <w:rsid w:val="00D920D2"/>
    <w:rsid w:val="00D92A51"/>
    <w:rsid w:val="00D92DC5"/>
    <w:rsid w:val="00D92F2F"/>
    <w:rsid w:val="00D93157"/>
    <w:rsid w:val="00D94212"/>
    <w:rsid w:val="00D94903"/>
    <w:rsid w:val="00D951F2"/>
    <w:rsid w:val="00D954D2"/>
    <w:rsid w:val="00D9560B"/>
    <w:rsid w:val="00D9560D"/>
    <w:rsid w:val="00D95C3E"/>
    <w:rsid w:val="00D961B8"/>
    <w:rsid w:val="00D964C6"/>
    <w:rsid w:val="00D968C4"/>
    <w:rsid w:val="00D968F9"/>
    <w:rsid w:val="00D96904"/>
    <w:rsid w:val="00D9729C"/>
    <w:rsid w:val="00DA0148"/>
    <w:rsid w:val="00DA0704"/>
    <w:rsid w:val="00DA0F06"/>
    <w:rsid w:val="00DA186B"/>
    <w:rsid w:val="00DA18E7"/>
    <w:rsid w:val="00DA1D16"/>
    <w:rsid w:val="00DA1EB1"/>
    <w:rsid w:val="00DA1ED1"/>
    <w:rsid w:val="00DA273A"/>
    <w:rsid w:val="00DA27EA"/>
    <w:rsid w:val="00DA31CD"/>
    <w:rsid w:val="00DA3583"/>
    <w:rsid w:val="00DA39EA"/>
    <w:rsid w:val="00DA436F"/>
    <w:rsid w:val="00DA4697"/>
    <w:rsid w:val="00DA47AC"/>
    <w:rsid w:val="00DA4A1B"/>
    <w:rsid w:val="00DA5585"/>
    <w:rsid w:val="00DA5A5E"/>
    <w:rsid w:val="00DA61DC"/>
    <w:rsid w:val="00DA6AE3"/>
    <w:rsid w:val="00DA6CEB"/>
    <w:rsid w:val="00DA719B"/>
    <w:rsid w:val="00DA72BB"/>
    <w:rsid w:val="00DA7366"/>
    <w:rsid w:val="00DA73AE"/>
    <w:rsid w:val="00DA7C26"/>
    <w:rsid w:val="00DB0448"/>
    <w:rsid w:val="00DB0D46"/>
    <w:rsid w:val="00DB0EC9"/>
    <w:rsid w:val="00DB141E"/>
    <w:rsid w:val="00DB1D71"/>
    <w:rsid w:val="00DB25E7"/>
    <w:rsid w:val="00DB2C30"/>
    <w:rsid w:val="00DB2DDC"/>
    <w:rsid w:val="00DB3757"/>
    <w:rsid w:val="00DB470E"/>
    <w:rsid w:val="00DB4F28"/>
    <w:rsid w:val="00DB50D0"/>
    <w:rsid w:val="00DB59F9"/>
    <w:rsid w:val="00DB615C"/>
    <w:rsid w:val="00DB659C"/>
    <w:rsid w:val="00DB6CD9"/>
    <w:rsid w:val="00DB7336"/>
    <w:rsid w:val="00DB773C"/>
    <w:rsid w:val="00DB7EF8"/>
    <w:rsid w:val="00DC02BB"/>
    <w:rsid w:val="00DC04C4"/>
    <w:rsid w:val="00DC0994"/>
    <w:rsid w:val="00DC0F7B"/>
    <w:rsid w:val="00DC107A"/>
    <w:rsid w:val="00DC12FE"/>
    <w:rsid w:val="00DC1573"/>
    <w:rsid w:val="00DC20AE"/>
    <w:rsid w:val="00DC290E"/>
    <w:rsid w:val="00DC2CC1"/>
    <w:rsid w:val="00DC30F5"/>
    <w:rsid w:val="00DC3396"/>
    <w:rsid w:val="00DC3F15"/>
    <w:rsid w:val="00DC42C6"/>
    <w:rsid w:val="00DC4A7D"/>
    <w:rsid w:val="00DC4B06"/>
    <w:rsid w:val="00DC5044"/>
    <w:rsid w:val="00DC52D8"/>
    <w:rsid w:val="00DC5B2F"/>
    <w:rsid w:val="00DC6008"/>
    <w:rsid w:val="00DC639C"/>
    <w:rsid w:val="00DC64B9"/>
    <w:rsid w:val="00DC6521"/>
    <w:rsid w:val="00DC6E3B"/>
    <w:rsid w:val="00DC727C"/>
    <w:rsid w:val="00DD0339"/>
    <w:rsid w:val="00DD1460"/>
    <w:rsid w:val="00DD18F0"/>
    <w:rsid w:val="00DD286F"/>
    <w:rsid w:val="00DD2EFC"/>
    <w:rsid w:val="00DD3072"/>
    <w:rsid w:val="00DD3798"/>
    <w:rsid w:val="00DD3B4F"/>
    <w:rsid w:val="00DD4022"/>
    <w:rsid w:val="00DD411E"/>
    <w:rsid w:val="00DD46E7"/>
    <w:rsid w:val="00DD49A9"/>
    <w:rsid w:val="00DD524F"/>
    <w:rsid w:val="00DD53D2"/>
    <w:rsid w:val="00DD5690"/>
    <w:rsid w:val="00DD5EFD"/>
    <w:rsid w:val="00DD66B4"/>
    <w:rsid w:val="00DD7332"/>
    <w:rsid w:val="00DD74AA"/>
    <w:rsid w:val="00DD7948"/>
    <w:rsid w:val="00DE0499"/>
    <w:rsid w:val="00DE066F"/>
    <w:rsid w:val="00DE0696"/>
    <w:rsid w:val="00DE0B16"/>
    <w:rsid w:val="00DE0CDE"/>
    <w:rsid w:val="00DE154E"/>
    <w:rsid w:val="00DE1799"/>
    <w:rsid w:val="00DE1928"/>
    <w:rsid w:val="00DE1DA0"/>
    <w:rsid w:val="00DE2587"/>
    <w:rsid w:val="00DE267D"/>
    <w:rsid w:val="00DE2F76"/>
    <w:rsid w:val="00DE32B3"/>
    <w:rsid w:val="00DE342C"/>
    <w:rsid w:val="00DE3494"/>
    <w:rsid w:val="00DE3B92"/>
    <w:rsid w:val="00DE3DCD"/>
    <w:rsid w:val="00DE49CA"/>
    <w:rsid w:val="00DE50FB"/>
    <w:rsid w:val="00DE589A"/>
    <w:rsid w:val="00DE5E86"/>
    <w:rsid w:val="00DE607B"/>
    <w:rsid w:val="00DE61E8"/>
    <w:rsid w:val="00DE64EC"/>
    <w:rsid w:val="00DE6B7A"/>
    <w:rsid w:val="00DE6EF0"/>
    <w:rsid w:val="00DE7068"/>
    <w:rsid w:val="00DE730A"/>
    <w:rsid w:val="00DE7928"/>
    <w:rsid w:val="00DE79DD"/>
    <w:rsid w:val="00DE7CFB"/>
    <w:rsid w:val="00DF0025"/>
    <w:rsid w:val="00DF0474"/>
    <w:rsid w:val="00DF0785"/>
    <w:rsid w:val="00DF111B"/>
    <w:rsid w:val="00DF1127"/>
    <w:rsid w:val="00DF1700"/>
    <w:rsid w:val="00DF1D91"/>
    <w:rsid w:val="00DF237C"/>
    <w:rsid w:val="00DF25DF"/>
    <w:rsid w:val="00DF2687"/>
    <w:rsid w:val="00DF2A01"/>
    <w:rsid w:val="00DF2ACC"/>
    <w:rsid w:val="00DF3472"/>
    <w:rsid w:val="00DF35BA"/>
    <w:rsid w:val="00DF4792"/>
    <w:rsid w:val="00DF5169"/>
    <w:rsid w:val="00DF578C"/>
    <w:rsid w:val="00DF5BAE"/>
    <w:rsid w:val="00DF5E4F"/>
    <w:rsid w:val="00DF611B"/>
    <w:rsid w:val="00DF7163"/>
    <w:rsid w:val="00DF7393"/>
    <w:rsid w:val="00DF76BE"/>
    <w:rsid w:val="00E003D9"/>
    <w:rsid w:val="00E00A24"/>
    <w:rsid w:val="00E00BCC"/>
    <w:rsid w:val="00E00C5A"/>
    <w:rsid w:val="00E00F99"/>
    <w:rsid w:val="00E01145"/>
    <w:rsid w:val="00E016F5"/>
    <w:rsid w:val="00E017D4"/>
    <w:rsid w:val="00E020A0"/>
    <w:rsid w:val="00E02266"/>
    <w:rsid w:val="00E02A8E"/>
    <w:rsid w:val="00E03322"/>
    <w:rsid w:val="00E037F1"/>
    <w:rsid w:val="00E047E2"/>
    <w:rsid w:val="00E04DB1"/>
    <w:rsid w:val="00E04DE6"/>
    <w:rsid w:val="00E05290"/>
    <w:rsid w:val="00E05815"/>
    <w:rsid w:val="00E05829"/>
    <w:rsid w:val="00E06616"/>
    <w:rsid w:val="00E07588"/>
    <w:rsid w:val="00E108A9"/>
    <w:rsid w:val="00E11841"/>
    <w:rsid w:val="00E12592"/>
    <w:rsid w:val="00E1280F"/>
    <w:rsid w:val="00E12F5C"/>
    <w:rsid w:val="00E130D1"/>
    <w:rsid w:val="00E1360F"/>
    <w:rsid w:val="00E136CA"/>
    <w:rsid w:val="00E139E0"/>
    <w:rsid w:val="00E13ED0"/>
    <w:rsid w:val="00E14545"/>
    <w:rsid w:val="00E146D5"/>
    <w:rsid w:val="00E148AF"/>
    <w:rsid w:val="00E1493A"/>
    <w:rsid w:val="00E14BAC"/>
    <w:rsid w:val="00E151F4"/>
    <w:rsid w:val="00E15316"/>
    <w:rsid w:val="00E158FC"/>
    <w:rsid w:val="00E15CC1"/>
    <w:rsid w:val="00E15DB6"/>
    <w:rsid w:val="00E15F1C"/>
    <w:rsid w:val="00E162E3"/>
    <w:rsid w:val="00E164DF"/>
    <w:rsid w:val="00E173C6"/>
    <w:rsid w:val="00E17B86"/>
    <w:rsid w:val="00E208FA"/>
    <w:rsid w:val="00E20A72"/>
    <w:rsid w:val="00E20E67"/>
    <w:rsid w:val="00E2136F"/>
    <w:rsid w:val="00E21650"/>
    <w:rsid w:val="00E217FE"/>
    <w:rsid w:val="00E21A1E"/>
    <w:rsid w:val="00E21E6B"/>
    <w:rsid w:val="00E228BC"/>
    <w:rsid w:val="00E22B7B"/>
    <w:rsid w:val="00E22CCD"/>
    <w:rsid w:val="00E22E59"/>
    <w:rsid w:val="00E234C6"/>
    <w:rsid w:val="00E23846"/>
    <w:rsid w:val="00E23B9C"/>
    <w:rsid w:val="00E23EB1"/>
    <w:rsid w:val="00E24129"/>
    <w:rsid w:val="00E244A5"/>
    <w:rsid w:val="00E24BC2"/>
    <w:rsid w:val="00E25637"/>
    <w:rsid w:val="00E257FA"/>
    <w:rsid w:val="00E25F33"/>
    <w:rsid w:val="00E26065"/>
    <w:rsid w:val="00E26159"/>
    <w:rsid w:val="00E26972"/>
    <w:rsid w:val="00E273E2"/>
    <w:rsid w:val="00E27E86"/>
    <w:rsid w:val="00E302B0"/>
    <w:rsid w:val="00E302E6"/>
    <w:rsid w:val="00E30432"/>
    <w:rsid w:val="00E30DF7"/>
    <w:rsid w:val="00E30FA6"/>
    <w:rsid w:val="00E3137C"/>
    <w:rsid w:val="00E313B8"/>
    <w:rsid w:val="00E315E5"/>
    <w:rsid w:val="00E31A54"/>
    <w:rsid w:val="00E32163"/>
    <w:rsid w:val="00E326A5"/>
    <w:rsid w:val="00E32774"/>
    <w:rsid w:val="00E331E0"/>
    <w:rsid w:val="00E3415D"/>
    <w:rsid w:val="00E35924"/>
    <w:rsid w:val="00E3618F"/>
    <w:rsid w:val="00E36223"/>
    <w:rsid w:val="00E362BA"/>
    <w:rsid w:val="00E36F8E"/>
    <w:rsid w:val="00E37C5B"/>
    <w:rsid w:val="00E403C7"/>
    <w:rsid w:val="00E4040C"/>
    <w:rsid w:val="00E407B8"/>
    <w:rsid w:val="00E409D2"/>
    <w:rsid w:val="00E41101"/>
    <w:rsid w:val="00E4168C"/>
    <w:rsid w:val="00E421CF"/>
    <w:rsid w:val="00E43154"/>
    <w:rsid w:val="00E43AB1"/>
    <w:rsid w:val="00E43CF0"/>
    <w:rsid w:val="00E43D04"/>
    <w:rsid w:val="00E43EF0"/>
    <w:rsid w:val="00E442A4"/>
    <w:rsid w:val="00E44BB9"/>
    <w:rsid w:val="00E44FBA"/>
    <w:rsid w:val="00E451CB"/>
    <w:rsid w:val="00E4589F"/>
    <w:rsid w:val="00E465B8"/>
    <w:rsid w:val="00E46929"/>
    <w:rsid w:val="00E46E1F"/>
    <w:rsid w:val="00E46E71"/>
    <w:rsid w:val="00E46E7F"/>
    <w:rsid w:val="00E476C2"/>
    <w:rsid w:val="00E4781E"/>
    <w:rsid w:val="00E47DCC"/>
    <w:rsid w:val="00E500C7"/>
    <w:rsid w:val="00E501CE"/>
    <w:rsid w:val="00E50667"/>
    <w:rsid w:val="00E506F5"/>
    <w:rsid w:val="00E5100C"/>
    <w:rsid w:val="00E515F3"/>
    <w:rsid w:val="00E516B1"/>
    <w:rsid w:val="00E51920"/>
    <w:rsid w:val="00E51D07"/>
    <w:rsid w:val="00E526A4"/>
    <w:rsid w:val="00E535FB"/>
    <w:rsid w:val="00E536C4"/>
    <w:rsid w:val="00E5372C"/>
    <w:rsid w:val="00E54A82"/>
    <w:rsid w:val="00E55734"/>
    <w:rsid w:val="00E56720"/>
    <w:rsid w:val="00E568C9"/>
    <w:rsid w:val="00E571BB"/>
    <w:rsid w:val="00E57F86"/>
    <w:rsid w:val="00E6042C"/>
    <w:rsid w:val="00E60D79"/>
    <w:rsid w:val="00E60FA2"/>
    <w:rsid w:val="00E61CDC"/>
    <w:rsid w:val="00E62268"/>
    <w:rsid w:val="00E62B0F"/>
    <w:rsid w:val="00E62E6A"/>
    <w:rsid w:val="00E62F17"/>
    <w:rsid w:val="00E62FA5"/>
    <w:rsid w:val="00E63088"/>
    <w:rsid w:val="00E63796"/>
    <w:rsid w:val="00E63F74"/>
    <w:rsid w:val="00E642A0"/>
    <w:rsid w:val="00E644C4"/>
    <w:rsid w:val="00E645DF"/>
    <w:rsid w:val="00E645FF"/>
    <w:rsid w:val="00E64614"/>
    <w:rsid w:val="00E647FD"/>
    <w:rsid w:val="00E64A0A"/>
    <w:rsid w:val="00E651CD"/>
    <w:rsid w:val="00E65439"/>
    <w:rsid w:val="00E65467"/>
    <w:rsid w:val="00E65F55"/>
    <w:rsid w:val="00E6602E"/>
    <w:rsid w:val="00E6655B"/>
    <w:rsid w:val="00E66A09"/>
    <w:rsid w:val="00E66A4D"/>
    <w:rsid w:val="00E66DB9"/>
    <w:rsid w:val="00E70006"/>
    <w:rsid w:val="00E701FC"/>
    <w:rsid w:val="00E71F38"/>
    <w:rsid w:val="00E7226D"/>
    <w:rsid w:val="00E72E39"/>
    <w:rsid w:val="00E73E5E"/>
    <w:rsid w:val="00E741DC"/>
    <w:rsid w:val="00E747CD"/>
    <w:rsid w:val="00E74BAE"/>
    <w:rsid w:val="00E74D49"/>
    <w:rsid w:val="00E74D82"/>
    <w:rsid w:val="00E75179"/>
    <w:rsid w:val="00E758AD"/>
    <w:rsid w:val="00E75A7C"/>
    <w:rsid w:val="00E75C5D"/>
    <w:rsid w:val="00E75DA8"/>
    <w:rsid w:val="00E75F0E"/>
    <w:rsid w:val="00E75FCE"/>
    <w:rsid w:val="00E75FE0"/>
    <w:rsid w:val="00E7639A"/>
    <w:rsid w:val="00E764A6"/>
    <w:rsid w:val="00E76537"/>
    <w:rsid w:val="00E769D6"/>
    <w:rsid w:val="00E77841"/>
    <w:rsid w:val="00E779E7"/>
    <w:rsid w:val="00E801B7"/>
    <w:rsid w:val="00E801E4"/>
    <w:rsid w:val="00E80BB2"/>
    <w:rsid w:val="00E80BE3"/>
    <w:rsid w:val="00E813CD"/>
    <w:rsid w:val="00E814C0"/>
    <w:rsid w:val="00E81E0A"/>
    <w:rsid w:val="00E82569"/>
    <w:rsid w:val="00E82610"/>
    <w:rsid w:val="00E827B4"/>
    <w:rsid w:val="00E8345D"/>
    <w:rsid w:val="00E8346D"/>
    <w:rsid w:val="00E83D32"/>
    <w:rsid w:val="00E83E82"/>
    <w:rsid w:val="00E83E9D"/>
    <w:rsid w:val="00E83FD8"/>
    <w:rsid w:val="00E84ED6"/>
    <w:rsid w:val="00E84F83"/>
    <w:rsid w:val="00E850A5"/>
    <w:rsid w:val="00E8541F"/>
    <w:rsid w:val="00E8556E"/>
    <w:rsid w:val="00E855F9"/>
    <w:rsid w:val="00E856EB"/>
    <w:rsid w:val="00E85783"/>
    <w:rsid w:val="00E85A95"/>
    <w:rsid w:val="00E85FD7"/>
    <w:rsid w:val="00E860DF"/>
    <w:rsid w:val="00E87285"/>
    <w:rsid w:val="00E92321"/>
    <w:rsid w:val="00E92331"/>
    <w:rsid w:val="00E92452"/>
    <w:rsid w:val="00E92535"/>
    <w:rsid w:val="00E9269A"/>
    <w:rsid w:val="00E92AA6"/>
    <w:rsid w:val="00E92CBF"/>
    <w:rsid w:val="00E9368B"/>
    <w:rsid w:val="00E940ED"/>
    <w:rsid w:val="00E942FF"/>
    <w:rsid w:val="00E94B50"/>
    <w:rsid w:val="00E9528F"/>
    <w:rsid w:val="00E957AE"/>
    <w:rsid w:val="00E96370"/>
    <w:rsid w:val="00E96663"/>
    <w:rsid w:val="00E96CF2"/>
    <w:rsid w:val="00E96D70"/>
    <w:rsid w:val="00E97BE3"/>
    <w:rsid w:val="00EA0EB2"/>
    <w:rsid w:val="00EA12EF"/>
    <w:rsid w:val="00EA1F9F"/>
    <w:rsid w:val="00EA2430"/>
    <w:rsid w:val="00EA2F69"/>
    <w:rsid w:val="00EA3019"/>
    <w:rsid w:val="00EA3279"/>
    <w:rsid w:val="00EA3401"/>
    <w:rsid w:val="00EA402E"/>
    <w:rsid w:val="00EA48F7"/>
    <w:rsid w:val="00EA553A"/>
    <w:rsid w:val="00EA5939"/>
    <w:rsid w:val="00EA5B87"/>
    <w:rsid w:val="00EA5C0D"/>
    <w:rsid w:val="00EA5DEE"/>
    <w:rsid w:val="00EA64E3"/>
    <w:rsid w:val="00EA7622"/>
    <w:rsid w:val="00EA7686"/>
    <w:rsid w:val="00EA7AFB"/>
    <w:rsid w:val="00EA7BFF"/>
    <w:rsid w:val="00EA7E75"/>
    <w:rsid w:val="00EB0265"/>
    <w:rsid w:val="00EB027F"/>
    <w:rsid w:val="00EB07CD"/>
    <w:rsid w:val="00EB0BE9"/>
    <w:rsid w:val="00EB10CF"/>
    <w:rsid w:val="00EB1342"/>
    <w:rsid w:val="00EB14A5"/>
    <w:rsid w:val="00EB19A3"/>
    <w:rsid w:val="00EB1C4B"/>
    <w:rsid w:val="00EB217B"/>
    <w:rsid w:val="00EB264B"/>
    <w:rsid w:val="00EB2C39"/>
    <w:rsid w:val="00EB3BE3"/>
    <w:rsid w:val="00EB3EB6"/>
    <w:rsid w:val="00EB4202"/>
    <w:rsid w:val="00EB43AF"/>
    <w:rsid w:val="00EB5AD9"/>
    <w:rsid w:val="00EB66A2"/>
    <w:rsid w:val="00EB683B"/>
    <w:rsid w:val="00EB6899"/>
    <w:rsid w:val="00EB6969"/>
    <w:rsid w:val="00EB6986"/>
    <w:rsid w:val="00EB6C9C"/>
    <w:rsid w:val="00EB74CB"/>
    <w:rsid w:val="00EB7A45"/>
    <w:rsid w:val="00EB7C2F"/>
    <w:rsid w:val="00EB7F59"/>
    <w:rsid w:val="00EC07DD"/>
    <w:rsid w:val="00EC0A9E"/>
    <w:rsid w:val="00EC1892"/>
    <w:rsid w:val="00EC2088"/>
    <w:rsid w:val="00EC2184"/>
    <w:rsid w:val="00EC22AF"/>
    <w:rsid w:val="00EC22F8"/>
    <w:rsid w:val="00EC2AAD"/>
    <w:rsid w:val="00EC2AB0"/>
    <w:rsid w:val="00EC2C14"/>
    <w:rsid w:val="00EC38E5"/>
    <w:rsid w:val="00EC3932"/>
    <w:rsid w:val="00EC3EA2"/>
    <w:rsid w:val="00EC47FA"/>
    <w:rsid w:val="00EC4C1B"/>
    <w:rsid w:val="00EC4C92"/>
    <w:rsid w:val="00EC4ED3"/>
    <w:rsid w:val="00EC4FA5"/>
    <w:rsid w:val="00EC540E"/>
    <w:rsid w:val="00EC63D5"/>
    <w:rsid w:val="00EC647D"/>
    <w:rsid w:val="00EC6646"/>
    <w:rsid w:val="00EC6932"/>
    <w:rsid w:val="00EC77A9"/>
    <w:rsid w:val="00ED02F9"/>
    <w:rsid w:val="00ED0726"/>
    <w:rsid w:val="00ED0B20"/>
    <w:rsid w:val="00ED1348"/>
    <w:rsid w:val="00ED17AF"/>
    <w:rsid w:val="00ED20A4"/>
    <w:rsid w:val="00ED2618"/>
    <w:rsid w:val="00ED32E6"/>
    <w:rsid w:val="00ED33D2"/>
    <w:rsid w:val="00ED356F"/>
    <w:rsid w:val="00ED3D1B"/>
    <w:rsid w:val="00ED4FC1"/>
    <w:rsid w:val="00ED548A"/>
    <w:rsid w:val="00ED598A"/>
    <w:rsid w:val="00ED5CFA"/>
    <w:rsid w:val="00ED5D6B"/>
    <w:rsid w:val="00ED5F59"/>
    <w:rsid w:val="00ED60B7"/>
    <w:rsid w:val="00ED643B"/>
    <w:rsid w:val="00ED7A03"/>
    <w:rsid w:val="00ED7B16"/>
    <w:rsid w:val="00ED7B29"/>
    <w:rsid w:val="00ED7B4F"/>
    <w:rsid w:val="00EE03A1"/>
    <w:rsid w:val="00EE0705"/>
    <w:rsid w:val="00EE0D64"/>
    <w:rsid w:val="00EE1466"/>
    <w:rsid w:val="00EE16E2"/>
    <w:rsid w:val="00EE17A2"/>
    <w:rsid w:val="00EE1B76"/>
    <w:rsid w:val="00EE250F"/>
    <w:rsid w:val="00EE328A"/>
    <w:rsid w:val="00EE419D"/>
    <w:rsid w:val="00EE43E1"/>
    <w:rsid w:val="00EE462F"/>
    <w:rsid w:val="00EE4AC5"/>
    <w:rsid w:val="00EE529D"/>
    <w:rsid w:val="00EE59EE"/>
    <w:rsid w:val="00EE6032"/>
    <w:rsid w:val="00EE60F8"/>
    <w:rsid w:val="00EE6371"/>
    <w:rsid w:val="00EE6894"/>
    <w:rsid w:val="00EE6DF7"/>
    <w:rsid w:val="00EE714F"/>
    <w:rsid w:val="00EE7778"/>
    <w:rsid w:val="00EE7BEB"/>
    <w:rsid w:val="00EF02FF"/>
    <w:rsid w:val="00EF0386"/>
    <w:rsid w:val="00EF0B55"/>
    <w:rsid w:val="00EF0FFF"/>
    <w:rsid w:val="00EF1B3E"/>
    <w:rsid w:val="00EF1C27"/>
    <w:rsid w:val="00EF1C68"/>
    <w:rsid w:val="00EF2326"/>
    <w:rsid w:val="00EF26F4"/>
    <w:rsid w:val="00EF3A01"/>
    <w:rsid w:val="00EF3D90"/>
    <w:rsid w:val="00EF4044"/>
    <w:rsid w:val="00EF4D05"/>
    <w:rsid w:val="00EF4F4F"/>
    <w:rsid w:val="00EF5175"/>
    <w:rsid w:val="00EF52EB"/>
    <w:rsid w:val="00EF5E64"/>
    <w:rsid w:val="00EF63AB"/>
    <w:rsid w:val="00EF70C7"/>
    <w:rsid w:val="00EF71EF"/>
    <w:rsid w:val="00EF7593"/>
    <w:rsid w:val="00EF7B16"/>
    <w:rsid w:val="00EF7D32"/>
    <w:rsid w:val="00EF7F27"/>
    <w:rsid w:val="00F0057C"/>
    <w:rsid w:val="00F00AEB"/>
    <w:rsid w:val="00F01402"/>
    <w:rsid w:val="00F016A9"/>
    <w:rsid w:val="00F016FA"/>
    <w:rsid w:val="00F01CAF"/>
    <w:rsid w:val="00F021A5"/>
    <w:rsid w:val="00F02325"/>
    <w:rsid w:val="00F0253B"/>
    <w:rsid w:val="00F02C37"/>
    <w:rsid w:val="00F031A6"/>
    <w:rsid w:val="00F033C2"/>
    <w:rsid w:val="00F03773"/>
    <w:rsid w:val="00F03C1C"/>
    <w:rsid w:val="00F03FEB"/>
    <w:rsid w:val="00F04901"/>
    <w:rsid w:val="00F0518D"/>
    <w:rsid w:val="00F05AA0"/>
    <w:rsid w:val="00F05B93"/>
    <w:rsid w:val="00F05D3D"/>
    <w:rsid w:val="00F05F62"/>
    <w:rsid w:val="00F0687D"/>
    <w:rsid w:val="00F10579"/>
    <w:rsid w:val="00F10D89"/>
    <w:rsid w:val="00F111DB"/>
    <w:rsid w:val="00F1168E"/>
    <w:rsid w:val="00F127BD"/>
    <w:rsid w:val="00F12C51"/>
    <w:rsid w:val="00F12C9A"/>
    <w:rsid w:val="00F12F06"/>
    <w:rsid w:val="00F1311B"/>
    <w:rsid w:val="00F13277"/>
    <w:rsid w:val="00F133A9"/>
    <w:rsid w:val="00F13737"/>
    <w:rsid w:val="00F1380A"/>
    <w:rsid w:val="00F13FBC"/>
    <w:rsid w:val="00F14610"/>
    <w:rsid w:val="00F14CFC"/>
    <w:rsid w:val="00F14DB4"/>
    <w:rsid w:val="00F15130"/>
    <w:rsid w:val="00F15768"/>
    <w:rsid w:val="00F1585D"/>
    <w:rsid w:val="00F16063"/>
    <w:rsid w:val="00F16BC3"/>
    <w:rsid w:val="00F16CCA"/>
    <w:rsid w:val="00F1711A"/>
    <w:rsid w:val="00F17208"/>
    <w:rsid w:val="00F1738F"/>
    <w:rsid w:val="00F17463"/>
    <w:rsid w:val="00F17DD2"/>
    <w:rsid w:val="00F17F23"/>
    <w:rsid w:val="00F17F4C"/>
    <w:rsid w:val="00F205E7"/>
    <w:rsid w:val="00F20698"/>
    <w:rsid w:val="00F207D7"/>
    <w:rsid w:val="00F20DFD"/>
    <w:rsid w:val="00F20F05"/>
    <w:rsid w:val="00F20FF0"/>
    <w:rsid w:val="00F216B4"/>
    <w:rsid w:val="00F2268E"/>
    <w:rsid w:val="00F22B2E"/>
    <w:rsid w:val="00F234B7"/>
    <w:rsid w:val="00F23E19"/>
    <w:rsid w:val="00F23F02"/>
    <w:rsid w:val="00F23F7E"/>
    <w:rsid w:val="00F246B0"/>
    <w:rsid w:val="00F247CD"/>
    <w:rsid w:val="00F2484D"/>
    <w:rsid w:val="00F24A4D"/>
    <w:rsid w:val="00F253AB"/>
    <w:rsid w:val="00F2570E"/>
    <w:rsid w:val="00F259A5"/>
    <w:rsid w:val="00F25C9A"/>
    <w:rsid w:val="00F266B7"/>
    <w:rsid w:val="00F266DA"/>
    <w:rsid w:val="00F26784"/>
    <w:rsid w:val="00F26AFC"/>
    <w:rsid w:val="00F26F3A"/>
    <w:rsid w:val="00F27026"/>
    <w:rsid w:val="00F30066"/>
    <w:rsid w:val="00F30CC4"/>
    <w:rsid w:val="00F31557"/>
    <w:rsid w:val="00F315E3"/>
    <w:rsid w:val="00F31865"/>
    <w:rsid w:val="00F324E1"/>
    <w:rsid w:val="00F332D6"/>
    <w:rsid w:val="00F33840"/>
    <w:rsid w:val="00F344CB"/>
    <w:rsid w:val="00F34C61"/>
    <w:rsid w:val="00F3500E"/>
    <w:rsid w:val="00F35079"/>
    <w:rsid w:val="00F35860"/>
    <w:rsid w:val="00F35A95"/>
    <w:rsid w:val="00F360C7"/>
    <w:rsid w:val="00F3648A"/>
    <w:rsid w:val="00F364CC"/>
    <w:rsid w:val="00F36705"/>
    <w:rsid w:val="00F36774"/>
    <w:rsid w:val="00F3679F"/>
    <w:rsid w:val="00F36A20"/>
    <w:rsid w:val="00F371C8"/>
    <w:rsid w:val="00F37952"/>
    <w:rsid w:val="00F37D1C"/>
    <w:rsid w:val="00F37DC0"/>
    <w:rsid w:val="00F37F2F"/>
    <w:rsid w:val="00F404E6"/>
    <w:rsid w:val="00F405FF"/>
    <w:rsid w:val="00F40F39"/>
    <w:rsid w:val="00F413AF"/>
    <w:rsid w:val="00F4196D"/>
    <w:rsid w:val="00F42791"/>
    <w:rsid w:val="00F42C24"/>
    <w:rsid w:val="00F43A37"/>
    <w:rsid w:val="00F43B9B"/>
    <w:rsid w:val="00F43C98"/>
    <w:rsid w:val="00F43CFF"/>
    <w:rsid w:val="00F44041"/>
    <w:rsid w:val="00F44324"/>
    <w:rsid w:val="00F44A12"/>
    <w:rsid w:val="00F44C4A"/>
    <w:rsid w:val="00F452C8"/>
    <w:rsid w:val="00F453D0"/>
    <w:rsid w:val="00F45642"/>
    <w:rsid w:val="00F45AF1"/>
    <w:rsid w:val="00F4644F"/>
    <w:rsid w:val="00F46B53"/>
    <w:rsid w:val="00F50120"/>
    <w:rsid w:val="00F50389"/>
    <w:rsid w:val="00F5060C"/>
    <w:rsid w:val="00F50A1B"/>
    <w:rsid w:val="00F50C98"/>
    <w:rsid w:val="00F50D1D"/>
    <w:rsid w:val="00F50F86"/>
    <w:rsid w:val="00F50FAA"/>
    <w:rsid w:val="00F5210A"/>
    <w:rsid w:val="00F5227F"/>
    <w:rsid w:val="00F523DE"/>
    <w:rsid w:val="00F531C6"/>
    <w:rsid w:val="00F534EF"/>
    <w:rsid w:val="00F5399C"/>
    <w:rsid w:val="00F5408D"/>
    <w:rsid w:val="00F54550"/>
    <w:rsid w:val="00F549CD"/>
    <w:rsid w:val="00F54C4B"/>
    <w:rsid w:val="00F54ECA"/>
    <w:rsid w:val="00F55E78"/>
    <w:rsid w:val="00F56CD6"/>
    <w:rsid w:val="00F56E59"/>
    <w:rsid w:val="00F56F44"/>
    <w:rsid w:val="00F574AF"/>
    <w:rsid w:val="00F576AC"/>
    <w:rsid w:val="00F579DE"/>
    <w:rsid w:val="00F60226"/>
    <w:rsid w:val="00F60771"/>
    <w:rsid w:val="00F60BCC"/>
    <w:rsid w:val="00F60DEA"/>
    <w:rsid w:val="00F60ECD"/>
    <w:rsid w:val="00F62422"/>
    <w:rsid w:val="00F62CB1"/>
    <w:rsid w:val="00F63473"/>
    <w:rsid w:val="00F63DB1"/>
    <w:rsid w:val="00F6442B"/>
    <w:rsid w:val="00F6477A"/>
    <w:rsid w:val="00F649EB"/>
    <w:rsid w:val="00F650B4"/>
    <w:rsid w:val="00F6567E"/>
    <w:rsid w:val="00F65D0C"/>
    <w:rsid w:val="00F661CC"/>
    <w:rsid w:val="00F66261"/>
    <w:rsid w:val="00F67825"/>
    <w:rsid w:val="00F67998"/>
    <w:rsid w:val="00F702AC"/>
    <w:rsid w:val="00F709FB"/>
    <w:rsid w:val="00F70AA5"/>
    <w:rsid w:val="00F70B19"/>
    <w:rsid w:val="00F712DA"/>
    <w:rsid w:val="00F7160E"/>
    <w:rsid w:val="00F72464"/>
    <w:rsid w:val="00F72781"/>
    <w:rsid w:val="00F7286C"/>
    <w:rsid w:val="00F728D1"/>
    <w:rsid w:val="00F72B3D"/>
    <w:rsid w:val="00F74117"/>
    <w:rsid w:val="00F74166"/>
    <w:rsid w:val="00F74173"/>
    <w:rsid w:val="00F7454D"/>
    <w:rsid w:val="00F747D9"/>
    <w:rsid w:val="00F759A4"/>
    <w:rsid w:val="00F75D0B"/>
    <w:rsid w:val="00F7605F"/>
    <w:rsid w:val="00F762BC"/>
    <w:rsid w:val="00F76A6A"/>
    <w:rsid w:val="00F76CCB"/>
    <w:rsid w:val="00F772E3"/>
    <w:rsid w:val="00F77308"/>
    <w:rsid w:val="00F7796A"/>
    <w:rsid w:val="00F77A40"/>
    <w:rsid w:val="00F80A91"/>
    <w:rsid w:val="00F80E51"/>
    <w:rsid w:val="00F81074"/>
    <w:rsid w:val="00F8126F"/>
    <w:rsid w:val="00F81420"/>
    <w:rsid w:val="00F81614"/>
    <w:rsid w:val="00F81C72"/>
    <w:rsid w:val="00F81D7C"/>
    <w:rsid w:val="00F82025"/>
    <w:rsid w:val="00F83246"/>
    <w:rsid w:val="00F83A41"/>
    <w:rsid w:val="00F83E45"/>
    <w:rsid w:val="00F83F01"/>
    <w:rsid w:val="00F83FFF"/>
    <w:rsid w:val="00F84259"/>
    <w:rsid w:val="00F8449E"/>
    <w:rsid w:val="00F844B3"/>
    <w:rsid w:val="00F84B18"/>
    <w:rsid w:val="00F84D21"/>
    <w:rsid w:val="00F85A9B"/>
    <w:rsid w:val="00F85CAF"/>
    <w:rsid w:val="00F85D2B"/>
    <w:rsid w:val="00F86B72"/>
    <w:rsid w:val="00F87222"/>
    <w:rsid w:val="00F8739C"/>
    <w:rsid w:val="00F87CE7"/>
    <w:rsid w:val="00F87D20"/>
    <w:rsid w:val="00F87FC3"/>
    <w:rsid w:val="00F87FC8"/>
    <w:rsid w:val="00F9005E"/>
    <w:rsid w:val="00F91702"/>
    <w:rsid w:val="00F9207D"/>
    <w:rsid w:val="00F926D3"/>
    <w:rsid w:val="00F929AE"/>
    <w:rsid w:val="00F92C56"/>
    <w:rsid w:val="00F92D97"/>
    <w:rsid w:val="00F931CE"/>
    <w:rsid w:val="00F931E2"/>
    <w:rsid w:val="00F932CE"/>
    <w:rsid w:val="00F93E53"/>
    <w:rsid w:val="00F93FA3"/>
    <w:rsid w:val="00F9402C"/>
    <w:rsid w:val="00F943F8"/>
    <w:rsid w:val="00F9456C"/>
    <w:rsid w:val="00F94B79"/>
    <w:rsid w:val="00F95304"/>
    <w:rsid w:val="00F95C90"/>
    <w:rsid w:val="00F9638B"/>
    <w:rsid w:val="00F96546"/>
    <w:rsid w:val="00F96826"/>
    <w:rsid w:val="00F9692B"/>
    <w:rsid w:val="00F969B0"/>
    <w:rsid w:val="00F96A6E"/>
    <w:rsid w:val="00F96B66"/>
    <w:rsid w:val="00F96C1A"/>
    <w:rsid w:val="00F96ED4"/>
    <w:rsid w:val="00FA01C7"/>
    <w:rsid w:val="00FA0ED2"/>
    <w:rsid w:val="00FA1964"/>
    <w:rsid w:val="00FA1968"/>
    <w:rsid w:val="00FA1A67"/>
    <w:rsid w:val="00FA1C4F"/>
    <w:rsid w:val="00FA212C"/>
    <w:rsid w:val="00FA228D"/>
    <w:rsid w:val="00FA29F5"/>
    <w:rsid w:val="00FA3139"/>
    <w:rsid w:val="00FA3177"/>
    <w:rsid w:val="00FA38D1"/>
    <w:rsid w:val="00FA438D"/>
    <w:rsid w:val="00FA545E"/>
    <w:rsid w:val="00FA568A"/>
    <w:rsid w:val="00FA5A2E"/>
    <w:rsid w:val="00FA5BA6"/>
    <w:rsid w:val="00FA6B45"/>
    <w:rsid w:val="00FA6FB9"/>
    <w:rsid w:val="00FA7103"/>
    <w:rsid w:val="00FA7767"/>
    <w:rsid w:val="00FA797C"/>
    <w:rsid w:val="00FA7ADA"/>
    <w:rsid w:val="00FA7E8B"/>
    <w:rsid w:val="00FA7EB5"/>
    <w:rsid w:val="00FA7F1E"/>
    <w:rsid w:val="00FB02E5"/>
    <w:rsid w:val="00FB0628"/>
    <w:rsid w:val="00FB0629"/>
    <w:rsid w:val="00FB0795"/>
    <w:rsid w:val="00FB184B"/>
    <w:rsid w:val="00FB1CD1"/>
    <w:rsid w:val="00FB31FD"/>
    <w:rsid w:val="00FB3A4B"/>
    <w:rsid w:val="00FB3D01"/>
    <w:rsid w:val="00FB43B1"/>
    <w:rsid w:val="00FB4539"/>
    <w:rsid w:val="00FB55BB"/>
    <w:rsid w:val="00FB585E"/>
    <w:rsid w:val="00FB5D6F"/>
    <w:rsid w:val="00FB63D6"/>
    <w:rsid w:val="00FB69B2"/>
    <w:rsid w:val="00FB6D64"/>
    <w:rsid w:val="00FB6DC9"/>
    <w:rsid w:val="00FB739D"/>
    <w:rsid w:val="00FB7524"/>
    <w:rsid w:val="00FB7C18"/>
    <w:rsid w:val="00FB7DF8"/>
    <w:rsid w:val="00FC047B"/>
    <w:rsid w:val="00FC086F"/>
    <w:rsid w:val="00FC1CA5"/>
    <w:rsid w:val="00FC2D9E"/>
    <w:rsid w:val="00FC2F87"/>
    <w:rsid w:val="00FC31E9"/>
    <w:rsid w:val="00FC3298"/>
    <w:rsid w:val="00FC372B"/>
    <w:rsid w:val="00FC3820"/>
    <w:rsid w:val="00FC3BDA"/>
    <w:rsid w:val="00FC3EE2"/>
    <w:rsid w:val="00FC3EEF"/>
    <w:rsid w:val="00FC4012"/>
    <w:rsid w:val="00FC401B"/>
    <w:rsid w:val="00FC42D0"/>
    <w:rsid w:val="00FC487B"/>
    <w:rsid w:val="00FC6010"/>
    <w:rsid w:val="00FC63B5"/>
    <w:rsid w:val="00FC65F6"/>
    <w:rsid w:val="00FC6A41"/>
    <w:rsid w:val="00FC6C73"/>
    <w:rsid w:val="00FC6EB7"/>
    <w:rsid w:val="00FC6F20"/>
    <w:rsid w:val="00FC7446"/>
    <w:rsid w:val="00FC77E5"/>
    <w:rsid w:val="00FC7940"/>
    <w:rsid w:val="00FC79DD"/>
    <w:rsid w:val="00FD0901"/>
    <w:rsid w:val="00FD0E47"/>
    <w:rsid w:val="00FD1608"/>
    <w:rsid w:val="00FD171D"/>
    <w:rsid w:val="00FD1972"/>
    <w:rsid w:val="00FD233C"/>
    <w:rsid w:val="00FD25F0"/>
    <w:rsid w:val="00FD26DC"/>
    <w:rsid w:val="00FD2C31"/>
    <w:rsid w:val="00FD2CCB"/>
    <w:rsid w:val="00FD3422"/>
    <w:rsid w:val="00FD3431"/>
    <w:rsid w:val="00FD34EA"/>
    <w:rsid w:val="00FD3659"/>
    <w:rsid w:val="00FD41F0"/>
    <w:rsid w:val="00FD45F1"/>
    <w:rsid w:val="00FD47B9"/>
    <w:rsid w:val="00FD47E9"/>
    <w:rsid w:val="00FD4C90"/>
    <w:rsid w:val="00FD4E87"/>
    <w:rsid w:val="00FD578C"/>
    <w:rsid w:val="00FD5F6E"/>
    <w:rsid w:val="00FD602A"/>
    <w:rsid w:val="00FD6A50"/>
    <w:rsid w:val="00FD6CE7"/>
    <w:rsid w:val="00FD755B"/>
    <w:rsid w:val="00FE0776"/>
    <w:rsid w:val="00FE151D"/>
    <w:rsid w:val="00FE1F8F"/>
    <w:rsid w:val="00FE202B"/>
    <w:rsid w:val="00FE22E1"/>
    <w:rsid w:val="00FE2866"/>
    <w:rsid w:val="00FE2A6A"/>
    <w:rsid w:val="00FE2F44"/>
    <w:rsid w:val="00FE312E"/>
    <w:rsid w:val="00FE3245"/>
    <w:rsid w:val="00FE4320"/>
    <w:rsid w:val="00FE4391"/>
    <w:rsid w:val="00FE4964"/>
    <w:rsid w:val="00FE508A"/>
    <w:rsid w:val="00FE50B5"/>
    <w:rsid w:val="00FE52CD"/>
    <w:rsid w:val="00FE5A51"/>
    <w:rsid w:val="00FE63FB"/>
    <w:rsid w:val="00FE667A"/>
    <w:rsid w:val="00FE6BFA"/>
    <w:rsid w:val="00FE6CC1"/>
    <w:rsid w:val="00FE6E25"/>
    <w:rsid w:val="00FE6FFB"/>
    <w:rsid w:val="00FE71DA"/>
    <w:rsid w:val="00FE721B"/>
    <w:rsid w:val="00FE7660"/>
    <w:rsid w:val="00FE768B"/>
    <w:rsid w:val="00FE7D9C"/>
    <w:rsid w:val="00FF00BA"/>
    <w:rsid w:val="00FF03F4"/>
    <w:rsid w:val="00FF081E"/>
    <w:rsid w:val="00FF0976"/>
    <w:rsid w:val="00FF1899"/>
    <w:rsid w:val="00FF236B"/>
    <w:rsid w:val="00FF27C7"/>
    <w:rsid w:val="00FF2C6E"/>
    <w:rsid w:val="00FF30EF"/>
    <w:rsid w:val="00FF3B5A"/>
    <w:rsid w:val="00FF3E70"/>
    <w:rsid w:val="00FF41AE"/>
    <w:rsid w:val="00FF43C0"/>
    <w:rsid w:val="00FF4D49"/>
    <w:rsid w:val="00FF5006"/>
    <w:rsid w:val="00FF52E4"/>
    <w:rsid w:val="00FF5303"/>
    <w:rsid w:val="00FF5939"/>
    <w:rsid w:val="00FF5AC6"/>
    <w:rsid w:val="00FF6071"/>
    <w:rsid w:val="00FF6316"/>
    <w:rsid w:val="00FF6507"/>
    <w:rsid w:val="00FF663F"/>
    <w:rsid w:val="00FF6AF4"/>
    <w:rsid w:val="00FF6D73"/>
    <w:rsid w:val="00FF7014"/>
    <w:rsid w:val="00FF7175"/>
    <w:rsid w:val="00FF775F"/>
    <w:rsid w:val="00FF7BBC"/>
    <w:rsid w:val="00FF7ED8"/>
    <w:rsid w:val="1BD788C8"/>
    <w:rsid w:val="1F354882"/>
    <w:rsid w:val="210B1C0D"/>
    <w:rsid w:val="3D1248F6"/>
    <w:rsid w:val="408907D7"/>
    <w:rsid w:val="473879F2"/>
    <w:rsid w:val="490DBD4F"/>
    <w:rsid w:val="520C9687"/>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92D86"/>
  <w15:docId w15:val="{C7F9B962-4A05-4DFA-A639-C619ACB79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70D2E"/>
    <w:pPr>
      <w:keepNext/>
      <w:pBdr>
        <w:bottom w:val="single" w:sz="12" w:space="1" w:color="auto"/>
      </w:pBdr>
      <w:spacing w:after="0" w:line="240" w:lineRule="auto"/>
      <w:jc w:val="center"/>
      <w:outlineLvl w:val="0"/>
    </w:pPr>
    <w:rPr>
      <w:rFonts w:ascii="Times New Roman" w:eastAsia="Times New Roman" w:hAnsi="Times New Roman" w:cs="Times New Roman"/>
      <w:b/>
      <w:sz w:val="24"/>
      <w:szCs w:val="20"/>
      <w:lang w:eastAsia="hr-HR"/>
    </w:rPr>
  </w:style>
  <w:style w:type="paragraph" w:styleId="Heading2">
    <w:name w:val="heading 2"/>
    <w:basedOn w:val="Normal"/>
    <w:next w:val="Normal"/>
    <w:link w:val="Heading2Char"/>
    <w:qFormat/>
    <w:rsid w:val="00B70D2E"/>
    <w:pPr>
      <w:keepNext/>
      <w:spacing w:after="0" w:line="240" w:lineRule="auto"/>
      <w:jc w:val="center"/>
      <w:outlineLvl w:val="1"/>
    </w:pPr>
    <w:rPr>
      <w:rFonts w:ascii="Times New Roman" w:eastAsia="Times New Roman" w:hAnsi="Times New Roman" w:cs="Times New Roman"/>
      <w:b/>
      <w:i/>
      <w:sz w:val="24"/>
      <w:szCs w:val="20"/>
      <w:lang w:eastAsia="hr-HR"/>
    </w:rPr>
  </w:style>
  <w:style w:type="paragraph" w:styleId="Heading3">
    <w:name w:val="heading 3"/>
    <w:basedOn w:val="Normal"/>
    <w:next w:val="Normal"/>
    <w:link w:val="Heading3Char"/>
    <w:uiPriority w:val="9"/>
    <w:semiHidden/>
    <w:unhideWhenUsed/>
    <w:qFormat/>
    <w:rsid w:val="002A73F2"/>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A73F2"/>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A73F2"/>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A73F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A73F2"/>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A73F2"/>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A73F2"/>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D2E"/>
    <w:rPr>
      <w:rFonts w:ascii="Times New Roman" w:eastAsia="Times New Roman" w:hAnsi="Times New Roman" w:cs="Times New Roman"/>
      <w:b/>
      <w:sz w:val="24"/>
      <w:szCs w:val="20"/>
      <w:lang w:eastAsia="hr-HR"/>
    </w:rPr>
  </w:style>
  <w:style w:type="character" w:customStyle="1" w:styleId="Heading2Char">
    <w:name w:val="Heading 2 Char"/>
    <w:basedOn w:val="DefaultParagraphFont"/>
    <w:link w:val="Heading2"/>
    <w:rsid w:val="00B70D2E"/>
    <w:rPr>
      <w:rFonts w:ascii="Times New Roman" w:eastAsia="Times New Roman" w:hAnsi="Times New Roman" w:cs="Times New Roman"/>
      <w:b/>
      <w:i/>
      <w:sz w:val="24"/>
      <w:szCs w:val="20"/>
      <w:lang w:eastAsia="hr-HR"/>
    </w:rPr>
  </w:style>
  <w:style w:type="paragraph" w:styleId="Footer">
    <w:name w:val="footer"/>
    <w:basedOn w:val="Normal"/>
    <w:link w:val="FooterChar"/>
    <w:uiPriority w:val="99"/>
    <w:rsid w:val="00B70D2E"/>
    <w:pPr>
      <w:tabs>
        <w:tab w:val="center" w:pos="4536"/>
        <w:tab w:val="right" w:pos="9072"/>
      </w:tabs>
      <w:spacing w:after="0" w:line="240" w:lineRule="auto"/>
    </w:pPr>
    <w:rPr>
      <w:rFonts w:ascii="Times New Roman" w:eastAsia="Times New Roman" w:hAnsi="Times New Roman" w:cs="Times New Roman"/>
      <w:sz w:val="20"/>
      <w:szCs w:val="20"/>
      <w:lang w:val="en-GB" w:eastAsia="hr-HR"/>
    </w:rPr>
  </w:style>
  <w:style w:type="character" w:customStyle="1" w:styleId="FooterChar">
    <w:name w:val="Footer Char"/>
    <w:basedOn w:val="DefaultParagraphFont"/>
    <w:link w:val="Footer"/>
    <w:uiPriority w:val="99"/>
    <w:rsid w:val="00B70D2E"/>
    <w:rPr>
      <w:rFonts w:ascii="Times New Roman" w:eastAsia="Times New Roman" w:hAnsi="Times New Roman" w:cs="Times New Roman"/>
      <w:sz w:val="20"/>
      <w:szCs w:val="20"/>
      <w:lang w:val="en-GB" w:eastAsia="hr-HR"/>
    </w:rPr>
  </w:style>
  <w:style w:type="character" w:styleId="PageNumber">
    <w:name w:val="page number"/>
    <w:basedOn w:val="DefaultParagraphFont"/>
    <w:rsid w:val="00B70D2E"/>
  </w:style>
  <w:style w:type="table" w:styleId="TableGrid">
    <w:name w:val="Table Grid"/>
    <w:basedOn w:val="TableNormal"/>
    <w:rsid w:val="00B70D2E"/>
    <w:pPr>
      <w:spacing w:after="0" w:line="240" w:lineRule="auto"/>
    </w:pPr>
    <w:rPr>
      <w:rFonts w:ascii="Times New Roman" w:eastAsia="Times New Roman" w:hAnsi="Times New Roman" w:cs="Times New Roman"/>
      <w:sz w:val="20"/>
      <w:szCs w:val="20"/>
      <w:lang w:eastAsia="hr-HR"/>
    </w:rPr>
    <w:tblPr/>
  </w:style>
  <w:style w:type="character" w:styleId="Hyperlink">
    <w:name w:val="Hyperlink"/>
    <w:uiPriority w:val="99"/>
    <w:rsid w:val="00B70D2E"/>
    <w:rPr>
      <w:color w:val="0000FF"/>
      <w:u w:val="single"/>
    </w:rPr>
  </w:style>
  <w:style w:type="character" w:styleId="FollowedHyperlink">
    <w:name w:val="FollowedHyperlink"/>
    <w:uiPriority w:val="99"/>
    <w:rsid w:val="00B70D2E"/>
    <w:rPr>
      <w:color w:val="800080"/>
      <w:u w:val="single"/>
    </w:rPr>
  </w:style>
  <w:style w:type="paragraph" w:customStyle="1" w:styleId="xl22">
    <w:name w:val="xl22"/>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3">
    <w:name w:val="xl23"/>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4">
    <w:name w:val="xl24"/>
    <w:basedOn w:val="Normal"/>
    <w:rsid w:val="00B70D2E"/>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25">
    <w:name w:val="xl25"/>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6">
    <w:name w:val="xl26"/>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7">
    <w:name w:val="xl27"/>
    <w:basedOn w:val="Normal"/>
    <w:rsid w:val="00B70D2E"/>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28">
    <w:name w:val="xl28"/>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29">
    <w:name w:val="xl29"/>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30">
    <w:name w:val="xl30"/>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1">
    <w:name w:val="xl31"/>
    <w:basedOn w:val="Normal"/>
    <w:rsid w:val="00B70D2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2">
    <w:name w:val="xl32"/>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33">
    <w:name w:val="xl33"/>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34">
    <w:name w:val="xl34"/>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5">
    <w:name w:val="xl35"/>
    <w:basedOn w:val="Normal"/>
    <w:rsid w:val="00B70D2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6">
    <w:name w:val="xl36"/>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7">
    <w:name w:val="xl37"/>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38">
    <w:name w:val="xl38"/>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39">
    <w:name w:val="xl39"/>
    <w:basedOn w:val="Normal"/>
    <w:rsid w:val="00B70D2E"/>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0">
    <w:name w:val="xl40"/>
    <w:basedOn w:val="Normal"/>
    <w:rsid w:val="00B70D2E"/>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1">
    <w:name w:val="xl41"/>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2">
    <w:name w:val="xl42"/>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43">
    <w:name w:val="xl43"/>
    <w:basedOn w:val="Normal"/>
    <w:rsid w:val="00B70D2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4">
    <w:name w:val="xl44"/>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45">
    <w:name w:val="xl45"/>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color w:val="000000"/>
      <w:sz w:val="24"/>
      <w:szCs w:val="24"/>
      <w:lang w:eastAsia="hr-HR"/>
    </w:rPr>
  </w:style>
  <w:style w:type="paragraph" w:customStyle="1" w:styleId="xl46">
    <w:name w:val="xl46"/>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47">
    <w:name w:val="xl47"/>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textAlignment w:val="top"/>
    </w:pPr>
    <w:rPr>
      <w:rFonts w:ascii="Arial" w:eastAsia="Times New Roman" w:hAnsi="Arial" w:cs="Arial"/>
      <w:color w:val="FFFFFF"/>
      <w:sz w:val="24"/>
      <w:szCs w:val="24"/>
      <w:lang w:eastAsia="hr-HR"/>
    </w:rPr>
  </w:style>
  <w:style w:type="paragraph" w:customStyle="1" w:styleId="xl48">
    <w:name w:val="xl48"/>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49">
    <w:name w:val="xl49"/>
    <w:basedOn w:val="Normal"/>
    <w:rsid w:val="00B70D2E"/>
    <w:pPr>
      <w:pBdr>
        <w:top w:val="single" w:sz="4" w:space="0" w:color="auto"/>
        <w:left w:val="single" w:sz="4" w:space="0" w:color="auto"/>
        <w:bottom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50">
    <w:name w:val="xl50"/>
    <w:basedOn w:val="Normal"/>
    <w:rsid w:val="00B70D2E"/>
    <w:pPr>
      <w:pBdr>
        <w:top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51">
    <w:name w:val="xl51"/>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2">
    <w:name w:val="xl52"/>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ascii="Arial" w:eastAsia="Times New Roman" w:hAnsi="Arial" w:cs="Arial"/>
      <w:sz w:val="24"/>
      <w:szCs w:val="24"/>
      <w:lang w:eastAsia="hr-HR"/>
    </w:rPr>
  </w:style>
  <w:style w:type="paragraph" w:customStyle="1" w:styleId="xl53">
    <w:name w:val="xl53"/>
    <w:basedOn w:val="Normal"/>
    <w:rsid w:val="00B70D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4">
    <w:name w:val="xl54"/>
    <w:basedOn w:val="Normal"/>
    <w:rsid w:val="00B70D2E"/>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5">
    <w:name w:val="xl55"/>
    <w:basedOn w:val="Normal"/>
    <w:rsid w:val="00B70D2E"/>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56">
    <w:name w:val="xl56"/>
    <w:basedOn w:val="Normal"/>
    <w:rsid w:val="00B70D2E"/>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57">
    <w:name w:val="xl57"/>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58">
    <w:name w:val="xl58"/>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ascii="Arial" w:eastAsia="Times New Roman" w:hAnsi="Arial" w:cs="Arial"/>
      <w:b/>
      <w:bCs/>
      <w:sz w:val="24"/>
      <w:szCs w:val="24"/>
      <w:lang w:eastAsia="hr-HR"/>
    </w:rPr>
  </w:style>
  <w:style w:type="paragraph" w:customStyle="1" w:styleId="xl59">
    <w:name w:val="xl59"/>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0">
    <w:name w:val="xl60"/>
    <w:basedOn w:val="Normal"/>
    <w:rsid w:val="00B70D2E"/>
    <w:pPr>
      <w:pBdr>
        <w:top w:val="single" w:sz="4" w:space="0" w:color="auto"/>
        <w:left w:val="single" w:sz="4" w:space="0" w:color="auto"/>
        <w:bottom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1">
    <w:name w:val="xl61"/>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2">
    <w:name w:val="xl62"/>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w:eastAsia="Times New Roman" w:hAnsi="Arial" w:cs="Arial"/>
      <w:b/>
      <w:bCs/>
      <w:color w:val="FFFFFF"/>
      <w:sz w:val="24"/>
      <w:szCs w:val="24"/>
      <w:lang w:eastAsia="hr-HR"/>
    </w:rPr>
  </w:style>
  <w:style w:type="paragraph" w:customStyle="1" w:styleId="xl63">
    <w:name w:val="xl63"/>
    <w:basedOn w:val="Normal"/>
    <w:rsid w:val="00B70D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4">
    <w:name w:val="xl64"/>
    <w:basedOn w:val="Normal"/>
    <w:rsid w:val="00B70D2E"/>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5">
    <w:name w:val="xl65"/>
    <w:basedOn w:val="Normal"/>
    <w:rsid w:val="00B70D2E"/>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66">
    <w:name w:val="xl66"/>
    <w:basedOn w:val="Normal"/>
    <w:rsid w:val="00B70D2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67">
    <w:name w:val="xl67"/>
    <w:basedOn w:val="Normal"/>
    <w:rsid w:val="00B70D2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68">
    <w:name w:val="xl68"/>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sz w:val="24"/>
      <w:szCs w:val="24"/>
      <w:lang w:eastAsia="hr-HR"/>
    </w:rPr>
  </w:style>
  <w:style w:type="paragraph" w:customStyle="1" w:styleId="xl69">
    <w:name w:val="xl69"/>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0">
    <w:name w:val="xl70"/>
    <w:basedOn w:val="Normal"/>
    <w:rsid w:val="00B70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1">
    <w:name w:val="xl71"/>
    <w:basedOn w:val="Normal"/>
    <w:rsid w:val="00B70D2E"/>
    <w:pP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2">
    <w:name w:val="xl72"/>
    <w:basedOn w:val="Normal"/>
    <w:rsid w:val="00B70D2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73">
    <w:name w:val="xl73"/>
    <w:basedOn w:val="Normal"/>
    <w:rsid w:val="00B70D2E"/>
    <w:pPr>
      <w:pBdr>
        <w:top w:val="single" w:sz="4" w:space="0" w:color="auto"/>
        <w:left w:val="single" w:sz="4" w:space="0" w:color="auto"/>
        <w:right w:val="single" w:sz="4" w:space="0" w:color="auto"/>
      </w:pBdr>
      <w:shd w:val="clear" w:color="000000"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4">
    <w:name w:val="xl74"/>
    <w:basedOn w:val="Normal"/>
    <w:rsid w:val="00B70D2E"/>
    <w:pPr>
      <w:pBdr>
        <w:top w:val="single" w:sz="4" w:space="0" w:color="auto"/>
        <w:left w:val="single" w:sz="4" w:space="0" w:color="auto"/>
        <w:right w:val="single" w:sz="4" w:space="0" w:color="auto"/>
      </w:pBdr>
      <w:shd w:val="clear" w:color="000000" w:fill="993300"/>
      <w:spacing w:before="100" w:beforeAutospacing="1" w:after="100" w:afterAutospacing="1" w:line="240" w:lineRule="auto"/>
      <w:textAlignment w:val="top"/>
    </w:pPr>
    <w:rPr>
      <w:rFonts w:ascii="Arial" w:eastAsia="Times New Roman" w:hAnsi="Arial" w:cs="Arial"/>
      <w:b/>
      <w:bCs/>
      <w:color w:val="FFFFFF"/>
      <w:sz w:val="24"/>
      <w:szCs w:val="24"/>
      <w:lang w:eastAsia="hr-HR"/>
    </w:rPr>
  </w:style>
  <w:style w:type="paragraph" w:customStyle="1" w:styleId="xl75">
    <w:name w:val="xl75"/>
    <w:basedOn w:val="Normal"/>
    <w:rsid w:val="00B70D2E"/>
    <w:pPr>
      <w:pBdr>
        <w:top w:val="single" w:sz="4" w:space="0" w:color="auto"/>
        <w:left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6">
    <w:name w:val="xl76"/>
    <w:basedOn w:val="Normal"/>
    <w:rsid w:val="00B70D2E"/>
    <w:pPr>
      <w:pBdr>
        <w:top w:val="single" w:sz="4" w:space="0" w:color="auto"/>
        <w:lef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7">
    <w:name w:val="xl77"/>
    <w:basedOn w:val="Normal"/>
    <w:rsid w:val="00B70D2E"/>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8">
    <w:name w:val="xl78"/>
    <w:basedOn w:val="Normal"/>
    <w:rsid w:val="00B70D2E"/>
    <w:pPr>
      <w:pBdr>
        <w:top w:val="single" w:sz="4" w:space="0" w:color="auto"/>
        <w:right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79">
    <w:name w:val="xl79"/>
    <w:basedOn w:val="Normal"/>
    <w:rsid w:val="00B70D2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0">
    <w:name w:val="xl80"/>
    <w:basedOn w:val="Normal"/>
    <w:rsid w:val="00B70D2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81">
    <w:name w:val="xl81"/>
    <w:basedOn w:val="Normal"/>
    <w:rsid w:val="00B70D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2">
    <w:name w:val="xl82"/>
    <w:basedOn w:val="Normal"/>
    <w:rsid w:val="00B70D2E"/>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3">
    <w:name w:val="xl83"/>
    <w:basedOn w:val="Normal"/>
    <w:rsid w:val="00B70D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4">
    <w:name w:val="xl84"/>
    <w:basedOn w:val="Normal"/>
    <w:rsid w:val="00B70D2E"/>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5">
    <w:name w:val="xl85"/>
    <w:basedOn w:val="Normal"/>
    <w:rsid w:val="00B70D2E"/>
    <w:pPr>
      <w:pBdr>
        <w:top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Times New Roman" w:hAnsi="Arial" w:cs="Arial"/>
      <w:b/>
      <w:bCs/>
      <w:sz w:val="24"/>
      <w:szCs w:val="24"/>
      <w:lang w:eastAsia="hr-HR"/>
    </w:rPr>
  </w:style>
  <w:style w:type="paragraph" w:customStyle="1" w:styleId="xl86">
    <w:name w:val="xl86"/>
    <w:basedOn w:val="Normal"/>
    <w:rsid w:val="00B70D2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7">
    <w:name w:val="xl87"/>
    <w:basedOn w:val="Normal"/>
    <w:rsid w:val="00B70D2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88">
    <w:name w:val="xl88"/>
    <w:basedOn w:val="Normal"/>
    <w:rsid w:val="00B70D2E"/>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89">
    <w:name w:val="xl89"/>
    <w:basedOn w:val="Normal"/>
    <w:rsid w:val="00B70D2E"/>
    <w:pPr>
      <w:pBdr>
        <w:top w:val="single" w:sz="4" w:space="0" w:color="auto"/>
        <w:left w:val="single" w:sz="4" w:space="0" w:color="auto"/>
        <w:bottom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90">
    <w:name w:val="xl90"/>
    <w:basedOn w:val="Normal"/>
    <w:rsid w:val="00B70D2E"/>
    <w:pPr>
      <w:pBdr>
        <w:top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24"/>
      <w:szCs w:val="24"/>
      <w:lang w:eastAsia="hr-HR"/>
    </w:rPr>
  </w:style>
  <w:style w:type="paragraph" w:customStyle="1" w:styleId="xl91">
    <w:name w:val="xl91"/>
    <w:basedOn w:val="Normal"/>
    <w:rsid w:val="00B70D2E"/>
    <w:pPr>
      <w:pBdr>
        <w:top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2">
    <w:name w:val="xl92"/>
    <w:basedOn w:val="Normal"/>
    <w:rsid w:val="00B70D2E"/>
    <w:pPr>
      <w:pBdr>
        <w:top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3">
    <w:name w:val="xl93"/>
    <w:basedOn w:val="Normal"/>
    <w:rsid w:val="00B70D2E"/>
    <w:pPr>
      <w:pBdr>
        <w:top w:val="single" w:sz="4" w:space="0" w:color="auto"/>
        <w:bottom w:val="single" w:sz="4" w:space="0" w:color="auto"/>
      </w:pBdr>
      <w:shd w:val="clear" w:color="auto" w:fill="993300"/>
      <w:spacing w:before="100" w:beforeAutospacing="1" w:after="100" w:afterAutospacing="1" w:line="240" w:lineRule="auto"/>
    </w:pPr>
    <w:rPr>
      <w:rFonts w:ascii="Arial" w:eastAsia="Times New Roman" w:hAnsi="Arial" w:cs="Arial"/>
      <w:color w:val="FFFFFF"/>
      <w:sz w:val="24"/>
      <w:szCs w:val="24"/>
      <w:lang w:eastAsia="hr-HR"/>
    </w:rPr>
  </w:style>
  <w:style w:type="paragraph" w:customStyle="1" w:styleId="xl94">
    <w:name w:val="xl94"/>
    <w:basedOn w:val="Normal"/>
    <w:rsid w:val="00B70D2E"/>
    <w:pPr>
      <w:pBdr>
        <w:top w:val="single" w:sz="4" w:space="0" w:color="auto"/>
        <w:bottom w:val="single" w:sz="4" w:space="0" w:color="auto"/>
      </w:pBdr>
      <w:shd w:val="clear" w:color="auto" w:fill="FFCC99"/>
      <w:spacing w:before="100" w:beforeAutospacing="1" w:after="100" w:afterAutospacing="1" w:line="240" w:lineRule="auto"/>
    </w:pPr>
    <w:rPr>
      <w:rFonts w:ascii="Arial" w:eastAsia="Times New Roman" w:hAnsi="Arial" w:cs="Arial"/>
      <w:sz w:val="24"/>
      <w:szCs w:val="24"/>
      <w:lang w:eastAsia="hr-HR"/>
    </w:rPr>
  </w:style>
  <w:style w:type="paragraph" w:customStyle="1" w:styleId="xl95">
    <w:name w:val="xl95"/>
    <w:basedOn w:val="Normal"/>
    <w:rsid w:val="00B70D2E"/>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color w:val="000000"/>
      <w:sz w:val="24"/>
      <w:szCs w:val="24"/>
      <w:lang w:eastAsia="hr-HR"/>
    </w:rPr>
  </w:style>
  <w:style w:type="paragraph" w:customStyle="1" w:styleId="xl96">
    <w:name w:val="xl96"/>
    <w:basedOn w:val="Normal"/>
    <w:rsid w:val="00B70D2E"/>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97">
    <w:name w:val="xl97"/>
    <w:basedOn w:val="Normal"/>
    <w:rsid w:val="00B70D2E"/>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hr-HR"/>
    </w:rPr>
  </w:style>
  <w:style w:type="paragraph" w:customStyle="1" w:styleId="xl98">
    <w:name w:val="xl98"/>
    <w:basedOn w:val="Normal"/>
    <w:rsid w:val="00B70D2E"/>
    <w:pPr>
      <w:pBdr>
        <w:top w:val="single" w:sz="4" w:space="0" w:color="auto"/>
      </w:pBdr>
      <w:shd w:val="clear" w:color="auto" w:fill="993300"/>
      <w:spacing w:before="100" w:beforeAutospacing="1" w:after="100" w:afterAutospacing="1" w:line="240" w:lineRule="auto"/>
    </w:pPr>
    <w:rPr>
      <w:rFonts w:ascii="Arial" w:eastAsia="Times New Roman" w:hAnsi="Arial" w:cs="Arial"/>
      <w:b/>
      <w:bCs/>
      <w:color w:val="FFFFFF"/>
      <w:sz w:val="24"/>
      <w:szCs w:val="24"/>
      <w:lang w:eastAsia="hr-HR"/>
    </w:rPr>
  </w:style>
  <w:style w:type="paragraph" w:customStyle="1" w:styleId="xl99">
    <w:name w:val="xl99"/>
    <w:basedOn w:val="Normal"/>
    <w:rsid w:val="00B70D2E"/>
    <w:pPr>
      <w:pBdr>
        <w:top w:val="single" w:sz="4" w:space="0" w:color="auto"/>
        <w:left w:val="single" w:sz="4" w:space="0" w:color="auto"/>
        <w:bottom w:val="single" w:sz="4" w:space="0" w:color="auto"/>
      </w:pBdr>
      <w:shd w:val="clear" w:color="auto" w:fill="FFFF99"/>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0">
    <w:name w:val="xl100"/>
    <w:basedOn w:val="Normal"/>
    <w:rsid w:val="00B70D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1">
    <w:name w:val="xl101"/>
    <w:basedOn w:val="Normal"/>
    <w:rsid w:val="00B70D2E"/>
    <w:pPr>
      <w:pBdr>
        <w:top w:val="single" w:sz="4" w:space="0" w:color="auto"/>
        <w:left w:val="single" w:sz="4" w:space="0" w:color="auto"/>
        <w:right w:val="single" w:sz="4" w:space="0" w:color="auto"/>
      </w:pBdr>
      <w:shd w:val="clear" w:color="auto" w:fill="FF9900"/>
      <w:spacing w:before="100" w:beforeAutospacing="1" w:after="100" w:afterAutospacing="1" w:line="240" w:lineRule="auto"/>
    </w:pPr>
    <w:rPr>
      <w:rFonts w:ascii="Arial" w:eastAsia="Times New Roman" w:hAnsi="Arial" w:cs="Arial"/>
      <w:b/>
      <w:bCs/>
      <w:color w:val="000000"/>
      <w:sz w:val="24"/>
      <w:szCs w:val="24"/>
      <w:lang w:eastAsia="hr-HR"/>
    </w:rPr>
  </w:style>
  <w:style w:type="paragraph" w:customStyle="1" w:styleId="xl102">
    <w:name w:val="xl102"/>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103">
    <w:name w:val="xl103"/>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104">
    <w:name w:val="xl104"/>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5">
    <w:name w:val="xl105"/>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6">
    <w:name w:val="xl106"/>
    <w:basedOn w:val="Normal"/>
    <w:rsid w:val="00B70D2E"/>
    <w:pPr>
      <w:pBdr>
        <w:top w:val="single" w:sz="4" w:space="0" w:color="auto"/>
        <w:lef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7">
    <w:name w:val="xl107"/>
    <w:basedOn w:val="Normal"/>
    <w:rsid w:val="00B70D2E"/>
    <w:pPr>
      <w:pBdr>
        <w:left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8">
    <w:name w:val="xl108"/>
    <w:basedOn w:val="Normal"/>
    <w:rsid w:val="00B70D2E"/>
    <w:pPr>
      <w:pBdr>
        <w:top w:val="single" w:sz="4" w:space="0" w:color="auto"/>
        <w:left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09">
    <w:name w:val="xl109"/>
    <w:basedOn w:val="Normal"/>
    <w:rsid w:val="00B70D2E"/>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10">
    <w:name w:val="xl110"/>
    <w:basedOn w:val="Normal"/>
    <w:rsid w:val="00B70D2E"/>
    <w:pPr>
      <w:pBdr>
        <w:top w:val="single" w:sz="4" w:space="0" w:color="auto"/>
        <w:bottom w:val="single" w:sz="4" w:space="0" w:color="auto"/>
      </w:pBdr>
      <w:shd w:val="clear" w:color="auto" w:fill="CCFFCC"/>
      <w:spacing w:before="100" w:beforeAutospacing="1" w:after="100" w:afterAutospacing="1" w:line="240" w:lineRule="auto"/>
      <w:jc w:val="center"/>
      <w:textAlignment w:val="top"/>
    </w:pPr>
    <w:rPr>
      <w:rFonts w:ascii="Arial" w:eastAsia="Times New Roman" w:hAnsi="Arial" w:cs="Arial"/>
      <w:b/>
      <w:bCs/>
      <w:sz w:val="18"/>
      <w:szCs w:val="18"/>
      <w:lang w:eastAsia="hr-HR"/>
    </w:rPr>
  </w:style>
  <w:style w:type="paragraph" w:customStyle="1" w:styleId="xl111">
    <w:name w:val="xl111"/>
    <w:basedOn w:val="Normal"/>
    <w:rsid w:val="00B70D2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hr-HR"/>
    </w:rPr>
  </w:style>
  <w:style w:type="paragraph" w:styleId="Header">
    <w:name w:val="header"/>
    <w:basedOn w:val="Normal"/>
    <w:link w:val="HeaderChar"/>
    <w:uiPriority w:val="99"/>
    <w:rsid w:val="00B70D2E"/>
    <w:pPr>
      <w:tabs>
        <w:tab w:val="center" w:pos="4536"/>
        <w:tab w:val="right" w:pos="9072"/>
      </w:tabs>
      <w:spacing w:after="0" w:line="240" w:lineRule="auto"/>
    </w:pPr>
    <w:rPr>
      <w:rFonts w:ascii="Times New Roman" w:eastAsia="Times New Roman" w:hAnsi="Times New Roman" w:cs="Times New Roman"/>
      <w:sz w:val="20"/>
      <w:szCs w:val="20"/>
      <w:lang w:val="en-GB" w:eastAsia="hr-HR"/>
    </w:rPr>
  </w:style>
  <w:style w:type="character" w:customStyle="1" w:styleId="HeaderChar">
    <w:name w:val="Header Char"/>
    <w:basedOn w:val="DefaultParagraphFont"/>
    <w:link w:val="Header"/>
    <w:uiPriority w:val="99"/>
    <w:rsid w:val="00B70D2E"/>
    <w:rPr>
      <w:rFonts w:ascii="Times New Roman" w:eastAsia="Times New Roman" w:hAnsi="Times New Roman" w:cs="Times New Roman"/>
      <w:sz w:val="20"/>
      <w:szCs w:val="20"/>
      <w:lang w:val="en-GB" w:eastAsia="hr-HR"/>
    </w:rPr>
  </w:style>
  <w:style w:type="paragraph" w:styleId="Title">
    <w:name w:val="Title"/>
    <w:basedOn w:val="Normal"/>
    <w:link w:val="TitleChar"/>
    <w:qFormat/>
    <w:rsid w:val="00B70D2E"/>
    <w:pPr>
      <w:spacing w:after="0" w:line="240" w:lineRule="auto"/>
      <w:jc w:val="center"/>
    </w:pPr>
    <w:rPr>
      <w:rFonts w:ascii="Times New Roman" w:eastAsia="Times New Roman" w:hAnsi="Times New Roman" w:cs="Times New Roman"/>
      <w:sz w:val="24"/>
      <w:szCs w:val="20"/>
      <w:lang w:eastAsia="hr-HR"/>
    </w:rPr>
  </w:style>
  <w:style w:type="character" w:customStyle="1" w:styleId="TitleChar">
    <w:name w:val="Title Char"/>
    <w:basedOn w:val="DefaultParagraphFont"/>
    <w:link w:val="Title"/>
    <w:rsid w:val="00B70D2E"/>
    <w:rPr>
      <w:rFonts w:ascii="Times New Roman" w:eastAsia="Times New Roman" w:hAnsi="Times New Roman" w:cs="Times New Roman"/>
      <w:sz w:val="24"/>
      <w:szCs w:val="20"/>
      <w:lang w:eastAsia="hr-HR"/>
    </w:rPr>
  </w:style>
  <w:style w:type="paragraph" w:styleId="BodyText">
    <w:name w:val="Body Text"/>
    <w:basedOn w:val="Normal"/>
    <w:link w:val="BodyTextChar"/>
    <w:rsid w:val="00B70D2E"/>
    <w:pPr>
      <w:spacing w:after="120" w:line="240" w:lineRule="auto"/>
    </w:pPr>
    <w:rPr>
      <w:rFonts w:ascii="Times New Roman" w:eastAsia="Times New Roman" w:hAnsi="Times New Roman" w:cs="Times New Roman"/>
      <w:sz w:val="20"/>
      <w:szCs w:val="20"/>
      <w:lang w:val="en-GB" w:eastAsia="hr-HR"/>
    </w:rPr>
  </w:style>
  <w:style w:type="character" w:customStyle="1" w:styleId="BodyTextChar">
    <w:name w:val="Body Text Char"/>
    <w:basedOn w:val="DefaultParagraphFont"/>
    <w:link w:val="BodyText"/>
    <w:rsid w:val="00B70D2E"/>
    <w:rPr>
      <w:rFonts w:ascii="Times New Roman" w:eastAsia="Times New Roman" w:hAnsi="Times New Roman" w:cs="Times New Roman"/>
      <w:sz w:val="20"/>
      <w:szCs w:val="20"/>
      <w:lang w:val="en-GB" w:eastAsia="hr-HR"/>
    </w:rPr>
  </w:style>
  <w:style w:type="paragraph" w:styleId="BodyText2">
    <w:name w:val="Body Text 2"/>
    <w:basedOn w:val="Normal"/>
    <w:link w:val="BodyText2Char"/>
    <w:rsid w:val="00B70D2E"/>
    <w:pPr>
      <w:spacing w:after="120" w:line="480" w:lineRule="auto"/>
    </w:pPr>
    <w:rPr>
      <w:rFonts w:ascii="Times New Roman" w:eastAsia="Times New Roman" w:hAnsi="Times New Roman" w:cs="Times New Roman"/>
      <w:sz w:val="20"/>
      <w:szCs w:val="20"/>
      <w:lang w:val="en-GB" w:eastAsia="hr-HR"/>
    </w:rPr>
  </w:style>
  <w:style w:type="character" w:customStyle="1" w:styleId="BodyText2Char">
    <w:name w:val="Body Text 2 Char"/>
    <w:basedOn w:val="DefaultParagraphFont"/>
    <w:link w:val="BodyText2"/>
    <w:rsid w:val="00B70D2E"/>
    <w:rPr>
      <w:rFonts w:ascii="Times New Roman" w:eastAsia="Times New Roman" w:hAnsi="Times New Roman" w:cs="Times New Roman"/>
      <w:sz w:val="20"/>
      <w:szCs w:val="20"/>
      <w:lang w:val="en-GB" w:eastAsia="hr-HR"/>
    </w:rPr>
  </w:style>
  <w:style w:type="paragraph" w:styleId="BalloonText">
    <w:name w:val="Balloon Text"/>
    <w:basedOn w:val="Normal"/>
    <w:link w:val="BalloonTextChar"/>
    <w:uiPriority w:val="99"/>
    <w:semiHidden/>
    <w:rsid w:val="00B70D2E"/>
    <w:pPr>
      <w:spacing w:after="0" w:line="240" w:lineRule="auto"/>
    </w:pPr>
    <w:rPr>
      <w:rFonts w:ascii="Tahoma" w:eastAsia="Times New Roman" w:hAnsi="Tahoma" w:cs="Tahoma"/>
      <w:sz w:val="16"/>
      <w:szCs w:val="16"/>
      <w:lang w:val="en-GB" w:eastAsia="hr-HR"/>
    </w:rPr>
  </w:style>
  <w:style w:type="character" w:customStyle="1" w:styleId="BalloonTextChar">
    <w:name w:val="Balloon Text Char"/>
    <w:basedOn w:val="DefaultParagraphFont"/>
    <w:link w:val="BalloonText"/>
    <w:uiPriority w:val="99"/>
    <w:semiHidden/>
    <w:rsid w:val="00B70D2E"/>
    <w:rPr>
      <w:rFonts w:ascii="Tahoma" w:eastAsia="Times New Roman" w:hAnsi="Tahoma" w:cs="Tahoma"/>
      <w:sz w:val="16"/>
      <w:szCs w:val="16"/>
      <w:lang w:val="en-GB" w:eastAsia="hr-HR"/>
    </w:rPr>
  </w:style>
  <w:style w:type="paragraph" w:styleId="DocumentMap">
    <w:name w:val="Document Map"/>
    <w:basedOn w:val="Normal"/>
    <w:link w:val="DocumentMapChar"/>
    <w:semiHidden/>
    <w:rsid w:val="00B70D2E"/>
    <w:pPr>
      <w:shd w:val="clear" w:color="auto" w:fill="000080"/>
      <w:spacing w:after="0" w:line="240" w:lineRule="auto"/>
    </w:pPr>
    <w:rPr>
      <w:rFonts w:ascii="Tahoma" w:eastAsia="Times New Roman" w:hAnsi="Tahoma" w:cs="Tahoma"/>
      <w:sz w:val="20"/>
      <w:szCs w:val="20"/>
      <w:lang w:val="en-GB" w:eastAsia="hr-HR"/>
    </w:rPr>
  </w:style>
  <w:style w:type="character" w:customStyle="1" w:styleId="DocumentMapChar">
    <w:name w:val="Document Map Char"/>
    <w:basedOn w:val="DefaultParagraphFont"/>
    <w:link w:val="DocumentMap"/>
    <w:semiHidden/>
    <w:rsid w:val="00B70D2E"/>
    <w:rPr>
      <w:rFonts w:ascii="Tahoma" w:eastAsia="Times New Roman" w:hAnsi="Tahoma" w:cs="Tahoma"/>
      <w:sz w:val="20"/>
      <w:szCs w:val="20"/>
      <w:shd w:val="clear" w:color="auto" w:fill="000080"/>
      <w:lang w:val="en-GB" w:eastAsia="hr-HR"/>
    </w:rPr>
  </w:style>
  <w:style w:type="paragraph" w:customStyle="1" w:styleId="font5">
    <w:name w:val="font5"/>
    <w:basedOn w:val="Normal"/>
    <w:rsid w:val="00B70D2E"/>
    <w:pPr>
      <w:spacing w:before="100" w:beforeAutospacing="1" w:after="100" w:afterAutospacing="1" w:line="240" w:lineRule="auto"/>
    </w:pPr>
    <w:rPr>
      <w:rFonts w:ascii="Calibri" w:eastAsia="Times New Roman" w:hAnsi="Calibri" w:cs="Times New Roman"/>
      <w:b/>
      <w:bCs/>
      <w:color w:val="000000"/>
      <w:lang w:eastAsia="hr-HR"/>
    </w:rPr>
  </w:style>
  <w:style w:type="paragraph" w:customStyle="1" w:styleId="font6">
    <w:name w:val="font6"/>
    <w:basedOn w:val="Normal"/>
    <w:rsid w:val="00B70D2E"/>
    <w:pPr>
      <w:spacing w:before="100" w:beforeAutospacing="1" w:after="100" w:afterAutospacing="1" w:line="240" w:lineRule="auto"/>
    </w:pPr>
    <w:rPr>
      <w:rFonts w:ascii="Calibri" w:eastAsia="Times New Roman" w:hAnsi="Calibri" w:cs="Times New Roman"/>
      <w:b/>
      <w:bCs/>
      <w:color w:val="000000"/>
      <w:lang w:eastAsia="hr-HR"/>
    </w:rPr>
  </w:style>
  <w:style w:type="table" w:styleId="TableElegant">
    <w:name w:val="Table Elegant"/>
    <w:basedOn w:val="TableNormal"/>
    <w:rsid w:val="00B70D2E"/>
    <w:pPr>
      <w:spacing w:after="0" w:line="240" w:lineRule="auto"/>
    </w:pPr>
    <w:rPr>
      <w:rFonts w:ascii="Times New Roman" w:eastAsia="Times New Roman" w:hAnsi="Times New Roman" w:cs="Times New Roman"/>
      <w:sz w:val="20"/>
      <w:szCs w:val="20"/>
      <w:lang w:eastAsia="hr-HR"/>
    </w:rPr>
    <w:tblPr/>
    <w:tcPr>
      <w:shd w:val="clear" w:color="auto" w:fill="auto"/>
    </w:tcPr>
    <w:tblStylePr w:type="firstRow">
      <w:rPr>
        <w:caps/>
        <w:color w:val="auto"/>
      </w:rPr>
    </w:tblStylePr>
  </w:style>
  <w:style w:type="paragraph" w:styleId="ListParagraph">
    <w:name w:val="List Paragraph"/>
    <w:basedOn w:val="Normal"/>
    <w:uiPriority w:val="34"/>
    <w:qFormat/>
    <w:rsid w:val="00B70D2E"/>
    <w:pPr>
      <w:spacing w:after="0" w:line="240" w:lineRule="auto"/>
      <w:ind w:left="708"/>
    </w:pPr>
    <w:rPr>
      <w:rFonts w:ascii="Times New Roman" w:eastAsia="Times New Roman" w:hAnsi="Times New Roman" w:cs="Times New Roman"/>
      <w:sz w:val="20"/>
      <w:szCs w:val="20"/>
      <w:lang w:val="en-GB" w:eastAsia="hr-HR"/>
    </w:rPr>
  </w:style>
  <w:style w:type="paragraph" w:customStyle="1" w:styleId="box463272">
    <w:name w:val="box_463272"/>
    <w:basedOn w:val="Normal"/>
    <w:rsid w:val="004015B1"/>
    <w:pPr>
      <w:spacing w:before="100" w:beforeAutospacing="1" w:after="225" w:line="240" w:lineRule="auto"/>
    </w:pPr>
    <w:rPr>
      <w:rFonts w:ascii="Times New Roman" w:eastAsia="Times New Roman" w:hAnsi="Times New Roman" w:cs="Times New Roman"/>
      <w:sz w:val="24"/>
      <w:szCs w:val="24"/>
      <w:lang w:eastAsia="hr-HR"/>
    </w:rPr>
  </w:style>
  <w:style w:type="paragraph" w:styleId="PlainText">
    <w:name w:val="Plain Text"/>
    <w:basedOn w:val="Normal"/>
    <w:link w:val="PlainTextChar"/>
    <w:uiPriority w:val="99"/>
    <w:unhideWhenUsed/>
    <w:rsid w:val="00BB2EF2"/>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BB2EF2"/>
    <w:rPr>
      <w:rFonts w:ascii="Calibri" w:eastAsia="Calibri" w:hAnsi="Calibri" w:cs="Times New Roman"/>
      <w:szCs w:val="21"/>
    </w:rPr>
  </w:style>
  <w:style w:type="table" w:customStyle="1" w:styleId="Reetkatablice1">
    <w:name w:val="Rešetka tablice1"/>
    <w:basedOn w:val="TableNormal"/>
    <w:next w:val="TableGrid"/>
    <w:rsid w:val="0033486D"/>
    <w:pPr>
      <w:spacing w:after="0" w:line="240" w:lineRule="auto"/>
    </w:pPr>
    <w:rPr>
      <w:rFonts w:ascii="Times New Roman" w:eastAsia="Times New Roman" w:hAnsi="Times New Roman" w:cs="Times New Roman"/>
      <w:sz w:val="20"/>
      <w:szCs w:val="20"/>
      <w:lang w:eastAsia="hr-HR"/>
    </w:rPr>
    <w:tblPr/>
  </w:style>
  <w:style w:type="table" w:customStyle="1" w:styleId="Elegantnatablica1">
    <w:name w:val="Elegantna tablica1"/>
    <w:basedOn w:val="TableNormal"/>
    <w:next w:val="TableElegant"/>
    <w:rsid w:val="0033486D"/>
    <w:pPr>
      <w:spacing w:after="0" w:line="240" w:lineRule="auto"/>
    </w:pPr>
    <w:rPr>
      <w:rFonts w:ascii="Times New Roman" w:eastAsia="Times New Roman" w:hAnsi="Times New Roman" w:cs="Times New Roman"/>
      <w:sz w:val="20"/>
      <w:szCs w:val="20"/>
      <w:lang w:eastAsia="hr-HR"/>
    </w:rPr>
    <w:tblPr/>
    <w:tblStylePr w:type="firstRow">
      <w:rPr>
        <w:caps/>
        <w:color w:val="auto"/>
      </w:rPr>
    </w:tblStylePr>
  </w:style>
  <w:style w:type="paragraph" w:customStyle="1" w:styleId="msonormal0">
    <w:name w:val="msonormal"/>
    <w:basedOn w:val="Normal"/>
    <w:rsid w:val="009F121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9665BA"/>
    <w:rPr>
      <w:sz w:val="16"/>
      <w:szCs w:val="16"/>
    </w:rPr>
  </w:style>
  <w:style w:type="paragraph" w:styleId="CommentText">
    <w:name w:val="annotation text"/>
    <w:basedOn w:val="Normal"/>
    <w:link w:val="CommentTextChar"/>
    <w:uiPriority w:val="99"/>
    <w:semiHidden/>
    <w:unhideWhenUsed/>
    <w:rsid w:val="009665BA"/>
    <w:pPr>
      <w:spacing w:line="240" w:lineRule="auto"/>
    </w:pPr>
    <w:rPr>
      <w:sz w:val="20"/>
      <w:szCs w:val="20"/>
    </w:rPr>
  </w:style>
  <w:style w:type="character" w:customStyle="1" w:styleId="CommentTextChar">
    <w:name w:val="Comment Text Char"/>
    <w:basedOn w:val="DefaultParagraphFont"/>
    <w:link w:val="CommentText"/>
    <w:uiPriority w:val="99"/>
    <w:semiHidden/>
    <w:rsid w:val="009665BA"/>
    <w:rPr>
      <w:sz w:val="20"/>
      <w:szCs w:val="20"/>
    </w:rPr>
  </w:style>
  <w:style w:type="paragraph" w:styleId="CommentSubject">
    <w:name w:val="annotation subject"/>
    <w:basedOn w:val="CommentText"/>
    <w:next w:val="CommentText"/>
    <w:link w:val="CommentSubjectChar"/>
    <w:uiPriority w:val="99"/>
    <w:semiHidden/>
    <w:unhideWhenUsed/>
    <w:rsid w:val="009665BA"/>
    <w:rPr>
      <w:b/>
      <w:bCs/>
    </w:rPr>
  </w:style>
  <w:style w:type="character" w:customStyle="1" w:styleId="CommentSubjectChar">
    <w:name w:val="Comment Subject Char"/>
    <w:basedOn w:val="CommentTextChar"/>
    <w:link w:val="CommentSubject"/>
    <w:uiPriority w:val="99"/>
    <w:semiHidden/>
    <w:rsid w:val="009665BA"/>
    <w:rPr>
      <w:b/>
      <w:bCs/>
      <w:sz w:val="20"/>
      <w:szCs w:val="20"/>
    </w:rPr>
  </w:style>
  <w:style w:type="paragraph" w:styleId="Revision">
    <w:name w:val="Revision"/>
    <w:hidden/>
    <w:uiPriority w:val="99"/>
    <w:semiHidden/>
    <w:rsid w:val="00B86BEA"/>
    <w:pPr>
      <w:spacing w:after="0" w:line="240" w:lineRule="auto"/>
    </w:pPr>
  </w:style>
  <w:style w:type="paragraph" w:styleId="NormalWeb">
    <w:name w:val="Normal (Web)"/>
    <w:basedOn w:val="Normal"/>
    <w:uiPriority w:val="99"/>
    <w:unhideWhenUsed/>
    <w:rsid w:val="002A44D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9218">
    <w:name w:val="box_469218"/>
    <w:basedOn w:val="Normal"/>
    <w:uiPriority w:val="99"/>
    <w:rsid w:val="002A44D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3Char">
    <w:name w:val="Heading 3 Char"/>
    <w:basedOn w:val="DefaultParagraphFont"/>
    <w:link w:val="Heading3"/>
    <w:uiPriority w:val="9"/>
    <w:semiHidden/>
    <w:rsid w:val="002A73F2"/>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2A73F2"/>
    <w:rPr>
      <w:rFonts w:eastAsiaTheme="majorEastAsia"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semiHidden/>
    <w:rsid w:val="002A73F2"/>
    <w:rPr>
      <w:rFonts w:eastAsiaTheme="majorEastAsia"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semiHidden/>
    <w:rsid w:val="002A73F2"/>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2A73F2"/>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2A73F2"/>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2A73F2"/>
    <w:rPr>
      <w:rFonts w:eastAsiaTheme="majorEastAsia" w:cstheme="majorBidi"/>
      <w:color w:val="272727" w:themeColor="text1" w:themeTint="D8"/>
      <w:kern w:val="2"/>
      <w14:ligatures w14:val="standardContextual"/>
    </w:rPr>
  </w:style>
  <w:style w:type="paragraph" w:customStyle="1" w:styleId="m-8541389881775793727msolistparagraph">
    <w:name w:val="m_-8541389881775793727msolistparagraph"/>
    <w:basedOn w:val="Normal"/>
    <w:rsid w:val="002A73F2"/>
    <w:pPr>
      <w:spacing w:before="100" w:beforeAutospacing="1" w:after="100" w:afterAutospacing="1" w:line="240" w:lineRule="auto"/>
    </w:pPr>
    <w:rPr>
      <w:rFonts w:ascii="Aptos" w:hAnsi="Aptos" w:cs="Aptos"/>
      <w:sz w:val="24"/>
      <w:szCs w:val="24"/>
      <w:lang w:eastAsia="hr-HR"/>
    </w:rPr>
  </w:style>
  <w:style w:type="paragraph" w:styleId="Subtitle">
    <w:name w:val="Subtitle"/>
    <w:basedOn w:val="Normal"/>
    <w:next w:val="Normal"/>
    <w:link w:val="SubtitleChar"/>
    <w:uiPriority w:val="11"/>
    <w:qFormat/>
    <w:rsid w:val="002A73F2"/>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A73F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2A73F2"/>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A73F2"/>
    <w:rPr>
      <w:i/>
      <w:iCs/>
      <w:color w:val="404040" w:themeColor="text1" w:themeTint="BF"/>
      <w:kern w:val="2"/>
      <w14:ligatures w14:val="standardContextual"/>
    </w:rPr>
  </w:style>
  <w:style w:type="character" w:styleId="IntenseEmphasis">
    <w:name w:val="Intense Emphasis"/>
    <w:basedOn w:val="DefaultParagraphFont"/>
    <w:uiPriority w:val="21"/>
    <w:qFormat/>
    <w:rsid w:val="002A73F2"/>
    <w:rPr>
      <w:i/>
      <w:iCs/>
      <w:color w:val="2E74B5" w:themeColor="accent1" w:themeShade="BF"/>
    </w:rPr>
  </w:style>
  <w:style w:type="paragraph" w:styleId="IntenseQuote">
    <w:name w:val="Intense Quote"/>
    <w:basedOn w:val="Normal"/>
    <w:next w:val="Normal"/>
    <w:link w:val="IntenseQuoteChar"/>
    <w:uiPriority w:val="30"/>
    <w:qFormat/>
    <w:rsid w:val="002A73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2A73F2"/>
    <w:rPr>
      <w:i/>
      <w:iCs/>
      <w:color w:val="2E74B5" w:themeColor="accent1" w:themeShade="BF"/>
      <w:kern w:val="2"/>
      <w14:ligatures w14:val="standardContextual"/>
    </w:rPr>
  </w:style>
  <w:style w:type="character" w:styleId="IntenseReference">
    <w:name w:val="Intense Reference"/>
    <w:basedOn w:val="DefaultParagraphFont"/>
    <w:uiPriority w:val="32"/>
    <w:qFormat/>
    <w:rsid w:val="002A73F2"/>
    <w:rPr>
      <w:b/>
      <w:bCs/>
      <w:smallCaps/>
      <w:color w:val="2E74B5" w:themeColor="accent1" w:themeShade="BF"/>
      <w:spacing w:val="5"/>
    </w:rPr>
  </w:style>
  <w:style w:type="paragraph" w:styleId="NoSpacing">
    <w:name w:val="No Spacing"/>
    <w:uiPriority w:val="1"/>
    <w:qFormat/>
    <w:rsid w:val="00143483"/>
    <w:pPr>
      <w:spacing w:after="0" w:line="240" w:lineRule="auto"/>
    </w:pPr>
  </w:style>
  <w:style w:type="paragraph" w:customStyle="1" w:styleId="box475631">
    <w:name w:val="box_475631"/>
    <w:basedOn w:val="Normal"/>
    <w:rsid w:val="00E162E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2">
    <w:name w:val="xl112"/>
    <w:basedOn w:val="Normal"/>
    <w:rsid w:val="007152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113">
    <w:name w:val="xl113"/>
    <w:basedOn w:val="Normal"/>
    <w:rsid w:val="0071524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hr-HR"/>
    </w:rPr>
  </w:style>
  <w:style w:type="paragraph" w:customStyle="1" w:styleId="xl114">
    <w:name w:val="xl114"/>
    <w:basedOn w:val="Normal"/>
    <w:rsid w:val="007152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985">
      <w:bodyDiv w:val="1"/>
      <w:marLeft w:val="0"/>
      <w:marRight w:val="0"/>
      <w:marTop w:val="0"/>
      <w:marBottom w:val="0"/>
      <w:divBdr>
        <w:top w:val="none" w:sz="0" w:space="0" w:color="auto"/>
        <w:left w:val="none" w:sz="0" w:space="0" w:color="auto"/>
        <w:bottom w:val="none" w:sz="0" w:space="0" w:color="auto"/>
        <w:right w:val="none" w:sz="0" w:space="0" w:color="auto"/>
      </w:divBdr>
    </w:div>
    <w:div w:id="46075320">
      <w:bodyDiv w:val="1"/>
      <w:marLeft w:val="0"/>
      <w:marRight w:val="0"/>
      <w:marTop w:val="0"/>
      <w:marBottom w:val="0"/>
      <w:divBdr>
        <w:top w:val="none" w:sz="0" w:space="0" w:color="auto"/>
        <w:left w:val="none" w:sz="0" w:space="0" w:color="auto"/>
        <w:bottom w:val="none" w:sz="0" w:space="0" w:color="auto"/>
        <w:right w:val="none" w:sz="0" w:space="0" w:color="auto"/>
      </w:divBdr>
    </w:div>
    <w:div w:id="63064803">
      <w:bodyDiv w:val="1"/>
      <w:marLeft w:val="0"/>
      <w:marRight w:val="0"/>
      <w:marTop w:val="0"/>
      <w:marBottom w:val="0"/>
      <w:divBdr>
        <w:top w:val="none" w:sz="0" w:space="0" w:color="auto"/>
        <w:left w:val="none" w:sz="0" w:space="0" w:color="auto"/>
        <w:bottom w:val="none" w:sz="0" w:space="0" w:color="auto"/>
        <w:right w:val="none" w:sz="0" w:space="0" w:color="auto"/>
      </w:divBdr>
    </w:div>
    <w:div w:id="70273740">
      <w:bodyDiv w:val="1"/>
      <w:marLeft w:val="0"/>
      <w:marRight w:val="0"/>
      <w:marTop w:val="0"/>
      <w:marBottom w:val="0"/>
      <w:divBdr>
        <w:top w:val="none" w:sz="0" w:space="0" w:color="auto"/>
        <w:left w:val="none" w:sz="0" w:space="0" w:color="auto"/>
        <w:bottom w:val="none" w:sz="0" w:space="0" w:color="auto"/>
        <w:right w:val="none" w:sz="0" w:space="0" w:color="auto"/>
      </w:divBdr>
    </w:div>
    <w:div w:id="74058323">
      <w:bodyDiv w:val="1"/>
      <w:marLeft w:val="0"/>
      <w:marRight w:val="0"/>
      <w:marTop w:val="0"/>
      <w:marBottom w:val="0"/>
      <w:divBdr>
        <w:top w:val="none" w:sz="0" w:space="0" w:color="auto"/>
        <w:left w:val="none" w:sz="0" w:space="0" w:color="auto"/>
        <w:bottom w:val="none" w:sz="0" w:space="0" w:color="auto"/>
        <w:right w:val="none" w:sz="0" w:space="0" w:color="auto"/>
      </w:divBdr>
    </w:div>
    <w:div w:id="96869733">
      <w:bodyDiv w:val="1"/>
      <w:marLeft w:val="0"/>
      <w:marRight w:val="0"/>
      <w:marTop w:val="0"/>
      <w:marBottom w:val="0"/>
      <w:divBdr>
        <w:top w:val="none" w:sz="0" w:space="0" w:color="auto"/>
        <w:left w:val="none" w:sz="0" w:space="0" w:color="auto"/>
        <w:bottom w:val="none" w:sz="0" w:space="0" w:color="auto"/>
        <w:right w:val="none" w:sz="0" w:space="0" w:color="auto"/>
      </w:divBdr>
    </w:div>
    <w:div w:id="97726072">
      <w:bodyDiv w:val="1"/>
      <w:marLeft w:val="0"/>
      <w:marRight w:val="0"/>
      <w:marTop w:val="0"/>
      <w:marBottom w:val="0"/>
      <w:divBdr>
        <w:top w:val="none" w:sz="0" w:space="0" w:color="auto"/>
        <w:left w:val="none" w:sz="0" w:space="0" w:color="auto"/>
        <w:bottom w:val="none" w:sz="0" w:space="0" w:color="auto"/>
        <w:right w:val="none" w:sz="0" w:space="0" w:color="auto"/>
      </w:divBdr>
    </w:div>
    <w:div w:id="106630394">
      <w:bodyDiv w:val="1"/>
      <w:marLeft w:val="0"/>
      <w:marRight w:val="0"/>
      <w:marTop w:val="0"/>
      <w:marBottom w:val="0"/>
      <w:divBdr>
        <w:top w:val="none" w:sz="0" w:space="0" w:color="auto"/>
        <w:left w:val="none" w:sz="0" w:space="0" w:color="auto"/>
        <w:bottom w:val="none" w:sz="0" w:space="0" w:color="auto"/>
        <w:right w:val="none" w:sz="0" w:space="0" w:color="auto"/>
      </w:divBdr>
    </w:div>
    <w:div w:id="129368114">
      <w:bodyDiv w:val="1"/>
      <w:marLeft w:val="0"/>
      <w:marRight w:val="0"/>
      <w:marTop w:val="0"/>
      <w:marBottom w:val="0"/>
      <w:divBdr>
        <w:top w:val="none" w:sz="0" w:space="0" w:color="auto"/>
        <w:left w:val="none" w:sz="0" w:space="0" w:color="auto"/>
        <w:bottom w:val="none" w:sz="0" w:space="0" w:color="auto"/>
        <w:right w:val="none" w:sz="0" w:space="0" w:color="auto"/>
      </w:divBdr>
    </w:div>
    <w:div w:id="137453234">
      <w:bodyDiv w:val="1"/>
      <w:marLeft w:val="0"/>
      <w:marRight w:val="0"/>
      <w:marTop w:val="0"/>
      <w:marBottom w:val="0"/>
      <w:divBdr>
        <w:top w:val="none" w:sz="0" w:space="0" w:color="auto"/>
        <w:left w:val="none" w:sz="0" w:space="0" w:color="auto"/>
        <w:bottom w:val="none" w:sz="0" w:space="0" w:color="auto"/>
        <w:right w:val="none" w:sz="0" w:space="0" w:color="auto"/>
      </w:divBdr>
    </w:div>
    <w:div w:id="177817897">
      <w:bodyDiv w:val="1"/>
      <w:marLeft w:val="0"/>
      <w:marRight w:val="0"/>
      <w:marTop w:val="0"/>
      <w:marBottom w:val="0"/>
      <w:divBdr>
        <w:top w:val="none" w:sz="0" w:space="0" w:color="auto"/>
        <w:left w:val="none" w:sz="0" w:space="0" w:color="auto"/>
        <w:bottom w:val="none" w:sz="0" w:space="0" w:color="auto"/>
        <w:right w:val="none" w:sz="0" w:space="0" w:color="auto"/>
      </w:divBdr>
    </w:div>
    <w:div w:id="202593230">
      <w:bodyDiv w:val="1"/>
      <w:marLeft w:val="0"/>
      <w:marRight w:val="0"/>
      <w:marTop w:val="0"/>
      <w:marBottom w:val="0"/>
      <w:divBdr>
        <w:top w:val="none" w:sz="0" w:space="0" w:color="auto"/>
        <w:left w:val="none" w:sz="0" w:space="0" w:color="auto"/>
        <w:bottom w:val="none" w:sz="0" w:space="0" w:color="auto"/>
        <w:right w:val="none" w:sz="0" w:space="0" w:color="auto"/>
      </w:divBdr>
    </w:div>
    <w:div w:id="211424539">
      <w:bodyDiv w:val="1"/>
      <w:marLeft w:val="0"/>
      <w:marRight w:val="0"/>
      <w:marTop w:val="0"/>
      <w:marBottom w:val="0"/>
      <w:divBdr>
        <w:top w:val="none" w:sz="0" w:space="0" w:color="auto"/>
        <w:left w:val="none" w:sz="0" w:space="0" w:color="auto"/>
        <w:bottom w:val="none" w:sz="0" w:space="0" w:color="auto"/>
        <w:right w:val="none" w:sz="0" w:space="0" w:color="auto"/>
      </w:divBdr>
    </w:div>
    <w:div w:id="213473827">
      <w:bodyDiv w:val="1"/>
      <w:marLeft w:val="0"/>
      <w:marRight w:val="0"/>
      <w:marTop w:val="0"/>
      <w:marBottom w:val="0"/>
      <w:divBdr>
        <w:top w:val="none" w:sz="0" w:space="0" w:color="auto"/>
        <w:left w:val="none" w:sz="0" w:space="0" w:color="auto"/>
        <w:bottom w:val="none" w:sz="0" w:space="0" w:color="auto"/>
        <w:right w:val="none" w:sz="0" w:space="0" w:color="auto"/>
      </w:divBdr>
    </w:div>
    <w:div w:id="219292490">
      <w:bodyDiv w:val="1"/>
      <w:marLeft w:val="0"/>
      <w:marRight w:val="0"/>
      <w:marTop w:val="0"/>
      <w:marBottom w:val="0"/>
      <w:divBdr>
        <w:top w:val="none" w:sz="0" w:space="0" w:color="auto"/>
        <w:left w:val="none" w:sz="0" w:space="0" w:color="auto"/>
        <w:bottom w:val="none" w:sz="0" w:space="0" w:color="auto"/>
        <w:right w:val="none" w:sz="0" w:space="0" w:color="auto"/>
      </w:divBdr>
    </w:div>
    <w:div w:id="244533251">
      <w:bodyDiv w:val="1"/>
      <w:marLeft w:val="0"/>
      <w:marRight w:val="0"/>
      <w:marTop w:val="0"/>
      <w:marBottom w:val="0"/>
      <w:divBdr>
        <w:top w:val="none" w:sz="0" w:space="0" w:color="auto"/>
        <w:left w:val="none" w:sz="0" w:space="0" w:color="auto"/>
        <w:bottom w:val="none" w:sz="0" w:space="0" w:color="auto"/>
        <w:right w:val="none" w:sz="0" w:space="0" w:color="auto"/>
      </w:divBdr>
    </w:div>
    <w:div w:id="244847499">
      <w:bodyDiv w:val="1"/>
      <w:marLeft w:val="0"/>
      <w:marRight w:val="0"/>
      <w:marTop w:val="0"/>
      <w:marBottom w:val="0"/>
      <w:divBdr>
        <w:top w:val="none" w:sz="0" w:space="0" w:color="auto"/>
        <w:left w:val="none" w:sz="0" w:space="0" w:color="auto"/>
        <w:bottom w:val="none" w:sz="0" w:space="0" w:color="auto"/>
        <w:right w:val="none" w:sz="0" w:space="0" w:color="auto"/>
      </w:divBdr>
    </w:div>
    <w:div w:id="254245279">
      <w:bodyDiv w:val="1"/>
      <w:marLeft w:val="0"/>
      <w:marRight w:val="0"/>
      <w:marTop w:val="0"/>
      <w:marBottom w:val="0"/>
      <w:divBdr>
        <w:top w:val="none" w:sz="0" w:space="0" w:color="auto"/>
        <w:left w:val="none" w:sz="0" w:space="0" w:color="auto"/>
        <w:bottom w:val="none" w:sz="0" w:space="0" w:color="auto"/>
        <w:right w:val="none" w:sz="0" w:space="0" w:color="auto"/>
      </w:divBdr>
    </w:div>
    <w:div w:id="275068739">
      <w:bodyDiv w:val="1"/>
      <w:marLeft w:val="0"/>
      <w:marRight w:val="0"/>
      <w:marTop w:val="0"/>
      <w:marBottom w:val="0"/>
      <w:divBdr>
        <w:top w:val="none" w:sz="0" w:space="0" w:color="auto"/>
        <w:left w:val="none" w:sz="0" w:space="0" w:color="auto"/>
        <w:bottom w:val="none" w:sz="0" w:space="0" w:color="auto"/>
        <w:right w:val="none" w:sz="0" w:space="0" w:color="auto"/>
      </w:divBdr>
    </w:div>
    <w:div w:id="285236036">
      <w:bodyDiv w:val="1"/>
      <w:marLeft w:val="0"/>
      <w:marRight w:val="0"/>
      <w:marTop w:val="0"/>
      <w:marBottom w:val="0"/>
      <w:divBdr>
        <w:top w:val="none" w:sz="0" w:space="0" w:color="auto"/>
        <w:left w:val="none" w:sz="0" w:space="0" w:color="auto"/>
        <w:bottom w:val="none" w:sz="0" w:space="0" w:color="auto"/>
        <w:right w:val="none" w:sz="0" w:space="0" w:color="auto"/>
      </w:divBdr>
    </w:div>
    <w:div w:id="287666351">
      <w:bodyDiv w:val="1"/>
      <w:marLeft w:val="0"/>
      <w:marRight w:val="0"/>
      <w:marTop w:val="0"/>
      <w:marBottom w:val="0"/>
      <w:divBdr>
        <w:top w:val="none" w:sz="0" w:space="0" w:color="auto"/>
        <w:left w:val="none" w:sz="0" w:space="0" w:color="auto"/>
        <w:bottom w:val="none" w:sz="0" w:space="0" w:color="auto"/>
        <w:right w:val="none" w:sz="0" w:space="0" w:color="auto"/>
      </w:divBdr>
    </w:div>
    <w:div w:id="300697992">
      <w:bodyDiv w:val="1"/>
      <w:marLeft w:val="0"/>
      <w:marRight w:val="0"/>
      <w:marTop w:val="0"/>
      <w:marBottom w:val="0"/>
      <w:divBdr>
        <w:top w:val="none" w:sz="0" w:space="0" w:color="auto"/>
        <w:left w:val="none" w:sz="0" w:space="0" w:color="auto"/>
        <w:bottom w:val="none" w:sz="0" w:space="0" w:color="auto"/>
        <w:right w:val="none" w:sz="0" w:space="0" w:color="auto"/>
      </w:divBdr>
    </w:div>
    <w:div w:id="305015006">
      <w:bodyDiv w:val="1"/>
      <w:marLeft w:val="0"/>
      <w:marRight w:val="0"/>
      <w:marTop w:val="0"/>
      <w:marBottom w:val="0"/>
      <w:divBdr>
        <w:top w:val="none" w:sz="0" w:space="0" w:color="auto"/>
        <w:left w:val="none" w:sz="0" w:space="0" w:color="auto"/>
        <w:bottom w:val="none" w:sz="0" w:space="0" w:color="auto"/>
        <w:right w:val="none" w:sz="0" w:space="0" w:color="auto"/>
      </w:divBdr>
    </w:div>
    <w:div w:id="307321480">
      <w:bodyDiv w:val="1"/>
      <w:marLeft w:val="0"/>
      <w:marRight w:val="0"/>
      <w:marTop w:val="0"/>
      <w:marBottom w:val="0"/>
      <w:divBdr>
        <w:top w:val="none" w:sz="0" w:space="0" w:color="auto"/>
        <w:left w:val="none" w:sz="0" w:space="0" w:color="auto"/>
        <w:bottom w:val="none" w:sz="0" w:space="0" w:color="auto"/>
        <w:right w:val="none" w:sz="0" w:space="0" w:color="auto"/>
      </w:divBdr>
    </w:div>
    <w:div w:id="313996004">
      <w:bodyDiv w:val="1"/>
      <w:marLeft w:val="0"/>
      <w:marRight w:val="0"/>
      <w:marTop w:val="0"/>
      <w:marBottom w:val="0"/>
      <w:divBdr>
        <w:top w:val="none" w:sz="0" w:space="0" w:color="auto"/>
        <w:left w:val="none" w:sz="0" w:space="0" w:color="auto"/>
        <w:bottom w:val="none" w:sz="0" w:space="0" w:color="auto"/>
        <w:right w:val="none" w:sz="0" w:space="0" w:color="auto"/>
      </w:divBdr>
    </w:div>
    <w:div w:id="320698241">
      <w:bodyDiv w:val="1"/>
      <w:marLeft w:val="0"/>
      <w:marRight w:val="0"/>
      <w:marTop w:val="0"/>
      <w:marBottom w:val="0"/>
      <w:divBdr>
        <w:top w:val="none" w:sz="0" w:space="0" w:color="auto"/>
        <w:left w:val="none" w:sz="0" w:space="0" w:color="auto"/>
        <w:bottom w:val="none" w:sz="0" w:space="0" w:color="auto"/>
        <w:right w:val="none" w:sz="0" w:space="0" w:color="auto"/>
      </w:divBdr>
    </w:div>
    <w:div w:id="327370108">
      <w:bodyDiv w:val="1"/>
      <w:marLeft w:val="0"/>
      <w:marRight w:val="0"/>
      <w:marTop w:val="0"/>
      <w:marBottom w:val="0"/>
      <w:divBdr>
        <w:top w:val="none" w:sz="0" w:space="0" w:color="auto"/>
        <w:left w:val="none" w:sz="0" w:space="0" w:color="auto"/>
        <w:bottom w:val="none" w:sz="0" w:space="0" w:color="auto"/>
        <w:right w:val="none" w:sz="0" w:space="0" w:color="auto"/>
      </w:divBdr>
    </w:div>
    <w:div w:id="346062399">
      <w:bodyDiv w:val="1"/>
      <w:marLeft w:val="0"/>
      <w:marRight w:val="0"/>
      <w:marTop w:val="0"/>
      <w:marBottom w:val="0"/>
      <w:divBdr>
        <w:top w:val="none" w:sz="0" w:space="0" w:color="auto"/>
        <w:left w:val="none" w:sz="0" w:space="0" w:color="auto"/>
        <w:bottom w:val="none" w:sz="0" w:space="0" w:color="auto"/>
        <w:right w:val="none" w:sz="0" w:space="0" w:color="auto"/>
      </w:divBdr>
    </w:div>
    <w:div w:id="363294457">
      <w:bodyDiv w:val="1"/>
      <w:marLeft w:val="0"/>
      <w:marRight w:val="0"/>
      <w:marTop w:val="0"/>
      <w:marBottom w:val="0"/>
      <w:divBdr>
        <w:top w:val="none" w:sz="0" w:space="0" w:color="auto"/>
        <w:left w:val="none" w:sz="0" w:space="0" w:color="auto"/>
        <w:bottom w:val="none" w:sz="0" w:space="0" w:color="auto"/>
        <w:right w:val="none" w:sz="0" w:space="0" w:color="auto"/>
      </w:divBdr>
    </w:div>
    <w:div w:id="364406247">
      <w:bodyDiv w:val="1"/>
      <w:marLeft w:val="0"/>
      <w:marRight w:val="0"/>
      <w:marTop w:val="0"/>
      <w:marBottom w:val="0"/>
      <w:divBdr>
        <w:top w:val="none" w:sz="0" w:space="0" w:color="auto"/>
        <w:left w:val="none" w:sz="0" w:space="0" w:color="auto"/>
        <w:bottom w:val="none" w:sz="0" w:space="0" w:color="auto"/>
        <w:right w:val="none" w:sz="0" w:space="0" w:color="auto"/>
      </w:divBdr>
    </w:div>
    <w:div w:id="373192061">
      <w:bodyDiv w:val="1"/>
      <w:marLeft w:val="0"/>
      <w:marRight w:val="0"/>
      <w:marTop w:val="0"/>
      <w:marBottom w:val="0"/>
      <w:divBdr>
        <w:top w:val="none" w:sz="0" w:space="0" w:color="auto"/>
        <w:left w:val="none" w:sz="0" w:space="0" w:color="auto"/>
        <w:bottom w:val="none" w:sz="0" w:space="0" w:color="auto"/>
        <w:right w:val="none" w:sz="0" w:space="0" w:color="auto"/>
      </w:divBdr>
    </w:div>
    <w:div w:id="379743369">
      <w:bodyDiv w:val="1"/>
      <w:marLeft w:val="0"/>
      <w:marRight w:val="0"/>
      <w:marTop w:val="0"/>
      <w:marBottom w:val="0"/>
      <w:divBdr>
        <w:top w:val="none" w:sz="0" w:space="0" w:color="auto"/>
        <w:left w:val="none" w:sz="0" w:space="0" w:color="auto"/>
        <w:bottom w:val="none" w:sz="0" w:space="0" w:color="auto"/>
        <w:right w:val="none" w:sz="0" w:space="0" w:color="auto"/>
      </w:divBdr>
    </w:div>
    <w:div w:id="385032900">
      <w:bodyDiv w:val="1"/>
      <w:marLeft w:val="0"/>
      <w:marRight w:val="0"/>
      <w:marTop w:val="0"/>
      <w:marBottom w:val="0"/>
      <w:divBdr>
        <w:top w:val="none" w:sz="0" w:space="0" w:color="auto"/>
        <w:left w:val="none" w:sz="0" w:space="0" w:color="auto"/>
        <w:bottom w:val="none" w:sz="0" w:space="0" w:color="auto"/>
        <w:right w:val="none" w:sz="0" w:space="0" w:color="auto"/>
      </w:divBdr>
    </w:div>
    <w:div w:id="413745421">
      <w:bodyDiv w:val="1"/>
      <w:marLeft w:val="0"/>
      <w:marRight w:val="0"/>
      <w:marTop w:val="0"/>
      <w:marBottom w:val="0"/>
      <w:divBdr>
        <w:top w:val="none" w:sz="0" w:space="0" w:color="auto"/>
        <w:left w:val="none" w:sz="0" w:space="0" w:color="auto"/>
        <w:bottom w:val="none" w:sz="0" w:space="0" w:color="auto"/>
        <w:right w:val="none" w:sz="0" w:space="0" w:color="auto"/>
      </w:divBdr>
    </w:div>
    <w:div w:id="434593554">
      <w:bodyDiv w:val="1"/>
      <w:marLeft w:val="0"/>
      <w:marRight w:val="0"/>
      <w:marTop w:val="0"/>
      <w:marBottom w:val="0"/>
      <w:divBdr>
        <w:top w:val="none" w:sz="0" w:space="0" w:color="auto"/>
        <w:left w:val="none" w:sz="0" w:space="0" w:color="auto"/>
        <w:bottom w:val="none" w:sz="0" w:space="0" w:color="auto"/>
        <w:right w:val="none" w:sz="0" w:space="0" w:color="auto"/>
      </w:divBdr>
    </w:div>
    <w:div w:id="436213730">
      <w:bodyDiv w:val="1"/>
      <w:marLeft w:val="0"/>
      <w:marRight w:val="0"/>
      <w:marTop w:val="0"/>
      <w:marBottom w:val="0"/>
      <w:divBdr>
        <w:top w:val="none" w:sz="0" w:space="0" w:color="auto"/>
        <w:left w:val="none" w:sz="0" w:space="0" w:color="auto"/>
        <w:bottom w:val="none" w:sz="0" w:space="0" w:color="auto"/>
        <w:right w:val="none" w:sz="0" w:space="0" w:color="auto"/>
      </w:divBdr>
    </w:div>
    <w:div w:id="437874805">
      <w:bodyDiv w:val="1"/>
      <w:marLeft w:val="0"/>
      <w:marRight w:val="0"/>
      <w:marTop w:val="0"/>
      <w:marBottom w:val="0"/>
      <w:divBdr>
        <w:top w:val="none" w:sz="0" w:space="0" w:color="auto"/>
        <w:left w:val="none" w:sz="0" w:space="0" w:color="auto"/>
        <w:bottom w:val="none" w:sz="0" w:space="0" w:color="auto"/>
        <w:right w:val="none" w:sz="0" w:space="0" w:color="auto"/>
      </w:divBdr>
    </w:div>
    <w:div w:id="440152623">
      <w:bodyDiv w:val="1"/>
      <w:marLeft w:val="0"/>
      <w:marRight w:val="0"/>
      <w:marTop w:val="0"/>
      <w:marBottom w:val="0"/>
      <w:divBdr>
        <w:top w:val="none" w:sz="0" w:space="0" w:color="auto"/>
        <w:left w:val="none" w:sz="0" w:space="0" w:color="auto"/>
        <w:bottom w:val="none" w:sz="0" w:space="0" w:color="auto"/>
        <w:right w:val="none" w:sz="0" w:space="0" w:color="auto"/>
      </w:divBdr>
    </w:div>
    <w:div w:id="458691511">
      <w:bodyDiv w:val="1"/>
      <w:marLeft w:val="0"/>
      <w:marRight w:val="0"/>
      <w:marTop w:val="0"/>
      <w:marBottom w:val="0"/>
      <w:divBdr>
        <w:top w:val="none" w:sz="0" w:space="0" w:color="auto"/>
        <w:left w:val="none" w:sz="0" w:space="0" w:color="auto"/>
        <w:bottom w:val="none" w:sz="0" w:space="0" w:color="auto"/>
        <w:right w:val="none" w:sz="0" w:space="0" w:color="auto"/>
      </w:divBdr>
    </w:div>
    <w:div w:id="476921711">
      <w:bodyDiv w:val="1"/>
      <w:marLeft w:val="0"/>
      <w:marRight w:val="0"/>
      <w:marTop w:val="0"/>
      <w:marBottom w:val="0"/>
      <w:divBdr>
        <w:top w:val="none" w:sz="0" w:space="0" w:color="auto"/>
        <w:left w:val="none" w:sz="0" w:space="0" w:color="auto"/>
        <w:bottom w:val="none" w:sz="0" w:space="0" w:color="auto"/>
        <w:right w:val="none" w:sz="0" w:space="0" w:color="auto"/>
      </w:divBdr>
    </w:div>
    <w:div w:id="486941185">
      <w:bodyDiv w:val="1"/>
      <w:marLeft w:val="0"/>
      <w:marRight w:val="0"/>
      <w:marTop w:val="0"/>
      <w:marBottom w:val="0"/>
      <w:divBdr>
        <w:top w:val="none" w:sz="0" w:space="0" w:color="auto"/>
        <w:left w:val="none" w:sz="0" w:space="0" w:color="auto"/>
        <w:bottom w:val="none" w:sz="0" w:space="0" w:color="auto"/>
        <w:right w:val="none" w:sz="0" w:space="0" w:color="auto"/>
      </w:divBdr>
    </w:div>
    <w:div w:id="493185220">
      <w:bodyDiv w:val="1"/>
      <w:marLeft w:val="0"/>
      <w:marRight w:val="0"/>
      <w:marTop w:val="0"/>
      <w:marBottom w:val="0"/>
      <w:divBdr>
        <w:top w:val="none" w:sz="0" w:space="0" w:color="auto"/>
        <w:left w:val="none" w:sz="0" w:space="0" w:color="auto"/>
        <w:bottom w:val="none" w:sz="0" w:space="0" w:color="auto"/>
        <w:right w:val="none" w:sz="0" w:space="0" w:color="auto"/>
      </w:divBdr>
    </w:div>
    <w:div w:id="497040387">
      <w:bodyDiv w:val="1"/>
      <w:marLeft w:val="0"/>
      <w:marRight w:val="0"/>
      <w:marTop w:val="0"/>
      <w:marBottom w:val="0"/>
      <w:divBdr>
        <w:top w:val="none" w:sz="0" w:space="0" w:color="auto"/>
        <w:left w:val="none" w:sz="0" w:space="0" w:color="auto"/>
        <w:bottom w:val="none" w:sz="0" w:space="0" w:color="auto"/>
        <w:right w:val="none" w:sz="0" w:space="0" w:color="auto"/>
      </w:divBdr>
    </w:div>
    <w:div w:id="516505033">
      <w:bodyDiv w:val="1"/>
      <w:marLeft w:val="0"/>
      <w:marRight w:val="0"/>
      <w:marTop w:val="0"/>
      <w:marBottom w:val="0"/>
      <w:divBdr>
        <w:top w:val="none" w:sz="0" w:space="0" w:color="auto"/>
        <w:left w:val="none" w:sz="0" w:space="0" w:color="auto"/>
        <w:bottom w:val="none" w:sz="0" w:space="0" w:color="auto"/>
        <w:right w:val="none" w:sz="0" w:space="0" w:color="auto"/>
      </w:divBdr>
    </w:div>
    <w:div w:id="517813124">
      <w:bodyDiv w:val="1"/>
      <w:marLeft w:val="0"/>
      <w:marRight w:val="0"/>
      <w:marTop w:val="0"/>
      <w:marBottom w:val="0"/>
      <w:divBdr>
        <w:top w:val="none" w:sz="0" w:space="0" w:color="auto"/>
        <w:left w:val="none" w:sz="0" w:space="0" w:color="auto"/>
        <w:bottom w:val="none" w:sz="0" w:space="0" w:color="auto"/>
        <w:right w:val="none" w:sz="0" w:space="0" w:color="auto"/>
      </w:divBdr>
    </w:div>
    <w:div w:id="549390378">
      <w:bodyDiv w:val="1"/>
      <w:marLeft w:val="0"/>
      <w:marRight w:val="0"/>
      <w:marTop w:val="0"/>
      <w:marBottom w:val="0"/>
      <w:divBdr>
        <w:top w:val="none" w:sz="0" w:space="0" w:color="auto"/>
        <w:left w:val="none" w:sz="0" w:space="0" w:color="auto"/>
        <w:bottom w:val="none" w:sz="0" w:space="0" w:color="auto"/>
        <w:right w:val="none" w:sz="0" w:space="0" w:color="auto"/>
      </w:divBdr>
    </w:div>
    <w:div w:id="603194696">
      <w:bodyDiv w:val="1"/>
      <w:marLeft w:val="0"/>
      <w:marRight w:val="0"/>
      <w:marTop w:val="0"/>
      <w:marBottom w:val="0"/>
      <w:divBdr>
        <w:top w:val="none" w:sz="0" w:space="0" w:color="auto"/>
        <w:left w:val="none" w:sz="0" w:space="0" w:color="auto"/>
        <w:bottom w:val="none" w:sz="0" w:space="0" w:color="auto"/>
        <w:right w:val="none" w:sz="0" w:space="0" w:color="auto"/>
      </w:divBdr>
    </w:div>
    <w:div w:id="615065682">
      <w:bodyDiv w:val="1"/>
      <w:marLeft w:val="0"/>
      <w:marRight w:val="0"/>
      <w:marTop w:val="0"/>
      <w:marBottom w:val="0"/>
      <w:divBdr>
        <w:top w:val="none" w:sz="0" w:space="0" w:color="auto"/>
        <w:left w:val="none" w:sz="0" w:space="0" w:color="auto"/>
        <w:bottom w:val="none" w:sz="0" w:space="0" w:color="auto"/>
        <w:right w:val="none" w:sz="0" w:space="0" w:color="auto"/>
      </w:divBdr>
    </w:div>
    <w:div w:id="618150163">
      <w:bodyDiv w:val="1"/>
      <w:marLeft w:val="0"/>
      <w:marRight w:val="0"/>
      <w:marTop w:val="0"/>
      <w:marBottom w:val="0"/>
      <w:divBdr>
        <w:top w:val="none" w:sz="0" w:space="0" w:color="auto"/>
        <w:left w:val="none" w:sz="0" w:space="0" w:color="auto"/>
        <w:bottom w:val="none" w:sz="0" w:space="0" w:color="auto"/>
        <w:right w:val="none" w:sz="0" w:space="0" w:color="auto"/>
      </w:divBdr>
    </w:div>
    <w:div w:id="620115925">
      <w:bodyDiv w:val="1"/>
      <w:marLeft w:val="0"/>
      <w:marRight w:val="0"/>
      <w:marTop w:val="0"/>
      <w:marBottom w:val="0"/>
      <w:divBdr>
        <w:top w:val="none" w:sz="0" w:space="0" w:color="auto"/>
        <w:left w:val="none" w:sz="0" w:space="0" w:color="auto"/>
        <w:bottom w:val="none" w:sz="0" w:space="0" w:color="auto"/>
        <w:right w:val="none" w:sz="0" w:space="0" w:color="auto"/>
      </w:divBdr>
    </w:div>
    <w:div w:id="629553085">
      <w:bodyDiv w:val="1"/>
      <w:marLeft w:val="0"/>
      <w:marRight w:val="0"/>
      <w:marTop w:val="0"/>
      <w:marBottom w:val="0"/>
      <w:divBdr>
        <w:top w:val="none" w:sz="0" w:space="0" w:color="auto"/>
        <w:left w:val="none" w:sz="0" w:space="0" w:color="auto"/>
        <w:bottom w:val="none" w:sz="0" w:space="0" w:color="auto"/>
        <w:right w:val="none" w:sz="0" w:space="0" w:color="auto"/>
      </w:divBdr>
    </w:div>
    <w:div w:id="632365175">
      <w:bodyDiv w:val="1"/>
      <w:marLeft w:val="0"/>
      <w:marRight w:val="0"/>
      <w:marTop w:val="0"/>
      <w:marBottom w:val="0"/>
      <w:divBdr>
        <w:top w:val="none" w:sz="0" w:space="0" w:color="auto"/>
        <w:left w:val="none" w:sz="0" w:space="0" w:color="auto"/>
        <w:bottom w:val="none" w:sz="0" w:space="0" w:color="auto"/>
        <w:right w:val="none" w:sz="0" w:space="0" w:color="auto"/>
      </w:divBdr>
    </w:div>
    <w:div w:id="632712825">
      <w:bodyDiv w:val="1"/>
      <w:marLeft w:val="0"/>
      <w:marRight w:val="0"/>
      <w:marTop w:val="0"/>
      <w:marBottom w:val="0"/>
      <w:divBdr>
        <w:top w:val="none" w:sz="0" w:space="0" w:color="auto"/>
        <w:left w:val="none" w:sz="0" w:space="0" w:color="auto"/>
        <w:bottom w:val="none" w:sz="0" w:space="0" w:color="auto"/>
        <w:right w:val="none" w:sz="0" w:space="0" w:color="auto"/>
      </w:divBdr>
    </w:div>
    <w:div w:id="633489452">
      <w:bodyDiv w:val="1"/>
      <w:marLeft w:val="0"/>
      <w:marRight w:val="0"/>
      <w:marTop w:val="0"/>
      <w:marBottom w:val="0"/>
      <w:divBdr>
        <w:top w:val="none" w:sz="0" w:space="0" w:color="auto"/>
        <w:left w:val="none" w:sz="0" w:space="0" w:color="auto"/>
        <w:bottom w:val="none" w:sz="0" w:space="0" w:color="auto"/>
        <w:right w:val="none" w:sz="0" w:space="0" w:color="auto"/>
      </w:divBdr>
    </w:div>
    <w:div w:id="662706069">
      <w:bodyDiv w:val="1"/>
      <w:marLeft w:val="0"/>
      <w:marRight w:val="0"/>
      <w:marTop w:val="0"/>
      <w:marBottom w:val="0"/>
      <w:divBdr>
        <w:top w:val="none" w:sz="0" w:space="0" w:color="auto"/>
        <w:left w:val="none" w:sz="0" w:space="0" w:color="auto"/>
        <w:bottom w:val="none" w:sz="0" w:space="0" w:color="auto"/>
        <w:right w:val="none" w:sz="0" w:space="0" w:color="auto"/>
      </w:divBdr>
    </w:div>
    <w:div w:id="668025138">
      <w:bodyDiv w:val="1"/>
      <w:marLeft w:val="0"/>
      <w:marRight w:val="0"/>
      <w:marTop w:val="0"/>
      <w:marBottom w:val="0"/>
      <w:divBdr>
        <w:top w:val="none" w:sz="0" w:space="0" w:color="auto"/>
        <w:left w:val="none" w:sz="0" w:space="0" w:color="auto"/>
        <w:bottom w:val="none" w:sz="0" w:space="0" w:color="auto"/>
        <w:right w:val="none" w:sz="0" w:space="0" w:color="auto"/>
      </w:divBdr>
    </w:div>
    <w:div w:id="674765947">
      <w:bodyDiv w:val="1"/>
      <w:marLeft w:val="0"/>
      <w:marRight w:val="0"/>
      <w:marTop w:val="0"/>
      <w:marBottom w:val="0"/>
      <w:divBdr>
        <w:top w:val="none" w:sz="0" w:space="0" w:color="auto"/>
        <w:left w:val="none" w:sz="0" w:space="0" w:color="auto"/>
        <w:bottom w:val="none" w:sz="0" w:space="0" w:color="auto"/>
        <w:right w:val="none" w:sz="0" w:space="0" w:color="auto"/>
      </w:divBdr>
    </w:div>
    <w:div w:id="693993253">
      <w:bodyDiv w:val="1"/>
      <w:marLeft w:val="0"/>
      <w:marRight w:val="0"/>
      <w:marTop w:val="0"/>
      <w:marBottom w:val="0"/>
      <w:divBdr>
        <w:top w:val="none" w:sz="0" w:space="0" w:color="auto"/>
        <w:left w:val="none" w:sz="0" w:space="0" w:color="auto"/>
        <w:bottom w:val="none" w:sz="0" w:space="0" w:color="auto"/>
        <w:right w:val="none" w:sz="0" w:space="0" w:color="auto"/>
      </w:divBdr>
    </w:div>
    <w:div w:id="697241014">
      <w:bodyDiv w:val="1"/>
      <w:marLeft w:val="0"/>
      <w:marRight w:val="0"/>
      <w:marTop w:val="0"/>
      <w:marBottom w:val="0"/>
      <w:divBdr>
        <w:top w:val="none" w:sz="0" w:space="0" w:color="auto"/>
        <w:left w:val="none" w:sz="0" w:space="0" w:color="auto"/>
        <w:bottom w:val="none" w:sz="0" w:space="0" w:color="auto"/>
        <w:right w:val="none" w:sz="0" w:space="0" w:color="auto"/>
      </w:divBdr>
    </w:div>
    <w:div w:id="710305782">
      <w:bodyDiv w:val="1"/>
      <w:marLeft w:val="0"/>
      <w:marRight w:val="0"/>
      <w:marTop w:val="0"/>
      <w:marBottom w:val="0"/>
      <w:divBdr>
        <w:top w:val="none" w:sz="0" w:space="0" w:color="auto"/>
        <w:left w:val="none" w:sz="0" w:space="0" w:color="auto"/>
        <w:bottom w:val="none" w:sz="0" w:space="0" w:color="auto"/>
        <w:right w:val="none" w:sz="0" w:space="0" w:color="auto"/>
      </w:divBdr>
    </w:div>
    <w:div w:id="730350087">
      <w:bodyDiv w:val="1"/>
      <w:marLeft w:val="0"/>
      <w:marRight w:val="0"/>
      <w:marTop w:val="0"/>
      <w:marBottom w:val="0"/>
      <w:divBdr>
        <w:top w:val="none" w:sz="0" w:space="0" w:color="auto"/>
        <w:left w:val="none" w:sz="0" w:space="0" w:color="auto"/>
        <w:bottom w:val="none" w:sz="0" w:space="0" w:color="auto"/>
        <w:right w:val="none" w:sz="0" w:space="0" w:color="auto"/>
      </w:divBdr>
    </w:div>
    <w:div w:id="759300356">
      <w:bodyDiv w:val="1"/>
      <w:marLeft w:val="0"/>
      <w:marRight w:val="0"/>
      <w:marTop w:val="0"/>
      <w:marBottom w:val="0"/>
      <w:divBdr>
        <w:top w:val="none" w:sz="0" w:space="0" w:color="auto"/>
        <w:left w:val="none" w:sz="0" w:space="0" w:color="auto"/>
        <w:bottom w:val="none" w:sz="0" w:space="0" w:color="auto"/>
        <w:right w:val="none" w:sz="0" w:space="0" w:color="auto"/>
      </w:divBdr>
    </w:div>
    <w:div w:id="766852309">
      <w:bodyDiv w:val="1"/>
      <w:marLeft w:val="0"/>
      <w:marRight w:val="0"/>
      <w:marTop w:val="0"/>
      <w:marBottom w:val="0"/>
      <w:divBdr>
        <w:top w:val="none" w:sz="0" w:space="0" w:color="auto"/>
        <w:left w:val="none" w:sz="0" w:space="0" w:color="auto"/>
        <w:bottom w:val="none" w:sz="0" w:space="0" w:color="auto"/>
        <w:right w:val="none" w:sz="0" w:space="0" w:color="auto"/>
      </w:divBdr>
    </w:div>
    <w:div w:id="788208702">
      <w:bodyDiv w:val="1"/>
      <w:marLeft w:val="0"/>
      <w:marRight w:val="0"/>
      <w:marTop w:val="0"/>
      <w:marBottom w:val="0"/>
      <w:divBdr>
        <w:top w:val="none" w:sz="0" w:space="0" w:color="auto"/>
        <w:left w:val="none" w:sz="0" w:space="0" w:color="auto"/>
        <w:bottom w:val="none" w:sz="0" w:space="0" w:color="auto"/>
        <w:right w:val="none" w:sz="0" w:space="0" w:color="auto"/>
      </w:divBdr>
    </w:div>
    <w:div w:id="794641363">
      <w:bodyDiv w:val="1"/>
      <w:marLeft w:val="0"/>
      <w:marRight w:val="0"/>
      <w:marTop w:val="0"/>
      <w:marBottom w:val="0"/>
      <w:divBdr>
        <w:top w:val="none" w:sz="0" w:space="0" w:color="auto"/>
        <w:left w:val="none" w:sz="0" w:space="0" w:color="auto"/>
        <w:bottom w:val="none" w:sz="0" w:space="0" w:color="auto"/>
        <w:right w:val="none" w:sz="0" w:space="0" w:color="auto"/>
      </w:divBdr>
    </w:div>
    <w:div w:id="811797620">
      <w:bodyDiv w:val="1"/>
      <w:marLeft w:val="0"/>
      <w:marRight w:val="0"/>
      <w:marTop w:val="0"/>
      <w:marBottom w:val="0"/>
      <w:divBdr>
        <w:top w:val="none" w:sz="0" w:space="0" w:color="auto"/>
        <w:left w:val="none" w:sz="0" w:space="0" w:color="auto"/>
        <w:bottom w:val="none" w:sz="0" w:space="0" w:color="auto"/>
        <w:right w:val="none" w:sz="0" w:space="0" w:color="auto"/>
      </w:divBdr>
    </w:div>
    <w:div w:id="816262182">
      <w:bodyDiv w:val="1"/>
      <w:marLeft w:val="0"/>
      <w:marRight w:val="0"/>
      <w:marTop w:val="0"/>
      <w:marBottom w:val="0"/>
      <w:divBdr>
        <w:top w:val="none" w:sz="0" w:space="0" w:color="auto"/>
        <w:left w:val="none" w:sz="0" w:space="0" w:color="auto"/>
        <w:bottom w:val="none" w:sz="0" w:space="0" w:color="auto"/>
        <w:right w:val="none" w:sz="0" w:space="0" w:color="auto"/>
      </w:divBdr>
    </w:div>
    <w:div w:id="822741009">
      <w:bodyDiv w:val="1"/>
      <w:marLeft w:val="0"/>
      <w:marRight w:val="0"/>
      <w:marTop w:val="0"/>
      <w:marBottom w:val="0"/>
      <w:divBdr>
        <w:top w:val="none" w:sz="0" w:space="0" w:color="auto"/>
        <w:left w:val="none" w:sz="0" w:space="0" w:color="auto"/>
        <w:bottom w:val="none" w:sz="0" w:space="0" w:color="auto"/>
        <w:right w:val="none" w:sz="0" w:space="0" w:color="auto"/>
      </w:divBdr>
    </w:div>
    <w:div w:id="832914408">
      <w:bodyDiv w:val="1"/>
      <w:marLeft w:val="0"/>
      <w:marRight w:val="0"/>
      <w:marTop w:val="0"/>
      <w:marBottom w:val="0"/>
      <w:divBdr>
        <w:top w:val="none" w:sz="0" w:space="0" w:color="auto"/>
        <w:left w:val="none" w:sz="0" w:space="0" w:color="auto"/>
        <w:bottom w:val="none" w:sz="0" w:space="0" w:color="auto"/>
        <w:right w:val="none" w:sz="0" w:space="0" w:color="auto"/>
      </w:divBdr>
    </w:div>
    <w:div w:id="847721277">
      <w:bodyDiv w:val="1"/>
      <w:marLeft w:val="0"/>
      <w:marRight w:val="0"/>
      <w:marTop w:val="0"/>
      <w:marBottom w:val="0"/>
      <w:divBdr>
        <w:top w:val="none" w:sz="0" w:space="0" w:color="auto"/>
        <w:left w:val="none" w:sz="0" w:space="0" w:color="auto"/>
        <w:bottom w:val="none" w:sz="0" w:space="0" w:color="auto"/>
        <w:right w:val="none" w:sz="0" w:space="0" w:color="auto"/>
      </w:divBdr>
    </w:div>
    <w:div w:id="867835353">
      <w:bodyDiv w:val="1"/>
      <w:marLeft w:val="0"/>
      <w:marRight w:val="0"/>
      <w:marTop w:val="0"/>
      <w:marBottom w:val="0"/>
      <w:divBdr>
        <w:top w:val="none" w:sz="0" w:space="0" w:color="auto"/>
        <w:left w:val="none" w:sz="0" w:space="0" w:color="auto"/>
        <w:bottom w:val="none" w:sz="0" w:space="0" w:color="auto"/>
        <w:right w:val="none" w:sz="0" w:space="0" w:color="auto"/>
      </w:divBdr>
    </w:div>
    <w:div w:id="867910551">
      <w:bodyDiv w:val="1"/>
      <w:marLeft w:val="0"/>
      <w:marRight w:val="0"/>
      <w:marTop w:val="0"/>
      <w:marBottom w:val="0"/>
      <w:divBdr>
        <w:top w:val="none" w:sz="0" w:space="0" w:color="auto"/>
        <w:left w:val="none" w:sz="0" w:space="0" w:color="auto"/>
        <w:bottom w:val="none" w:sz="0" w:space="0" w:color="auto"/>
        <w:right w:val="none" w:sz="0" w:space="0" w:color="auto"/>
      </w:divBdr>
    </w:div>
    <w:div w:id="876890305">
      <w:bodyDiv w:val="1"/>
      <w:marLeft w:val="0"/>
      <w:marRight w:val="0"/>
      <w:marTop w:val="0"/>
      <w:marBottom w:val="0"/>
      <w:divBdr>
        <w:top w:val="none" w:sz="0" w:space="0" w:color="auto"/>
        <w:left w:val="none" w:sz="0" w:space="0" w:color="auto"/>
        <w:bottom w:val="none" w:sz="0" w:space="0" w:color="auto"/>
        <w:right w:val="none" w:sz="0" w:space="0" w:color="auto"/>
      </w:divBdr>
    </w:div>
    <w:div w:id="879630738">
      <w:bodyDiv w:val="1"/>
      <w:marLeft w:val="0"/>
      <w:marRight w:val="0"/>
      <w:marTop w:val="0"/>
      <w:marBottom w:val="0"/>
      <w:divBdr>
        <w:top w:val="none" w:sz="0" w:space="0" w:color="auto"/>
        <w:left w:val="none" w:sz="0" w:space="0" w:color="auto"/>
        <w:bottom w:val="none" w:sz="0" w:space="0" w:color="auto"/>
        <w:right w:val="none" w:sz="0" w:space="0" w:color="auto"/>
      </w:divBdr>
    </w:div>
    <w:div w:id="910120490">
      <w:bodyDiv w:val="1"/>
      <w:marLeft w:val="0"/>
      <w:marRight w:val="0"/>
      <w:marTop w:val="0"/>
      <w:marBottom w:val="0"/>
      <w:divBdr>
        <w:top w:val="none" w:sz="0" w:space="0" w:color="auto"/>
        <w:left w:val="none" w:sz="0" w:space="0" w:color="auto"/>
        <w:bottom w:val="none" w:sz="0" w:space="0" w:color="auto"/>
        <w:right w:val="none" w:sz="0" w:space="0" w:color="auto"/>
      </w:divBdr>
    </w:div>
    <w:div w:id="925267381">
      <w:bodyDiv w:val="1"/>
      <w:marLeft w:val="0"/>
      <w:marRight w:val="0"/>
      <w:marTop w:val="0"/>
      <w:marBottom w:val="0"/>
      <w:divBdr>
        <w:top w:val="none" w:sz="0" w:space="0" w:color="auto"/>
        <w:left w:val="none" w:sz="0" w:space="0" w:color="auto"/>
        <w:bottom w:val="none" w:sz="0" w:space="0" w:color="auto"/>
        <w:right w:val="none" w:sz="0" w:space="0" w:color="auto"/>
      </w:divBdr>
    </w:div>
    <w:div w:id="935483450">
      <w:bodyDiv w:val="1"/>
      <w:marLeft w:val="0"/>
      <w:marRight w:val="0"/>
      <w:marTop w:val="0"/>
      <w:marBottom w:val="0"/>
      <w:divBdr>
        <w:top w:val="none" w:sz="0" w:space="0" w:color="auto"/>
        <w:left w:val="none" w:sz="0" w:space="0" w:color="auto"/>
        <w:bottom w:val="none" w:sz="0" w:space="0" w:color="auto"/>
        <w:right w:val="none" w:sz="0" w:space="0" w:color="auto"/>
      </w:divBdr>
    </w:div>
    <w:div w:id="949320273">
      <w:bodyDiv w:val="1"/>
      <w:marLeft w:val="0"/>
      <w:marRight w:val="0"/>
      <w:marTop w:val="0"/>
      <w:marBottom w:val="0"/>
      <w:divBdr>
        <w:top w:val="none" w:sz="0" w:space="0" w:color="auto"/>
        <w:left w:val="none" w:sz="0" w:space="0" w:color="auto"/>
        <w:bottom w:val="none" w:sz="0" w:space="0" w:color="auto"/>
        <w:right w:val="none" w:sz="0" w:space="0" w:color="auto"/>
      </w:divBdr>
    </w:div>
    <w:div w:id="965236874">
      <w:bodyDiv w:val="1"/>
      <w:marLeft w:val="0"/>
      <w:marRight w:val="0"/>
      <w:marTop w:val="0"/>
      <w:marBottom w:val="0"/>
      <w:divBdr>
        <w:top w:val="none" w:sz="0" w:space="0" w:color="auto"/>
        <w:left w:val="none" w:sz="0" w:space="0" w:color="auto"/>
        <w:bottom w:val="none" w:sz="0" w:space="0" w:color="auto"/>
        <w:right w:val="none" w:sz="0" w:space="0" w:color="auto"/>
      </w:divBdr>
    </w:div>
    <w:div w:id="979728217">
      <w:bodyDiv w:val="1"/>
      <w:marLeft w:val="0"/>
      <w:marRight w:val="0"/>
      <w:marTop w:val="0"/>
      <w:marBottom w:val="0"/>
      <w:divBdr>
        <w:top w:val="none" w:sz="0" w:space="0" w:color="auto"/>
        <w:left w:val="none" w:sz="0" w:space="0" w:color="auto"/>
        <w:bottom w:val="none" w:sz="0" w:space="0" w:color="auto"/>
        <w:right w:val="none" w:sz="0" w:space="0" w:color="auto"/>
      </w:divBdr>
    </w:div>
    <w:div w:id="982005708">
      <w:bodyDiv w:val="1"/>
      <w:marLeft w:val="0"/>
      <w:marRight w:val="0"/>
      <w:marTop w:val="0"/>
      <w:marBottom w:val="0"/>
      <w:divBdr>
        <w:top w:val="none" w:sz="0" w:space="0" w:color="auto"/>
        <w:left w:val="none" w:sz="0" w:space="0" w:color="auto"/>
        <w:bottom w:val="none" w:sz="0" w:space="0" w:color="auto"/>
        <w:right w:val="none" w:sz="0" w:space="0" w:color="auto"/>
      </w:divBdr>
    </w:div>
    <w:div w:id="983660424">
      <w:bodyDiv w:val="1"/>
      <w:marLeft w:val="0"/>
      <w:marRight w:val="0"/>
      <w:marTop w:val="0"/>
      <w:marBottom w:val="0"/>
      <w:divBdr>
        <w:top w:val="none" w:sz="0" w:space="0" w:color="auto"/>
        <w:left w:val="none" w:sz="0" w:space="0" w:color="auto"/>
        <w:bottom w:val="none" w:sz="0" w:space="0" w:color="auto"/>
        <w:right w:val="none" w:sz="0" w:space="0" w:color="auto"/>
      </w:divBdr>
    </w:div>
    <w:div w:id="999311286">
      <w:bodyDiv w:val="1"/>
      <w:marLeft w:val="0"/>
      <w:marRight w:val="0"/>
      <w:marTop w:val="0"/>
      <w:marBottom w:val="0"/>
      <w:divBdr>
        <w:top w:val="none" w:sz="0" w:space="0" w:color="auto"/>
        <w:left w:val="none" w:sz="0" w:space="0" w:color="auto"/>
        <w:bottom w:val="none" w:sz="0" w:space="0" w:color="auto"/>
        <w:right w:val="none" w:sz="0" w:space="0" w:color="auto"/>
      </w:divBdr>
    </w:div>
    <w:div w:id="1005400777">
      <w:bodyDiv w:val="1"/>
      <w:marLeft w:val="0"/>
      <w:marRight w:val="0"/>
      <w:marTop w:val="0"/>
      <w:marBottom w:val="0"/>
      <w:divBdr>
        <w:top w:val="none" w:sz="0" w:space="0" w:color="auto"/>
        <w:left w:val="none" w:sz="0" w:space="0" w:color="auto"/>
        <w:bottom w:val="none" w:sz="0" w:space="0" w:color="auto"/>
        <w:right w:val="none" w:sz="0" w:space="0" w:color="auto"/>
      </w:divBdr>
    </w:div>
    <w:div w:id="1018193931">
      <w:bodyDiv w:val="1"/>
      <w:marLeft w:val="0"/>
      <w:marRight w:val="0"/>
      <w:marTop w:val="0"/>
      <w:marBottom w:val="0"/>
      <w:divBdr>
        <w:top w:val="none" w:sz="0" w:space="0" w:color="auto"/>
        <w:left w:val="none" w:sz="0" w:space="0" w:color="auto"/>
        <w:bottom w:val="none" w:sz="0" w:space="0" w:color="auto"/>
        <w:right w:val="none" w:sz="0" w:space="0" w:color="auto"/>
      </w:divBdr>
    </w:div>
    <w:div w:id="1022821962">
      <w:bodyDiv w:val="1"/>
      <w:marLeft w:val="0"/>
      <w:marRight w:val="0"/>
      <w:marTop w:val="0"/>
      <w:marBottom w:val="0"/>
      <w:divBdr>
        <w:top w:val="none" w:sz="0" w:space="0" w:color="auto"/>
        <w:left w:val="none" w:sz="0" w:space="0" w:color="auto"/>
        <w:bottom w:val="none" w:sz="0" w:space="0" w:color="auto"/>
        <w:right w:val="none" w:sz="0" w:space="0" w:color="auto"/>
      </w:divBdr>
    </w:div>
    <w:div w:id="1034617422">
      <w:bodyDiv w:val="1"/>
      <w:marLeft w:val="0"/>
      <w:marRight w:val="0"/>
      <w:marTop w:val="0"/>
      <w:marBottom w:val="0"/>
      <w:divBdr>
        <w:top w:val="none" w:sz="0" w:space="0" w:color="auto"/>
        <w:left w:val="none" w:sz="0" w:space="0" w:color="auto"/>
        <w:bottom w:val="none" w:sz="0" w:space="0" w:color="auto"/>
        <w:right w:val="none" w:sz="0" w:space="0" w:color="auto"/>
      </w:divBdr>
    </w:div>
    <w:div w:id="1049957914">
      <w:bodyDiv w:val="1"/>
      <w:marLeft w:val="0"/>
      <w:marRight w:val="0"/>
      <w:marTop w:val="0"/>
      <w:marBottom w:val="0"/>
      <w:divBdr>
        <w:top w:val="none" w:sz="0" w:space="0" w:color="auto"/>
        <w:left w:val="none" w:sz="0" w:space="0" w:color="auto"/>
        <w:bottom w:val="none" w:sz="0" w:space="0" w:color="auto"/>
        <w:right w:val="none" w:sz="0" w:space="0" w:color="auto"/>
      </w:divBdr>
    </w:div>
    <w:div w:id="1050110715">
      <w:bodyDiv w:val="1"/>
      <w:marLeft w:val="0"/>
      <w:marRight w:val="0"/>
      <w:marTop w:val="0"/>
      <w:marBottom w:val="0"/>
      <w:divBdr>
        <w:top w:val="none" w:sz="0" w:space="0" w:color="auto"/>
        <w:left w:val="none" w:sz="0" w:space="0" w:color="auto"/>
        <w:bottom w:val="none" w:sz="0" w:space="0" w:color="auto"/>
        <w:right w:val="none" w:sz="0" w:space="0" w:color="auto"/>
      </w:divBdr>
    </w:div>
    <w:div w:id="1053190437">
      <w:bodyDiv w:val="1"/>
      <w:marLeft w:val="0"/>
      <w:marRight w:val="0"/>
      <w:marTop w:val="0"/>
      <w:marBottom w:val="0"/>
      <w:divBdr>
        <w:top w:val="none" w:sz="0" w:space="0" w:color="auto"/>
        <w:left w:val="none" w:sz="0" w:space="0" w:color="auto"/>
        <w:bottom w:val="none" w:sz="0" w:space="0" w:color="auto"/>
        <w:right w:val="none" w:sz="0" w:space="0" w:color="auto"/>
      </w:divBdr>
    </w:div>
    <w:div w:id="1055397806">
      <w:bodyDiv w:val="1"/>
      <w:marLeft w:val="0"/>
      <w:marRight w:val="0"/>
      <w:marTop w:val="0"/>
      <w:marBottom w:val="0"/>
      <w:divBdr>
        <w:top w:val="none" w:sz="0" w:space="0" w:color="auto"/>
        <w:left w:val="none" w:sz="0" w:space="0" w:color="auto"/>
        <w:bottom w:val="none" w:sz="0" w:space="0" w:color="auto"/>
        <w:right w:val="none" w:sz="0" w:space="0" w:color="auto"/>
      </w:divBdr>
    </w:div>
    <w:div w:id="1079248117">
      <w:bodyDiv w:val="1"/>
      <w:marLeft w:val="0"/>
      <w:marRight w:val="0"/>
      <w:marTop w:val="0"/>
      <w:marBottom w:val="0"/>
      <w:divBdr>
        <w:top w:val="none" w:sz="0" w:space="0" w:color="auto"/>
        <w:left w:val="none" w:sz="0" w:space="0" w:color="auto"/>
        <w:bottom w:val="none" w:sz="0" w:space="0" w:color="auto"/>
        <w:right w:val="none" w:sz="0" w:space="0" w:color="auto"/>
      </w:divBdr>
    </w:div>
    <w:div w:id="1084912802">
      <w:bodyDiv w:val="1"/>
      <w:marLeft w:val="0"/>
      <w:marRight w:val="0"/>
      <w:marTop w:val="0"/>
      <w:marBottom w:val="0"/>
      <w:divBdr>
        <w:top w:val="none" w:sz="0" w:space="0" w:color="auto"/>
        <w:left w:val="none" w:sz="0" w:space="0" w:color="auto"/>
        <w:bottom w:val="none" w:sz="0" w:space="0" w:color="auto"/>
        <w:right w:val="none" w:sz="0" w:space="0" w:color="auto"/>
      </w:divBdr>
    </w:div>
    <w:div w:id="1086269770">
      <w:bodyDiv w:val="1"/>
      <w:marLeft w:val="0"/>
      <w:marRight w:val="0"/>
      <w:marTop w:val="0"/>
      <w:marBottom w:val="0"/>
      <w:divBdr>
        <w:top w:val="none" w:sz="0" w:space="0" w:color="auto"/>
        <w:left w:val="none" w:sz="0" w:space="0" w:color="auto"/>
        <w:bottom w:val="none" w:sz="0" w:space="0" w:color="auto"/>
        <w:right w:val="none" w:sz="0" w:space="0" w:color="auto"/>
      </w:divBdr>
    </w:div>
    <w:div w:id="1089279498">
      <w:bodyDiv w:val="1"/>
      <w:marLeft w:val="0"/>
      <w:marRight w:val="0"/>
      <w:marTop w:val="0"/>
      <w:marBottom w:val="0"/>
      <w:divBdr>
        <w:top w:val="none" w:sz="0" w:space="0" w:color="auto"/>
        <w:left w:val="none" w:sz="0" w:space="0" w:color="auto"/>
        <w:bottom w:val="none" w:sz="0" w:space="0" w:color="auto"/>
        <w:right w:val="none" w:sz="0" w:space="0" w:color="auto"/>
      </w:divBdr>
    </w:div>
    <w:div w:id="1106733609">
      <w:bodyDiv w:val="1"/>
      <w:marLeft w:val="0"/>
      <w:marRight w:val="0"/>
      <w:marTop w:val="0"/>
      <w:marBottom w:val="0"/>
      <w:divBdr>
        <w:top w:val="none" w:sz="0" w:space="0" w:color="auto"/>
        <w:left w:val="none" w:sz="0" w:space="0" w:color="auto"/>
        <w:bottom w:val="none" w:sz="0" w:space="0" w:color="auto"/>
        <w:right w:val="none" w:sz="0" w:space="0" w:color="auto"/>
      </w:divBdr>
    </w:div>
    <w:div w:id="1117456184">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120607928">
      <w:bodyDiv w:val="1"/>
      <w:marLeft w:val="0"/>
      <w:marRight w:val="0"/>
      <w:marTop w:val="0"/>
      <w:marBottom w:val="0"/>
      <w:divBdr>
        <w:top w:val="none" w:sz="0" w:space="0" w:color="auto"/>
        <w:left w:val="none" w:sz="0" w:space="0" w:color="auto"/>
        <w:bottom w:val="none" w:sz="0" w:space="0" w:color="auto"/>
        <w:right w:val="none" w:sz="0" w:space="0" w:color="auto"/>
      </w:divBdr>
    </w:div>
    <w:div w:id="1124815097">
      <w:bodyDiv w:val="1"/>
      <w:marLeft w:val="0"/>
      <w:marRight w:val="0"/>
      <w:marTop w:val="0"/>
      <w:marBottom w:val="0"/>
      <w:divBdr>
        <w:top w:val="none" w:sz="0" w:space="0" w:color="auto"/>
        <w:left w:val="none" w:sz="0" w:space="0" w:color="auto"/>
        <w:bottom w:val="none" w:sz="0" w:space="0" w:color="auto"/>
        <w:right w:val="none" w:sz="0" w:space="0" w:color="auto"/>
      </w:divBdr>
    </w:div>
    <w:div w:id="1141266880">
      <w:bodyDiv w:val="1"/>
      <w:marLeft w:val="0"/>
      <w:marRight w:val="0"/>
      <w:marTop w:val="0"/>
      <w:marBottom w:val="0"/>
      <w:divBdr>
        <w:top w:val="none" w:sz="0" w:space="0" w:color="auto"/>
        <w:left w:val="none" w:sz="0" w:space="0" w:color="auto"/>
        <w:bottom w:val="none" w:sz="0" w:space="0" w:color="auto"/>
        <w:right w:val="none" w:sz="0" w:space="0" w:color="auto"/>
      </w:divBdr>
    </w:div>
    <w:div w:id="1159154855">
      <w:bodyDiv w:val="1"/>
      <w:marLeft w:val="0"/>
      <w:marRight w:val="0"/>
      <w:marTop w:val="0"/>
      <w:marBottom w:val="0"/>
      <w:divBdr>
        <w:top w:val="none" w:sz="0" w:space="0" w:color="auto"/>
        <w:left w:val="none" w:sz="0" w:space="0" w:color="auto"/>
        <w:bottom w:val="none" w:sz="0" w:space="0" w:color="auto"/>
        <w:right w:val="none" w:sz="0" w:space="0" w:color="auto"/>
      </w:divBdr>
    </w:div>
    <w:div w:id="1191527016">
      <w:bodyDiv w:val="1"/>
      <w:marLeft w:val="0"/>
      <w:marRight w:val="0"/>
      <w:marTop w:val="0"/>
      <w:marBottom w:val="0"/>
      <w:divBdr>
        <w:top w:val="none" w:sz="0" w:space="0" w:color="auto"/>
        <w:left w:val="none" w:sz="0" w:space="0" w:color="auto"/>
        <w:bottom w:val="none" w:sz="0" w:space="0" w:color="auto"/>
        <w:right w:val="none" w:sz="0" w:space="0" w:color="auto"/>
      </w:divBdr>
    </w:div>
    <w:div w:id="1191794134">
      <w:bodyDiv w:val="1"/>
      <w:marLeft w:val="0"/>
      <w:marRight w:val="0"/>
      <w:marTop w:val="0"/>
      <w:marBottom w:val="0"/>
      <w:divBdr>
        <w:top w:val="none" w:sz="0" w:space="0" w:color="auto"/>
        <w:left w:val="none" w:sz="0" w:space="0" w:color="auto"/>
        <w:bottom w:val="none" w:sz="0" w:space="0" w:color="auto"/>
        <w:right w:val="none" w:sz="0" w:space="0" w:color="auto"/>
      </w:divBdr>
    </w:div>
    <w:div w:id="1218515395">
      <w:bodyDiv w:val="1"/>
      <w:marLeft w:val="0"/>
      <w:marRight w:val="0"/>
      <w:marTop w:val="0"/>
      <w:marBottom w:val="0"/>
      <w:divBdr>
        <w:top w:val="none" w:sz="0" w:space="0" w:color="auto"/>
        <w:left w:val="none" w:sz="0" w:space="0" w:color="auto"/>
        <w:bottom w:val="none" w:sz="0" w:space="0" w:color="auto"/>
        <w:right w:val="none" w:sz="0" w:space="0" w:color="auto"/>
      </w:divBdr>
    </w:div>
    <w:div w:id="1219367353">
      <w:bodyDiv w:val="1"/>
      <w:marLeft w:val="0"/>
      <w:marRight w:val="0"/>
      <w:marTop w:val="0"/>
      <w:marBottom w:val="0"/>
      <w:divBdr>
        <w:top w:val="none" w:sz="0" w:space="0" w:color="auto"/>
        <w:left w:val="none" w:sz="0" w:space="0" w:color="auto"/>
        <w:bottom w:val="none" w:sz="0" w:space="0" w:color="auto"/>
        <w:right w:val="none" w:sz="0" w:space="0" w:color="auto"/>
      </w:divBdr>
    </w:div>
    <w:div w:id="1220239634">
      <w:bodyDiv w:val="1"/>
      <w:marLeft w:val="0"/>
      <w:marRight w:val="0"/>
      <w:marTop w:val="0"/>
      <w:marBottom w:val="0"/>
      <w:divBdr>
        <w:top w:val="none" w:sz="0" w:space="0" w:color="auto"/>
        <w:left w:val="none" w:sz="0" w:space="0" w:color="auto"/>
        <w:bottom w:val="none" w:sz="0" w:space="0" w:color="auto"/>
        <w:right w:val="none" w:sz="0" w:space="0" w:color="auto"/>
      </w:divBdr>
    </w:div>
    <w:div w:id="1240214785">
      <w:bodyDiv w:val="1"/>
      <w:marLeft w:val="0"/>
      <w:marRight w:val="0"/>
      <w:marTop w:val="0"/>
      <w:marBottom w:val="0"/>
      <w:divBdr>
        <w:top w:val="none" w:sz="0" w:space="0" w:color="auto"/>
        <w:left w:val="none" w:sz="0" w:space="0" w:color="auto"/>
        <w:bottom w:val="none" w:sz="0" w:space="0" w:color="auto"/>
        <w:right w:val="none" w:sz="0" w:space="0" w:color="auto"/>
      </w:divBdr>
    </w:div>
    <w:div w:id="1257326766">
      <w:bodyDiv w:val="1"/>
      <w:marLeft w:val="0"/>
      <w:marRight w:val="0"/>
      <w:marTop w:val="0"/>
      <w:marBottom w:val="0"/>
      <w:divBdr>
        <w:top w:val="none" w:sz="0" w:space="0" w:color="auto"/>
        <w:left w:val="none" w:sz="0" w:space="0" w:color="auto"/>
        <w:bottom w:val="none" w:sz="0" w:space="0" w:color="auto"/>
        <w:right w:val="none" w:sz="0" w:space="0" w:color="auto"/>
      </w:divBdr>
    </w:div>
    <w:div w:id="1305234271">
      <w:bodyDiv w:val="1"/>
      <w:marLeft w:val="0"/>
      <w:marRight w:val="0"/>
      <w:marTop w:val="0"/>
      <w:marBottom w:val="0"/>
      <w:divBdr>
        <w:top w:val="none" w:sz="0" w:space="0" w:color="auto"/>
        <w:left w:val="none" w:sz="0" w:space="0" w:color="auto"/>
        <w:bottom w:val="none" w:sz="0" w:space="0" w:color="auto"/>
        <w:right w:val="none" w:sz="0" w:space="0" w:color="auto"/>
      </w:divBdr>
    </w:div>
    <w:div w:id="1332950907">
      <w:bodyDiv w:val="1"/>
      <w:marLeft w:val="0"/>
      <w:marRight w:val="0"/>
      <w:marTop w:val="0"/>
      <w:marBottom w:val="0"/>
      <w:divBdr>
        <w:top w:val="none" w:sz="0" w:space="0" w:color="auto"/>
        <w:left w:val="none" w:sz="0" w:space="0" w:color="auto"/>
        <w:bottom w:val="none" w:sz="0" w:space="0" w:color="auto"/>
        <w:right w:val="none" w:sz="0" w:space="0" w:color="auto"/>
      </w:divBdr>
    </w:div>
    <w:div w:id="1342968869">
      <w:bodyDiv w:val="1"/>
      <w:marLeft w:val="0"/>
      <w:marRight w:val="0"/>
      <w:marTop w:val="0"/>
      <w:marBottom w:val="0"/>
      <w:divBdr>
        <w:top w:val="none" w:sz="0" w:space="0" w:color="auto"/>
        <w:left w:val="none" w:sz="0" w:space="0" w:color="auto"/>
        <w:bottom w:val="none" w:sz="0" w:space="0" w:color="auto"/>
        <w:right w:val="none" w:sz="0" w:space="0" w:color="auto"/>
      </w:divBdr>
    </w:div>
    <w:div w:id="1351031075">
      <w:bodyDiv w:val="1"/>
      <w:marLeft w:val="0"/>
      <w:marRight w:val="0"/>
      <w:marTop w:val="0"/>
      <w:marBottom w:val="0"/>
      <w:divBdr>
        <w:top w:val="none" w:sz="0" w:space="0" w:color="auto"/>
        <w:left w:val="none" w:sz="0" w:space="0" w:color="auto"/>
        <w:bottom w:val="none" w:sz="0" w:space="0" w:color="auto"/>
        <w:right w:val="none" w:sz="0" w:space="0" w:color="auto"/>
      </w:divBdr>
    </w:div>
    <w:div w:id="1370378579">
      <w:bodyDiv w:val="1"/>
      <w:marLeft w:val="0"/>
      <w:marRight w:val="0"/>
      <w:marTop w:val="0"/>
      <w:marBottom w:val="0"/>
      <w:divBdr>
        <w:top w:val="none" w:sz="0" w:space="0" w:color="auto"/>
        <w:left w:val="none" w:sz="0" w:space="0" w:color="auto"/>
        <w:bottom w:val="none" w:sz="0" w:space="0" w:color="auto"/>
        <w:right w:val="none" w:sz="0" w:space="0" w:color="auto"/>
      </w:divBdr>
    </w:div>
    <w:div w:id="1379935557">
      <w:bodyDiv w:val="1"/>
      <w:marLeft w:val="0"/>
      <w:marRight w:val="0"/>
      <w:marTop w:val="0"/>
      <w:marBottom w:val="0"/>
      <w:divBdr>
        <w:top w:val="none" w:sz="0" w:space="0" w:color="auto"/>
        <w:left w:val="none" w:sz="0" w:space="0" w:color="auto"/>
        <w:bottom w:val="none" w:sz="0" w:space="0" w:color="auto"/>
        <w:right w:val="none" w:sz="0" w:space="0" w:color="auto"/>
      </w:divBdr>
    </w:div>
    <w:div w:id="1396859185">
      <w:bodyDiv w:val="1"/>
      <w:marLeft w:val="0"/>
      <w:marRight w:val="0"/>
      <w:marTop w:val="0"/>
      <w:marBottom w:val="0"/>
      <w:divBdr>
        <w:top w:val="none" w:sz="0" w:space="0" w:color="auto"/>
        <w:left w:val="none" w:sz="0" w:space="0" w:color="auto"/>
        <w:bottom w:val="none" w:sz="0" w:space="0" w:color="auto"/>
        <w:right w:val="none" w:sz="0" w:space="0" w:color="auto"/>
      </w:divBdr>
    </w:div>
    <w:div w:id="1397892913">
      <w:bodyDiv w:val="1"/>
      <w:marLeft w:val="0"/>
      <w:marRight w:val="0"/>
      <w:marTop w:val="0"/>
      <w:marBottom w:val="0"/>
      <w:divBdr>
        <w:top w:val="none" w:sz="0" w:space="0" w:color="auto"/>
        <w:left w:val="none" w:sz="0" w:space="0" w:color="auto"/>
        <w:bottom w:val="none" w:sz="0" w:space="0" w:color="auto"/>
        <w:right w:val="none" w:sz="0" w:space="0" w:color="auto"/>
      </w:divBdr>
    </w:div>
    <w:div w:id="1403329745">
      <w:bodyDiv w:val="1"/>
      <w:marLeft w:val="0"/>
      <w:marRight w:val="0"/>
      <w:marTop w:val="0"/>
      <w:marBottom w:val="0"/>
      <w:divBdr>
        <w:top w:val="none" w:sz="0" w:space="0" w:color="auto"/>
        <w:left w:val="none" w:sz="0" w:space="0" w:color="auto"/>
        <w:bottom w:val="none" w:sz="0" w:space="0" w:color="auto"/>
        <w:right w:val="none" w:sz="0" w:space="0" w:color="auto"/>
      </w:divBdr>
    </w:div>
    <w:div w:id="1423915728">
      <w:bodyDiv w:val="1"/>
      <w:marLeft w:val="0"/>
      <w:marRight w:val="0"/>
      <w:marTop w:val="0"/>
      <w:marBottom w:val="0"/>
      <w:divBdr>
        <w:top w:val="none" w:sz="0" w:space="0" w:color="auto"/>
        <w:left w:val="none" w:sz="0" w:space="0" w:color="auto"/>
        <w:bottom w:val="none" w:sz="0" w:space="0" w:color="auto"/>
        <w:right w:val="none" w:sz="0" w:space="0" w:color="auto"/>
      </w:divBdr>
    </w:div>
    <w:div w:id="1446736042">
      <w:bodyDiv w:val="1"/>
      <w:marLeft w:val="0"/>
      <w:marRight w:val="0"/>
      <w:marTop w:val="0"/>
      <w:marBottom w:val="0"/>
      <w:divBdr>
        <w:top w:val="none" w:sz="0" w:space="0" w:color="auto"/>
        <w:left w:val="none" w:sz="0" w:space="0" w:color="auto"/>
        <w:bottom w:val="none" w:sz="0" w:space="0" w:color="auto"/>
        <w:right w:val="none" w:sz="0" w:space="0" w:color="auto"/>
      </w:divBdr>
    </w:div>
    <w:div w:id="1450932551">
      <w:bodyDiv w:val="1"/>
      <w:marLeft w:val="0"/>
      <w:marRight w:val="0"/>
      <w:marTop w:val="0"/>
      <w:marBottom w:val="0"/>
      <w:divBdr>
        <w:top w:val="none" w:sz="0" w:space="0" w:color="auto"/>
        <w:left w:val="none" w:sz="0" w:space="0" w:color="auto"/>
        <w:bottom w:val="none" w:sz="0" w:space="0" w:color="auto"/>
        <w:right w:val="none" w:sz="0" w:space="0" w:color="auto"/>
      </w:divBdr>
    </w:div>
    <w:div w:id="1462459888">
      <w:bodyDiv w:val="1"/>
      <w:marLeft w:val="0"/>
      <w:marRight w:val="0"/>
      <w:marTop w:val="0"/>
      <w:marBottom w:val="0"/>
      <w:divBdr>
        <w:top w:val="none" w:sz="0" w:space="0" w:color="auto"/>
        <w:left w:val="none" w:sz="0" w:space="0" w:color="auto"/>
        <w:bottom w:val="none" w:sz="0" w:space="0" w:color="auto"/>
        <w:right w:val="none" w:sz="0" w:space="0" w:color="auto"/>
      </w:divBdr>
    </w:div>
    <w:div w:id="1484734194">
      <w:bodyDiv w:val="1"/>
      <w:marLeft w:val="0"/>
      <w:marRight w:val="0"/>
      <w:marTop w:val="0"/>
      <w:marBottom w:val="0"/>
      <w:divBdr>
        <w:top w:val="none" w:sz="0" w:space="0" w:color="auto"/>
        <w:left w:val="none" w:sz="0" w:space="0" w:color="auto"/>
        <w:bottom w:val="none" w:sz="0" w:space="0" w:color="auto"/>
        <w:right w:val="none" w:sz="0" w:space="0" w:color="auto"/>
      </w:divBdr>
    </w:div>
    <w:div w:id="1500389776">
      <w:bodyDiv w:val="1"/>
      <w:marLeft w:val="0"/>
      <w:marRight w:val="0"/>
      <w:marTop w:val="0"/>
      <w:marBottom w:val="0"/>
      <w:divBdr>
        <w:top w:val="none" w:sz="0" w:space="0" w:color="auto"/>
        <w:left w:val="none" w:sz="0" w:space="0" w:color="auto"/>
        <w:bottom w:val="none" w:sz="0" w:space="0" w:color="auto"/>
        <w:right w:val="none" w:sz="0" w:space="0" w:color="auto"/>
      </w:divBdr>
    </w:div>
    <w:div w:id="1500728444">
      <w:bodyDiv w:val="1"/>
      <w:marLeft w:val="0"/>
      <w:marRight w:val="0"/>
      <w:marTop w:val="0"/>
      <w:marBottom w:val="0"/>
      <w:divBdr>
        <w:top w:val="none" w:sz="0" w:space="0" w:color="auto"/>
        <w:left w:val="none" w:sz="0" w:space="0" w:color="auto"/>
        <w:bottom w:val="none" w:sz="0" w:space="0" w:color="auto"/>
        <w:right w:val="none" w:sz="0" w:space="0" w:color="auto"/>
      </w:divBdr>
    </w:div>
    <w:div w:id="1513955042">
      <w:bodyDiv w:val="1"/>
      <w:marLeft w:val="0"/>
      <w:marRight w:val="0"/>
      <w:marTop w:val="0"/>
      <w:marBottom w:val="0"/>
      <w:divBdr>
        <w:top w:val="none" w:sz="0" w:space="0" w:color="auto"/>
        <w:left w:val="none" w:sz="0" w:space="0" w:color="auto"/>
        <w:bottom w:val="none" w:sz="0" w:space="0" w:color="auto"/>
        <w:right w:val="none" w:sz="0" w:space="0" w:color="auto"/>
      </w:divBdr>
    </w:div>
    <w:div w:id="1514488551">
      <w:bodyDiv w:val="1"/>
      <w:marLeft w:val="0"/>
      <w:marRight w:val="0"/>
      <w:marTop w:val="0"/>
      <w:marBottom w:val="0"/>
      <w:divBdr>
        <w:top w:val="none" w:sz="0" w:space="0" w:color="auto"/>
        <w:left w:val="none" w:sz="0" w:space="0" w:color="auto"/>
        <w:bottom w:val="none" w:sz="0" w:space="0" w:color="auto"/>
        <w:right w:val="none" w:sz="0" w:space="0" w:color="auto"/>
      </w:divBdr>
    </w:div>
    <w:div w:id="1518278274">
      <w:bodyDiv w:val="1"/>
      <w:marLeft w:val="0"/>
      <w:marRight w:val="0"/>
      <w:marTop w:val="0"/>
      <w:marBottom w:val="0"/>
      <w:divBdr>
        <w:top w:val="none" w:sz="0" w:space="0" w:color="auto"/>
        <w:left w:val="none" w:sz="0" w:space="0" w:color="auto"/>
        <w:bottom w:val="none" w:sz="0" w:space="0" w:color="auto"/>
        <w:right w:val="none" w:sz="0" w:space="0" w:color="auto"/>
      </w:divBdr>
    </w:div>
    <w:div w:id="1524630226">
      <w:bodyDiv w:val="1"/>
      <w:marLeft w:val="0"/>
      <w:marRight w:val="0"/>
      <w:marTop w:val="0"/>
      <w:marBottom w:val="0"/>
      <w:divBdr>
        <w:top w:val="none" w:sz="0" w:space="0" w:color="auto"/>
        <w:left w:val="none" w:sz="0" w:space="0" w:color="auto"/>
        <w:bottom w:val="none" w:sz="0" w:space="0" w:color="auto"/>
        <w:right w:val="none" w:sz="0" w:space="0" w:color="auto"/>
      </w:divBdr>
    </w:div>
    <w:div w:id="1524781978">
      <w:bodyDiv w:val="1"/>
      <w:marLeft w:val="0"/>
      <w:marRight w:val="0"/>
      <w:marTop w:val="0"/>
      <w:marBottom w:val="0"/>
      <w:divBdr>
        <w:top w:val="none" w:sz="0" w:space="0" w:color="auto"/>
        <w:left w:val="none" w:sz="0" w:space="0" w:color="auto"/>
        <w:bottom w:val="none" w:sz="0" w:space="0" w:color="auto"/>
        <w:right w:val="none" w:sz="0" w:space="0" w:color="auto"/>
      </w:divBdr>
    </w:div>
    <w:div w:id="1552766716">
      <w:bodyDiv w:val="1"/>
      <w:marLeft w:val="0"/>
      <w:marRight w:val="0"/>
      <w:marTop w:val="0"/>
      <w:marBottom w:val="0"/>
      <w:divBdr>
        <w:top w:val="none" w:sz="0" w:space="0" w:color="auto"/>
        <w:left w:val="none" w:sz="0" w:space="0" w:color="auto"/>
        <w:bottom w:val="none" w:sz="0" w:space="0" w:color="auto"/>
        <w:right w:val="none" w:sz="0" w:space="0" w:color="auto"/>
      </w:divBdr>
    </w:div>
    <w:div w:id="1566716145">
      <w:bodyDiv w:val="1"/>
      <w:marLeft w:val="0"/>
      <w:marRight w:val="0"/>
      <w:marTop w:val="0"/>
      <w:marBottom w:val="0"/>
      <w:divBdr>
        <w:top w:val="none" w:sz="0" w:space="0" w:color="auto"/>
        <w:left w:val="none" w:sz="0" w:space="0" w:color="auto"/>
        <w:bottom w:val="none" w:sz="0" w:space="0" w:color="auto"/>
        <w:right w:val="none" w:sz="0" w:space="0" w:color="auto"/>
      </w:divBdr>
    </w:div>
    <w:div w:id="1574048650">
      <w:bodyDiv w:val="1"/>
      <w:marLeft w:val="0"/>
      <w:marRight w:val="0"/>
      <w:marTop w:val="0"/>
      <w:marBottom w:val="0"/>
      <w:divBdr>
        <w:top w:val="none" w:sz="0" w:space="0" w:color="auto"/>
        <w:left w:val="none" w:sz="0" w:space="0" w:color="auto"/>
        <w:bottom w:val="none" w:sz="0" w:space="0" w:color="auto"/>
        <w:right w:val="none" w:sz="0" w:space="0" w:color="auto"/>
      </w:divBdr>
    </w:div>
    <w:div w:id="1576622262">
      <w:bodyDiv w:val="1"/>
      <w:marLeft w:val="0"/>
      <w:marRight w:val="0"/>
      <w:marTop w:val="0"/>
      <w:marBottom w:val="0"/>
      <w:divBdr>
        <w:top w:val="none" w:sz="0" w:space="0" w:color="auto"/>
        <w:left w:val="none" w:sz="0" w:space="0" w:color="auto"/>
        <w:bottom w:val="none" w:sz="0" w:space="0" w:color="auto"/>
        <w:right w:val="none" w:sz="0" w:space="0" w:color="auto"/>
      </w:divBdr>
    </w:div>
    <w:div w:id="1578905891">
      <w:bodyDiv w:val="1"/>
      <w:marLeft w:val="0"/>
      <w:marRight w:val="0"/>
      <w:marTop w:val="0"/>
      <w:marBottom w:val="0"/>
      <w:divBdr>
        <w:top w:val="none" w:sz="0" w:space="0" w:color="auto"/>
        <w:left w:val="none" w:sz="0" w:space="0" w:color="auto"/>
        <w:bottom w:val="none" w:sz="0" w:space="0" w:color="auto"/>
        <w:right w:val="none" w:sz="0" w:space="0" w:color="auto"/>
      </w:divBdr>
    </w:div>
    <w:div w:id="1597445629">
      <w:bodyDiv w:val="1"/>
      <w:marLeft w:val="0"/>
      <w:marRight w:val="0"/>
      <w:marTop w:val="0"/>
      <w:marBottom w:val="0"/>
      <w:divBdr>
        <w:top w:val="none" w:sz="0" w:space="0" w:color="auto"/>
        <w:left w:val="none" w:sz="0" w:space="0" w:color="auto"/>
        <w:bottom w:val="none" w:sz="0" w:space="0" w:color="auto"/>
        <w:right w:val="none" w:sz="0" w:space="0" w:color="auto"/>
      </w:divBdr>
    </w:div>
    <w:div w:id="1605335094">
      <w:bodyDiv w:val="1"/>
      <w:marLeft w:val="0"/>
      <w:marRight w:val="0"/>
      <w:marTop w:val="0"/>
      <w:marBottom w:val="0"/>
      <w:divBdr>
        <w:top w:val="none" w:sz="0" w:space="0" w:color="auto"/>
        <w:left w:val="none" w:sz="0" w:space="0" w:color="auto"/>
        <w:bottom w:val="none" w:sz="0" w:space="0" w:color="auto"/>
        <w:right w:val="none" w:sz="0" w:space="0" w:color="auto"/>
      </w:divBdr>
    </w:div>
    <w:div w:id="1610896133">
      <w:bodyDiv w:val="1"/>
      <w:marLeft w:val="0"/>
      <w:marRight w:val="0"/>
      <w:marTop w:val="0"/>
      <w:marBottom w:val="0"/>
      <w:divBdr>
        <w:top w:val="none" w:sz="0" w:space="0" w:color="auto"/>
        <w:left w:val="none" w:sz="0" w:space="0" w:color="auto"/>
        <w:bottom w:val="none" w:sz="0" w:space="0" w:color="auto"/>
        <w:right w:val="none" w:sz="0" w:space="0" w:color="auto"/>
      </w:divBdr>
    </w:div>
    <w:div w:id="1612712241">
      <w:bodyDiv w:val="1"/>
      <w:marLeft w:val="0"/>
      <w:marRight w:val="0"/>
      <w:marTop w:val="0"/>
      <w:marBottom w:val="0"/>
      <w:divBdr>
        <w:top w:val="none" w:sz="0" w:space="0" w:color="auto"/>
        <w:left w:val="none" w:sz="0" w:space="0" w:color="auto"/>
        <w:bottom w:val="none" w:sz="0" w:space="0" w:color="auto"/>
        <w:right w:val="none" w:sz="0" w:space="0" w:color="auto"/>
      </w:divBdr>
    </w:div>
    <w:div w:id="1617636353">
      <w:bodyDiv w:val="1"/>
      <w:marLeft w:val="0"/>
      <w:marRight w:val="0"/>
      <w:marTop w:val="0"/>
      <w:marBottom w:val="0"/>
      <w:divBdr>
        <w:top w:val="none" w:sz="0" w:space="0" w:color="auto"/>
        <w:left w:val="none" w:sz="0" w:space="0" w:color="auto"/>
        <w:bottom w:val="none" w:sz="0" w:space="0" w:color="auto"/>
        <w:right w:val="none" w:sz="0" w:space="0" w:color="auto"/>
      </w:divBdr>
    </w:div>
    <w:div w:id="1619605122">
      <w:bodyDiv w:val="1"/>
      <w:marLeft w:val="0"/>
      <w:marRight w:val="0"/>
      <w:marTop w:val="0"/>
      <w:marBottom w:val="0"/>
      <w:divBdr>
        <w:top w:val="none" w:sz="0" w:space="0" w:color="auto"/>
        <w:left w:val="none" w:sz="0" w:space="0" w:color="auto"/>
        <w:bottom w:val="none" w:sz="0" w:space="0" w:color="auto"/>
        <w:right w:val="none" w:sz="0" w:space="0" w:color="auto"/>
      </w:divBdr>
    </w:div>
    <w:div w:id="1636137090">
      <w:bodyDiv w:val="1"/>
      <w:marLeft w:val="0"/>
      <w:marRight w:val="0"/>
      <w:marTop w:val="0"/>
      <w:marBottom w:val="0"/>
      <w:divBdr>
        <w:top w:val="none" w:sz="0" w:space="0" w:color="auto"/>
        <w:left w:val="none" w:sz="0" w:space="0" w:color="auto"/>
        <w:bottom w:val="none" w:sz="0" w:space="0" w:color="auto"/>
        <w:right w:val="none" w:sz="0" w:space="0" w:color="auto"/>
      </w:divBdr>
    </w:div>
    <w:div w:id="1652631439">
      <w:bodyDiv w:val="1"/>
      <w:marLeft w:val="0"/>
      <w:marRight w:val="0"/>
      <w:marTop w:val="0"/>
      <w:marBottom w:val="0"/>
      <w:divBdr>
        <w:top w:val="none" w:sz="0" w:space="0" w:color="auto"/>
        <w:left w:val="none" w:sz="0" w:space="0" w:color="auto"/>
        <w:bottom w:val="none" w:sz="0" w:space="0" w:color="auto"/>
        <w:right w:val="none" w:sz="0" w:space="0" w:color="auto"/>
      </w:divBdr>
    </w:div>
    <w:div w:id="1654408098">
      <w:bodyDiv w:val="1"/>
      <w:marLeft w:val="0"/>
      <w:marRight w:val="0"/>
      <w:marTop w:val="0"/>
      <w:marBottom w:val="0"/>
      <w:divBdr>
        <w:top w:val="none" w:sz="0" w:space="0" w:color="auto"/>
        <w:left w:val="none" w:sz="0" w:space="0" w:color="auto"/>
        <w:bottom w:val="none" w:sz="0" w:space="0" w:color="auto"/>
        <w:right w:val="none" w:sz="0" w:space="0" w:color="auto"/>
      </w:divBdr>
    </w:div>
    <w:div w:id="1657956048">
      <w:bodyDiv w:val="1"/>
      <w:marLeft w:val="0"/>
      <w:marRight w:val="0"/>
      <w:marTop w:val="0"/>
      <w:marBottom w:val="0"/>
      <w:divBdr>
        <w:top w:val="none" w:sz="0" w:space="0" w:color="auto"/>
        <w:left w:val="none" w:sz="0" w:space="0" w:color="auto"/>
        <w:bottom w:val="none" w:sz="0" w:space="0" w:color="auto"/>
        <w:right w:val="none" w:sz="0" w:space="0" w:color="auto"/>
      </w:divBdr>
    </w:div>
    <w:div w:id="1678457166">
      <w:bodyDiv w:val="1"/>
      <w:marLeft w:val="0"/>
      <w:marRight w:val="0"/>
      <w:marTop w:val="0"/>
      <w:marBottom w:val="0"/>
      <w:divBdr>
        <w:top w:val="none" w:sz="0" w:space="0" w:color="auto"/>
        <w:left w:val="none" w:sz="0" w:space="0" w:color="auto"/>
        <w:bottom w:val="none" w:sz="0" w:space="0" w:color="auto"/>
        <w:right w:val="none" w:sz="0" w:space="0" w:color="auto"/>
      </w:divBdr>
    </w:div>
    <w:div w:id="1682773890">
      <w:bodyDiv w:val="1"/>
      <w:marLeft w:val="0"/>
      <w:marRight w:val="0"/>
      <w:marTop w:val="0"/>
      <w:marBottom w:val="0"/>
      <w:divBdr>
        <w:top w:val="none" w:sz="0" w:space="0" w:color="auto"/>
        <w:left w:val="none" w:sz="0" w:space="0" w:color="auto"/>
        <w:bottom w:val="none" w:sz="0" w:space="0" w:color="auto"/>
        <w:right w:val="none" w:sz="0" w:space="0" w:color="auto"/>
      </w:divBdr>
    </w:div>
    <w:div w:id="1697391606">
      <w:bodyDiv w:val="1"/>
      <w:marLeft w:val="0"/>
      <w:marRight w:val="0"/>
      <w:marTop w:val="0"/>
      <w:marBottom w:val="0"/>
      <w:divBdr>
        <w:top w:val="none" w:sz="0" w:space="0" w:color="auto"/>
        <w:left w:val="none" w:sz="0" w:space="0" w:color="auto"/>
        <w:bottom w:val="none" w:sz="0" w:space="0" w:color="auto"/>
        <w:right w:val="none" w:sz="0" w:space="0" w:color="auto"/>
      </w:divBdr>
    </w:div>
    <w:div w:id="1725788959">
      <w:bodyDiv w:val="1"/>
      <w:marLeft w:val="0"/>
      <w:marRight w:val="0"/>
      <w:marTop w:val="0"/>
      <w:marBottom w:val="0"/>
      <w:divBdr>
        <w:top w:val="none" w:sz="0" w:space="0" w:color="auto"/>
        <w:left w:val="none" w:sz="0" w:space="0" w:color="auto"/>
        <w:bottom w:val="none" w:sz="0" w:space="0" w:color="auto"/>
        <w:right w:val="none" w:sz="0" w:space="0" w:color="auto"/>
      </w:divBdr>
    </w:div>
    <w:div w:id="1733964890">
      <w:bodyDiv w:val="1"/>
      <w:marLeft w:val="0"/>
      <w:marRight w:val="0"/>
      <w:marTop w:val="0"/>
      <w:marBottom w:val="0"/>
      <w:divBdr>
        <w:top w:val="none" w:sz="0" w:space="0" w:color="auto"/>
        <w:left w:val="none" w:sz="0" w:space="0" w:color="auto"/>
        <w:bottom w:val="none" w:sz="0" w:space="0" w:color="auto"/>
        <w:right w:val="none" w:sz="0" w:space="0" w:color="auto"/>
      </w:divBdr>
    </w:div>
    <w:div w:id="1757172598">
      <w:bodyDiv w:val="1"/>
      <w:marLeft w:val="0"/>
      <w:marRight w:val="0"/>
      <w:marTop w:val="0"/>
      <w:marBottom w:val="0"/>
      <w:divBdr>
        <w:top w:val="none" w:sz="0" w:space="0" w:color="auto"/>
        <w:left w:val="none" w:sz="0" w:space="0" w:color="auto"/>
        <w:bottom w:val="none" w:sz="0" w:space="0" w:color="auto"/>
        <w:right w:val="none" w:sz="0" w:space="0" w:color="auto"/>
      </w:divBdr>
    </w:div>
    <w:div w:id="1762871717">
      <w:bodyDiv w:val="1"/>
      <w:marLeft w:val="0"/>
      <w:marRight w:val="0"/>
      <w:marTop w:val="0"/>
      <w:marBottom w:val="0"/>
      <w:divBdr>
        <w:top w:val="none" w:sz="0" w:space="0" w:color="auto"/>
        <w:left w:val="none" w:sz="0" w:space="0" w:color="auto"/>
        <w:bottom w:val="none" w:sz="0" w:space="0" w:color="auto"/>
        <w:right w:val="none" w:sz="0" w:space="0" w:color="auto"/>
      </w:divBdr>
    </w:div>
    <w:div w:id="1787390660">
      <w:bodyDiv w:val="1"/>
      <w:marLeft w:val="0"/>
      <w:marRight w:val="0"/>
      <w:marTop w:val="0"/>
      <w:marBottom w:val="0"/>
      <w:divBdr>
        <w:top w:val="none" w:sz="0" w:space="0" w:color="auto"/>
        <w:left w:val="none" w:sz="0" w:space="0" w:color="auto"/>
        <w:bottom w:val="none" w:sz="0" w:space="0" w:color="auto"/>
        <w:right w:val="none" w:sz="0" w:space="0" w:color="auto"/>
      </w:divBdr>
    </w:div>
    <w:div w:id="1839886123">
      <w:bodyDiv w:val="1"/>
      <w:marLeft w:val="0"/>
      <w:marRight w:val="0"/>
      <w:marTop w:val="0"/>
      <w:marBottom w:val="0"/>
      <w:divBdr>
        <w:top w:val="none" w:sz="0" w:space="0" w:color="auto"/>
        <w:left w:val="none" w:sz="0" w:space="0" w:color="auto"/>
        <w:bottom w:val="none" w:sz="0" w:space="0" w:color="auto"/>
        <w:right w:val="none" w:sz="0" w:space="0" w:color="auto"/>
      </w:divBdr>
    </w:div>
    <w:div w:id="1844930617">
      <w:bodyDiv w:val="1"/>
      <w:marLeft w:val="0"/>
      <w:marRight w:val="0"/>
      <w:marTop w:val="0"/>
      <w:marBottom w:val="0"/>
      <w:divBdr>
        <w:top w:val="none" w:sz="0" w:space="0" w:color="auto"/>
        <w:left w:val="none" w:sz="0" w:space="0" w:color="auto"/>
        <w:bottom w:val="none" w:sz="0" w:space="0" w:color="auto"/>
        <w:right w:val="none" w:sz="0" w:space="0" w:color="auto"/>
      </w:divBdr>
    </w:div>
    <w:div w:id="1845439463">
      <w:bodyDiv w:val="1"/>
      <w:marLeft w:val="0"/>
      <w:marRight w:val="0"/>
      <w:marTop w:val="0"/>
      <w:marBottom w:val="0"/>
      <w:divBdr>
        <w:top w:val="none" w:sz="0" w:space="0" w:color="auto"/>
        <w:left w:val="none" w:sz="0" w:space="0" w:color="auto"/>
        <w:bottom w:val="none" w:sz="0" w:space="0" w:color="auto"/>
        <w:right w:val="none" w:sz="0" w:space="0" w:color="auto"/>
      </w:divBdr>
    </w:div>
    <w:div w:id="1846673594">
      <w:bodyDiv w:val="1"/>
      <w:marLeft w:val="0"/>
      <w:marRight w:val="0"/>
      <w:marTop w:val="0"/>
      <w:marBottom w:val="0"/>
      <w:divBdr>
        <w:top w:val="none" w:sz="0" w:space="0" w:color="auto"/>
        <w:left w:val="none" w:sz="0" w:space="0" w:color="auto"/>
        <w:bottom w:val="none" w:sz="0" w:space="0" w:color="auto"/>
        <w:right w:val="none" w:sz="0" w:space="0" w:color="auto"/>
      </w:divBdr>
    </w:div>
    <w:div w:id="1855610319">
      <w:bodyDiv w:val="1"/>
      <w:marLeft w:val="0"/>
      <w:marRight w:val="0"/>
      <w:marTop w:val="0"/>
      <w:marBottom w:val="0"/>
      <w:divBdr>
        <w:top w:val="none" w:sz="0" w:space="0" w:color="auto"/>
        <w:left w:val="none" w:sz="0" w:space="0" w:color="auto"/>
        <w:bottom w:val="none" w:sz="0" w:space="0" w:color="auto"/>
        <w:right w:val="none" w:sz="0" w:space="0" w:color="auto"/>
      </w:divBdr>
    </w:div>
    <w:div w:id="1855917359">
      <w:bodyDiv w:val="1"/>
      <w:marLeft w:val="0"/>
      <w:marRight w:val="0"/>
      <w:marTop w:val="0"/>
      <w:marBottom w:val="0"/>
      <w:divBdr>
        <w:top w:val="none" w:sz="0" w:space="0" w:color="auto"/>
        <w:left w:val="none" w:sz="0" w:space="0" w:color="auto"/>
        <w:bottom w:val="none" w:sz="0" w:space="0" w:color="auto"/>
        <w:right w:val="none" w:sz="0" w:space="0" w:color="auto"/>
      </w:divBdr>
    </w:div>
    <w:div w:id="1865556309">
      <w:bodyDiv w:val="1"/>
      <w:marLeft w:val="0"/>
      <w:marRight w:val="0"/>
      <w:marTop w:val="0"/>
      <w:marBottom w:val="0"/>
      <w:divBdr>
        <w:top w:val="none" w:sz="0" w:space="0" w:color="auto"/>
        <w:left w:val="none" w:sz="0" w:space="0" w:color="auto"/>
        <w:bottom w:val="none" w:sz="0" w:space="0" w:color="auto"/>
        <w:right w:val="none" w:sz="0" w:space="0" w:color="auto"/>
      </w:divBdr>
    </w:div>
    <w:div w:id="1875658374">
      <w:bodyDiv w:val="1"/>
      <w:marLeft w:val="0"/>
      <w:marRight w:val="0"/>
      <w:marTop w:val="0"/>
      <w:marBottom w:val="0"/>
      <w:divBdr>
        <w:top w:val="none" w:sz="0" w:space="0" w:color="auto"/>
        <w:left w:val="none" w:sz="0" w:space="0" w:color="auto"/>
        <w:bottom w:val="none" w:sz="0" w:space="0" w:color="auto"/>
        <w:right w:val="none" w:sz="0" w:space="0" w:color="auto"/>
      </w:divBdr>
    </w:div>
    <w:div w:id="1880237531">
      <w:bodyDiv w:val="1"/>
      <w:marLeft w:val="0"/>
      <w:marRight w:val="0"/>
      <w:marTop w:val="0"/>
      <w:marBottom w:val="0"/>
      <w:divBdr>
        <w:top w:val="none" w:sz="0" w:space="0" w:color="auto"/>
        <w:left w:val="none" w:sz="0" w:space="0" w:color="auto"/>
        <w:bottom w:val="none" w:sz="0" w:space="0" w:color="auto"/>
        <w:right w:val="none" w:sz="0" w:space="0" w:color="auto"/>
      </w:divBdr>
    </w:div>
    <w:div w:id="1895698205">
      <w:bodyDiv w:val="1"/>
      <w:marLeft w:val="0"/>
      <w:marRight w:val="0"/>
      <w:marTop w:val="0"/>
      <w:marBottom w:val="0"/>
      <w:divBdr>
        <w:top w:val="none" w:sz="0" w:space="0" w:color="auto"/>
        <w:left w:val="none" w:sz="0" w:space="0" w:color="auto"/>
        <w:bottom w:val="none" w:sz="0" w:space="0" w:color="auto"/>
        <w:right w:val="none" w:sz="0" w:space="0" w:color="auto"/>
      </w:divBdr>
    </w:div>
    <w:div w:id="1907563892">
      <w:bodyDiv w:val="1"/>
      <w:marLeft w:val="0"/>
      <w:marRight w:val="0"/>
      <w:marTop w:val="0"/>
      <w:marBottom w:val="0"/>
      <w:divBdr>
        <w:top w:val="none" w:sz="0" w:space="0" w:color="auto"/>
        <w:left w:val="none" w:sz="0" w:space="0" w:color="auto"/>
        <w:bottom w:val="none" w:sz="0" w:space="0" w:color="auto"/>
        <w:right w:val="none" w:sz="0" w:space="0" w:color="auto"/>
      </w:divBdr>
    </w:div>
    <w:div w:id="1959338665">
      <w:bodyDiv w:val="1"/>
      <w:marLeft w:val="0"/>
      <w:marRight w:val="0"/>
      <w:marTop w:val="0"/>
      <w:marBottom w:val="0"/>
      <w:divBdr>
        <w:top w:val="none" w:sz="0" w:space="0" w:color="auto"/>
        <w:left w:val="none" w:sz="0" w:space="0" w:color="auto"/>
        <w:bottom w:val="none" w:sz="0" w:space="0" w:color="auto"/>
        <w:right w:val="none" w:sz="0" w:space="0" w:color="auto"/>
      </w:divBdr>
    </w:div>
    <w:div w:id="1977291597">
      <w:bodyDiv w:val="1"/>
      <w:marLeft w:val="0"/>
      <w:marRight w:val="0"/>
      <w:marTop w:val="0"/>
      <w:marBottom w:val="0"/>
      <w:divBdr>
        <w:top w:val="none" w:sz="0" w:space="0" w:color="auto"/>
        <w:left w:val="none" w:sz="0" w:space="0" w:color="auto"/>
        <w:bottom w:val="none" w:sz="0" w:space="0" w:color="auto"/>
        <w:right w:val="none" w:sz="0" w:space="0" w:color="auto"/>
      </w:divBdr>
    </w:div>
    <w:div w:id="1989938437">
      <w:bodyDiv w:val="1"/>
      <w:marLeft w:val="0"/>
      <w:marRight w:val="0"/>
      <w:marTop w:val="0"/>
      <w:marBottom w:val="0"/>
      <w:divBdr>
        <w:top w:val="none" w:sz="0" w:space="0" w:color="auto"/>
        <w:left w:val="none" w:sz="0" w:space="0" w:color="auto"/>
        <w:bottom w:val="none" w:sz="0" w:space="0" w:color="auto"/>
        <w:right w:val="none" w:sz="0" w:space="0" w:color="auto"/>
      </w:divBdr>
    </w:div>
    <w:div w:id="1992712637">
      <w:bodyDiv w:val="1"/>
      <w:marLeft w:val="0"/>
      <w:marRight w:val="0"/>
      <w:marTop w:val="0"/>
      <w:marBottom w:val="0"/>
      <w:divBdr>
        <w:top w:val="none" w:sz="0" w:space="0" w:color="auto"/>
        <w:left w:val="none" w:sz="0" w:space="0" w:color="auto"/>
        <w:bottom w:val="none" w:sz="0" w:space="0" w:color="auto"/>
        <w:right w:val="none" w:sz="0" w:space="0" w:color="auto"/>
      </w:divBdr>
    </w:div>
    <w:div w:id="1994554124">
      <w:bodyDiv w:val="1"/>
      <w:marLeft w:val="0"/>
      <w:marRight w:val="0"/>
      <w:marTop w:val="0"/>
      <w:marBottom w:val="0"/>
      <w:divBdr>
        <w:top w:val="none" w:sz="0" w:space="0" w:color="auto"/>
        <w:left w:val="none" w:sz="0" w:space="0" w:color="auto"/>
        <w:bottom w:val="none" w:sz="0" w:space="0" w:color="auto"/>
        <w:right w:val="none" w:sz="0" w:space="0" w:color="auto"/>
      </w:divBdr>
    </w:div>
    <w:div w:id="1995528131">
      <w:bodyDiv w:val="1"/>
      <w:marLeft w:val="0"/>
      <w:marRight w:val="0"/>
      <w:marTop w:val="0"/>
      <w:marBottom w:val="0"/>
      <w:divBdr>
        <w:top w:val="none" w:sz="0" w:space="0" w:color="auto"/>
        <w:left w:val="none" w:sz="0" w:space="0" w:color="auto"/>
        <w:bottom w:val="none" w:sz="0" w:space="0" w:color="auto"/>
        <w:right w:val="none" w:sz="0" w:space="0" w:color="auto"/>
      </w:divBdr>
    </w:div>
    <w:div w:id="2014799253">
      <w:bodyDiv w:val="1"/>
      <w:marLeft w:val="0"/>
      <w:marRight w:val="0"/>
      <w:marTop w:val="0"/>
      <w:marBottom w:val="0"/>
      <w:divBdr>
        <w:top w:val="none" w:sz="0" w:space="0" w:color="auto"/>
        <w:left w:val="none" w:sz="0" w:space="0" w:color="auto"/>
        <w:bottom w:val="none" w:sz="0" w:space="0" w:color="auto"/>
        <w:right w:val="none" w:sz="0" w:space="0" w:color="auto"/>
      </w:divBdr>
    </w:div>
    <w:div w:id="2017077326">
      <w:bodyDiv w:val="1"/>
      <w:marLeft w:val="0"/>
      <w:marRight w:val="0"/>
      <w:marTop w:val="0"/>
      <w:marBottom w:val="0"/>
      <w:divBdr>
        <w:top w:val="none" w:sz="0" w:space="0" w:color="auto"/>
        <w:left w:val="none" w:sz="0" w:space="0" w:color="auto"/>
        <w:bottom w:val="none" w:sz="0" w:space="0" w:color="auto"/>
        <w:right w:val="none" w:sz="0" w:space="0" w:color="auto"/>
      </w:divBdr>
    </w:div>
    <w:div w:id="2017727671">
      <w:bodyDiv w:val="1"/>
      <w:marLeft w:val="0"/>
      <w:marRight w:val="0"/>
      <w:marTop w:val="0"/>
      <w:marBottom w:val="0"/>
      <w:divBdr>
        <w:top w:val="none" w:sz="0" w:space="0" w:color="auto"/>
        <w:left w:val="none" w:sz="0" w:space="0" w:color="auto"/>
        <w:bottom w:val="none" w:sz="0" w:space="0" w:color="auto"/>
        <w:right w:val="none" w:sz="0" w:space="0" w:color="auto"/>
      </w:divBdr>
    </w:div>
    <w:div w:id="2018077175">
      <w:bodyDiv w:val="1"/>
      <w:marLeft w:val="0"/>
      <w:marRight w:val="0"/>
      <w:marTop w:val="0"/>
      <w:marBottom w:val="0"/>
      <w:divBdr>
        <w:top w:val="none" w:sz="0" w:space="0" w:color="auto"/>
        <w:left w:val="none" w:sz="0" w:space="0" w:color="auto"/>
        <w:bottom w:val="none" w:sz="0" w:space="0" w:color="auto"/>
        <w:right w:val="none" w:sz="0" w:space="0" w:color="auto"/>
      </w:divBdr>
    </w:div>
    <w:div w:id="2019234611">
      <w:bodyDiv w:val="1"/>
      <w:marLeft w:val="0"/>
      <w:marRight w:val="0"/>
      <w:marTop w:val="0"/>
      <w:marBottom w:val="0"/>
      <w:divBdr>
        <w:top w:val="none" w:sz="0" w:space="0" w:color="auto"/>
        <w:left w:val="none" w:sz="0" w:space="0" w:color="auto"/>
        <w:bottom w:val="none" w:sz="0" w:space="0" w:color="auto"/>
        <w:right w:val="none" w:sz="0" w:space="0" w:color="auto"/>
      </w:divBdr>
    </w:div>
    <w:div w:id="2041002824">
      <w:bodyDiv w:val="1"/>
      <w:marLeft w:val="0"/>
      <w:marRight w:val="0"/>
      <w:marTop w:val="0"/>
      <w:marBottom w:val="0"/>
      <w:divBdr>
        <w:top w:val="none" w:sz="0" w:space="0" w:color="auto"/>
        <w:left w:val="none" w:sz="0" w:space="0" w:color="auto"/>
        <w:bottom w:val="none" w:sz="0" w:space="0" w:color="auto"/>
        <w:right w:val="none" w:sz="0" w:space="0" w:color="auto"/>
      </w:divBdr>
    </w:div>
    <w:div w:id="2073261795">
      <w:bodyDiv w:val="1"/>
      <w:marLeft w:val="0"/>
      <w:marRight w:val="0"/>
      <w:marTop w:val="0"/>
      <w:marBottom w:val="0"/>
      <w:divBdr>
        <w:top w:val="none" w:sz="0" w:space="0" w:color="auto"/>
        <w:left w:val="none" w:sz="0" w:space="0" w:color="auto"/>
        <w:bottom w:val="none" w:sz="0" w:space="0" w:color="auto"/>
        <w:right w:val="none" w:sz="0" w:space="0" w:color="auto"/>
      </w:divBdr>
    </w:div>
    <w:div w:id="2080128624">
      <w:bodyDiv w:val="1"/>
      <w:marLeft w:val="0"/>
      <w:marRight w:val="0"/>
      <w:marTop w:val="0"/>
      <w:marBottom w:val="0"/>
      <w:divBdr>
        <w:top w:val="none" w:sz="0" w:space="0" w:color="auto"/>
        <w:left w:val="none" w:sz="0" w:space="0" w:color="auto"/>
        <w:bottom w:val="none" w:sz="0" w:space="0" w:color="auto"/>
        <w:right w:val="none" w:sz="0" w:space="0" w:color="auto"/>
      </w:divBdr>
    </w:div>
    <w:div w:id="2100253882">
      <w:bodyDiv w:val="1"/>
      <w:marLeft w:val="0"/>
      <w:marRight w:val="0"/>
      <w:marTop w:val="0"/>
      <w:marBottom w:val="0"/>
      <w:divBdr>
        <w:top w:val="none" w:sz="0" w:space="0" w:color="auto"/>
        <w:left w:val="none" w:sz="0" w:space="0" w:color="auto"/>
        <w:bottom w:val="none" w:sz="0" w:space="0" w:color="auto"/>
        <w:right w:val="none" w:sz="0" w:space="0" w:color="auto"/>
      </w:divBdr>
    </w:div>
    <w:div w:id="2106613960">
      <w:bodyDiv w:val="1"/>
      <w:marLeft w:val="0"/>
      <w:marRight w:val="0"/>
      <w:marTop w:val="0"/>
      <w:marBottom w:val="0"/>
      <w:divBdr>
        <w:top w:val="none" w:sz="0" w:space="0" w:color="auto"/>
        <w:left w:val="none" w:sz="0" w:space="0" w:color="auto"/>
        <w:bottom w:val="none" w:sz="0" w:space="0" w:color="auto"/>
        <w:right w:val="none" w:sz="0" w:space="0" w:color="auto"/>
      </w:divBdr>
    </w:div>
    <w:div w:id="2128621999">
      <w:bodyDiv w:val="1"/>
      <w:marLeft w:val="0"/>
      <w:marRight w:val="0"/>
      <w:marTop w:val="0"/>
      <w:marBottom w:val="0"/>
      <w:divBdr>
        <w:top w:val="none" w:sz="0" w:space="0" w:color="auto"/>
        <w:left w:val="none" w:sz="0" w:space="0" w:color="auto"/>
        <w:bottom w:val="none" w:sz="0" w:space="0" w:color="auto"/>
        <w:right w:val="none" w:sz="0" w:space="0" w:color="auto"/>
      </w:divBdr>
    </w:div>
    <w:div w:id="2130850354">
      <w:bodyDiv w:val="1"/>
      <w:marLeft w:val="0"/>
      <w:marRight w:val="0"/>
      <w:marTop w:val="0"/>
      <w:marBottom w:val="0"/>
      <w:divBdr>
        <w:top w:val="none" w:sz="0" w:space="0" w:color="auto"/>
        <w:left w:val="none" w:sz="0" w:space="0" w:color="auto"/>
        <w:bottom w:val="none" w:sz="0" w:space="0" w:color="auto"/>
        <w:right w:val="none" w:sz="0" w:space="0" w:color="auto"/>
      </w:divBdr>
    </w:div>
    <w:div w:id="2131432034">
      <w:bodyDiv w:val="1"/>
      <w:marLeft w:val="0"/>
      <w:marRight w:val="0"/>
      <w:marTop w:val="0"/>
      <w:marBottom w:val="0"/>
      <w:divBdr>
        <w:top w:val="none" w:sz="0" w:space="0" w:color="auto"/>
        <w:left w:val="none" w:sz="0" w:space="0" w:color="auto"/>
        <w:bottom w:val="none" w:sz="0" w:space="0" w:color="auto"/>
        <w:right w:val="none" w:sz="0" w:space="0" w:color="auto"/>
      </w:divBdr>
    </w:div>
    <w:div w:id="2136678493">
      <w:bodyDiv w:val="1"/>
      <w:marLeft w:val="0"/>
      <w:marRight w:val="0"/>
      <w:marTop w:val="0"/>
      <w:marBottom w:val="0"/>
      <w:divBdr>
        <w:top w:val="none" w:sz="0" w:space="0" w:color="auto"/>
        <w:left w:val="none" w:sz="0" w:space="0" w:color="auto"/>
        <w:bottom w:val="none" w:sz="0" w:space="0" w:color="auto"/>
        <w:right w:val="none" w:sz="0" w:space="0" w:color="auto"/>
      </w:divBdr>
    </w:div>
    <w:div w:id="214087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https://osuopeu.sharepoint.com/sites/UOfinancije/Shared%20Documents/Proracun/REBALANS%202026/GRAF%20Prihodi.xls"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0" i="0" u="none" strike="noStrike" baseline="0">
                <a:solidFill>
                  <a:srgbClr val="333333"/>
                </a:solidFill>
                <a:latin typeface="Times New Roman"/>
                <a:ea typeface="Times New Roman"/>
                <a:cs typeface="Times New Roman"/>
              </a:defRPr>
            </a:pPr>
            <a:r>
              <a:rPr lang="hr-HR"/>
              <a:t>Usporedni pregled izmjena prihoda i primitaka Grada Osijeka</a:t>
            </a:r>
          </a:p>
        </c:rich>
      </c:tx>
      <c:overlay val="0"/>
      <c:spPr>
        <a:noFill/>
        <a:ln w="25400">
          <a:noFill/>
        </a:ln>
      </c:spPr>
    </c:title>
    <c:autoTitleDeleted val="0"/>
    <c:plotArea>
      <c:layout/>
      <c:barChart>
        <c:barDir val="col"/>
        <c:grouping val="clustered"/>
        <c:varyColors val="0"/>
        <c:ser>
          <c:idx val="0"/>
          <c:order val="0"/>
          <c:tx>
            <c:strRef>
              <c:f>Graf!$B$1</c:f>
              <c:strCache>
                <c:ptCount val="1"/>
                <c:pt idx="0">
                  <c:v>Tekući plan Proračuna </c:v>
                </c:pt>
              </c:strCache>
            </c:strRef>
          </c:tx>
          <c:spPr>
            <a:solidFill>
              <a:srgbClr val="4F81BD"/>
            </a:solidFill>
            <a:ln w="25400">
              <a:noFill/>
            </a:ln>
          </c:spPr>
          <c:invertIfNegative val="0"/>
          <c:cat>
            <c:numRef>
              <c:f>Graf!$A$2:$A$10</c:f>
              <c:numCache>
                <c:formatCode>General</c:formatCode>
                <c:ptCount val="9"/>
                <c:pt idx="0">
                  <c:v>61</c:v>
                </c:pt>
                <c:pt idx="1">
                  <c:v>63</c:v>
                </c:pt>
                <c:pt idx="2">
                  <c:v>64</c:v>
                </c:pt>
                <c:pt idx="3">
                  <c:v>65</c:v>
                </c:pt>
                <c:pt idx="4">
                  <c:v>66</c:v>
                </c:pt>
                <c:pt idx="5">
                  <c:v>68</c:v>
                </c:pt>
                <c:pt idx="6">
                  <c:v>71</c:v>
                </c:pt>
                <c:pt idx="7">
                  <c:v>72</c:v>
                </c:pt>
                <c:pt idx="8">
                  <c:v>84</c:v>
                </c:pt>
              </c:numCache>
            </c:numRef>
          </c:cat>
          <c:val>
            <c:numRef>
              <c:f>Graf!$B$2:$B$10</c:f>
              <c:numCache>
                <c:formatCode>#,##0.00</c:formatCode>
                <c:ptCount val="9"/>
                <c:pt idx="0">
                  <c:v>77651981</c:v>
                </c:pt>
                <c:pt idx="1">
                  <c:v>100947894</c:v>
                </c:pt>
                <c:pt idx="2">
                  <c:v>3255279.03</c:v>
                </c:pt>
                <c:pt idx="3">
                  <c:v>20281142</c:v>
                </c:pt>
                <c:pt idx="4">
                  <c:v>1562925</c:v>
                </c:pt>
                <c:pt idx="5">
                  <c:v>752899</c:v>
                </c:pt>
                <c:pt idx="6">
                  <c:v>3596450</c:v>
                </c:pt>
                <c:pt idx="7">
                  <c:v>537520</c:v>
                </c:pt>
                <c:pt idx="8">
                  <c:v>4856000</c:v>
                </c:pt>
              </c:numCache>
            </c:numRef>
          </c:val>
          <c:extLst>
            <c:ext xmlns:c16="http://schemas.microsoft.com/office/drawing/2014/chart" uri="{C3380CC4-5D6E-409C-BE32-E72D297353CC}">
              <c16:uniqueId val="{00000000-068A-40B3-B366-1A8429970427}"/>
            </c:ext>
          </c:extLst>
        </c:ser>
        <c:ser>
          <c:idx val="1"/>
          <c:order val="1"/>
          <c:tx>
            <c:strRef>
              <c:f>Graf!$C$1</c:f>
              <c:strCache>
                <c:ptCount val="1"/>
                <c:pt idx="0">
                  <c:v>Promjena</c:v>
                </c:pt>
              </c:strCache>
            </c:strRef>
          </c:tx>
          <c:spPr>
            <a:solidFill>
              <a:srgbClr val="C0504D"/>
            </a:solidFill>
            <a:ln w="25400">
              <a:noFill/>
            </a:ln>
          </c:spPr>
          <c:invertIfNegative val="0"/>
          <c:cat>
            <c:numRef>
              <c:f>Graf!$A$2:$A$10</c:f>
              <c:numCache>
                <c:formatCode>General</c:formatCode>
                <c:ptCount val="9"/>
                <c:pt idx="0">
                  <c:v>61</c:v>
                </c:pt>
                <c:pt idx="1">
                  <c:v>63</c:v>
                </c:pt>
                <c:pt idx="2">
                  <c:v>64</c:v>
                </c:pt>
                <c:pt idx="3">
                  <c:v>65</c:v>
                </c:pt>
                <c:pt idx="4">
                  <c:v>66</c:v>
                </c:pt>
                <c:pt idx="5">
                  <c:v>68</c:v>
                </c:pt>
                <c:pt idx="6">
                  <c:v>71</c:v>
                </c:pt>
                <c:pt idx="7">
                  <c:v>72</c:v>
                </c:pt>
                <c:pt idx="8">
                  <c:v>84</c:v>
                </c:pt>
              </c:numCache>
            </c:numRef>
          </c:cat>
          <c:val>
            <c:numRef>
              <c:f>Graf!$C$2:$C$10</c:f>
            </c:numRef>
          </c:val>
          <c:extLst>
            <c:ext xmlns:c16="http://schemas.microsoft.com/office/drawing/2014/chart" uri="{C3380CC4-5D6E-409C-BE32-E72D297353CC}">
              <c16:uniqueId val="{00000001-068A-40B3-B366-1A8429970427}"/>
            </c:ext>
          </c:extLst>
        </c:ser>
        <c:ser>
          <c:idx val="2"/>
          <c:order val="2"/>
          <c:tx>
            <c:strRef>
              <c:f>Graf!$D$1</c:f>
              <c:strCache>
                <c:ptCount val="1"/>
                <c:pt idx="0">
                  <c:v>I. Izmjene i dopune Proračuna </c:v>
                </c:pt>
              </c:strCache>
            </c:strRef>
          </c:tx>
          <c:spPr>
            <a:solidFill>
              <a:srgbClr val="9BBB59"/>
            </a:solidFill>
            <a:ln w="25400">
              <a:noFill/>
            </a:ln>
          </c:spPr>
          <c:invertIfNegative val="0"/>
          <c:cat>
            <c:numRef>
              <c:f>Graf!$A$2:$A$10</c:f>
              <c:numCache>
                <c:formatCode>General</c:formatCode>
                <c:ptCount val="9"/>
                <c:pt idx="0">
                  <c:v>61</c:v>
                </c:pt>
                <c:pt idx="1">
                  <c:v>63</c:v>
                </c:pt>
                <c:pt idx="2">
                  <c:v>64</c:v>
                </c:pt>
                <c:pt idx="3">
                  <c:v>65</c:v>
                </c:pt>
                <c:pt idx="4">
                  <c:v>66</c:v>
                </c:pt>
                <c:pt idx="5">
                  <c:v>68</c:v>
                </c:pt>
                <c:pt idx="6">
                  <c:v>71</c:v>
                </c:pt>
                <c:pt idx="7">
                  <c:v>72</c:v>
                </c:pt>
                <c:pt idx="8">
                  <c:v>84</c:v>
                </c:pt>
              </c:numCache>
            </c:numRef>
          </c:cat>
          <c:val>
            <c:numRef>
              <c:f>Graf!$D$2:$D$10</c:f>
              <c:numCache>
                <c:formatCode>#,##0.00</c:formatCode>
                <c:ptCount val="9"/>
                <c:pt idx="0">
                  <c:v>82273903.989999995</c:v>
                </c:pt>
                <c:pt idx="1">
                  <c:v>92871663.409999996</c:v>
                </c:pt>
                <c:pt idx="2">
                  <c:v>3417116.03</c:v>
                </c:pt>
                <c:pt idx="3">
                  <c:v>19959779.789999999</c:v>
                </c:pt>
                <c:pt idx="4">
                  <c:v>2014621</c:v>
                </c:pt>
                <c:pt idx="5">
                  <c:v>3144377</c:v>
                </c:pt>
                <c:pt idx="6">
                  <c:v>2434413.34</c:v>
                </c:pt>
                <c:pt idx="7">
                  <c:v>535920</c:v>
                </c:pt>
                <c:pt idx="8">
                  <c:v>8096000</c:v>
                </c:pt>
              </c:numCache>
            </c:numRef>
          </c:val>
          <c:extLst>
            <c:ext xmlns:c16="http://schemas.microsoft.com/office/drawing/2014/chart" uri="{C3380CC4-5D6E-409C-BE32-E72D297353CC}">
              <c16:uniqueId val="{00000002-068A-40B3-B366-1A8429970427}"/>
            </c:ext>
          </c:extLst>
        </c:ser>
        <c:dLbls>
          <c:showLegendKey val="0"/>
          <c:showVal val="0"/>
          <c:showCatName val="0"/>
          <c:showSerName val="0"/>
          <c:showPercent val="0"/>
          <c:showBubbleSize val="0"/>
        </c:dLbls>
        <c:gapWidth val="219"/>
        <c:overlap val="-27"/>
        <c:axId val="1893448304"/>
        <c:axId val="1"/>
      </c:barChart>
      <c:catAx>
        <c:axId val="1893448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sr-Latn-R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ln w="9525">
            <a:noFill/>
          </a:ln>
        </c:spPr>
        <c:txPr>
          <a:bodyPr rot="0" vert="horz"/>
          <a:lstStyle/>
          <a:p>
            <a:pPr>
              <a:defRPr sz="900" b="0" i="0" u="none" strike="noStrike" baseline="0">
                <a:solidFill>
                  <a:srgbClr val="333333"/>
                </a:solidFill>
                <a:latin typeface="Times New Roman"/>
                <a:ea typeface="Times New Roman"/>
                <a:cs typeface="Times New Roman"/>
              </a:defRPr>
            </a:pPr>
            <a:endParaRPr lang="sr-Latn-RS"/>
          </a:p>
        </c:txPr>
        <c:crossAx val="1893448304"/>
        <c:crosses val="autoZero"/>
        <c:crossBetween val="between"/>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Times New Roman"/>
              <a:ea typeface="Times New Roman"/>
              <a:cs typeface="Times New Roman"/>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r-Latn-R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0" i="0" u="none" strike="noStrike" baseline="0">
                <a:solidFill>
                  <a:srgbClr val="333333"/>
                </a:solidFill>
                <a:latin typeface="Times New Roman"/>
                <a:ea typeface="Times New Roman"/>
                <a:cs typeface="Times New Roman"/>
              </a:defRPr>
            </a:pPr>
            <a:r>
              <a:rPr lang="hr-HR"/>
              <a:t>Usporedni pregled izmjena rashoda i izdataka Grada Osijeka</a:t>
            </a:r>
          </a:p>
        </c:rich>
      </c:tx>
      <c:overlay val="0"/>
      <c:spPr>
        <a:noFill/>
        <a:ln w="25400">
          <a:noFill/>
        </a:ln>
      </c:spPr>
    </c:title>
    <c:autoTitleDeleted val="0"/>
    <c:plotArea>
      <c:layout/>
      <c:barChart>
        <c:barDir val="col"/>
        <c:grouping val="clustered"/>
        <c:varyColors val="0"/>
        <c:ser>
          <c:idx val="0"/>
          <c:order val="0"/>
          <c:tx>
            <c:strRef>
              <c:f>Graf!$B$1</c:f>
              <c:strCache>
                <c:ptCount val="1"/>
                <c:pt idx="0">
                  <c:v>Tekući plan Proračuna </c:v>
                </c:pt>
              </c:strCache>
            </c:strRef>
          </c:tx>
          <c:spPr>
            <a:solidFill>
              <a:srgbClr val="4F81BD"/>
            </a:solidFill>
            <a:ln w="25400">
              <a:noFill/>
            </a:ln>
          </c:spPr>
          <c:invertIfNegative val="0"/>
          <c:cat>
            <c:numRef>
              <c:f>Graf!$A$2:$A$13</c:f>
              <c:numCache>
                <c:formatCode>General</c:formatCode>
                <c:ptCount val="12"/>
                <c:pt idx="0">
                  <c:v>31</c:v>
                </c:pt>
                <c:pt idx="1">
                  <c:v>32</c:v>
                </c:pt>
                <c:pt idx="2">
                  <c:v>34</c:v>
                </c:pt>
                <c:pt idx="3">
                  <c:v>35</c:v>
                </c:pt>
                <c:pt idx="4">
                  <c:v>36</c:v>
                </c:pt>
                <c:pt idx="5">
                  <c:v>37</c:v>
                </c:pt>
                <c:pt idx="6">
                  <c:v>38</c:v>
                </c:pt>
                <c:pt idx="7">
                  <c:v>41</c:v>
                </c:pt>
                <c:pt idx="8">
                  <c:v>42</c:v>
                </c:pt>
                <c:pt idx="9">
                  <c:v>45</c:v>
                </c:pt>
                <c:pt idx="10">
                  <c:v>53</c:v>
                </c:pt>
                <c:pt idx="11">
                  <c:v>54</c:v>
                </c:pt>
              </c:numCache>
            </c:numRef>
          </c:cat>
          <c:val>
            <c:numRef>
              <c:f>Graf!$B$2:$B$13</c:f>
              <c:numCache>
                <c:formatCode>[$-1041A]#,##0.00;\-#,##0.00</c:formatCode>
                <c:ptCount val="12"/>
                <c:pt idx="0">
                  <c:v>72122303</c:v>
                </c:pt>
                <c:pt idx="1">
                  <c:v>42359334.060000002</c:v>
                </c:pt>
                <c:pt idx="2">
                  <c:v>556325.97</c:v>
                </c:pt>
                <c:pt idx="3">
                  <c:v>12298780</c:v>
                </c:pt>
                <c:pt idx="4">
                  <c:v>5374265</c:v>
                </c:pt>
                <c:pt idx="5">
                  <c:v>5408836</c:v>
                </c:pt>
                <c:pt idx="6">
                  <c:v>11559739</c:v>
                </c:pt>
                <c:pt idx="7">
                  <c:v>1497236</c:v>
                </c:pt>
                <c:pt idx="8">
                  <c:v>20507556.309999999</c:v>
                </c:pt>
                <c:pt idx="9">
                  <c:v>51218680.659999996</c:v>
                </c:pt>
                <c:pt idx="10">
                  <c:v>600000</c:v>
                </c:pt>
                <c:pt idx="11">
                  <c:v>4096944</c:v>
                </c:pt>
              </c:numCache>
            </c:numRef>
          </c:val>
          <c:extLst>
            <c:ext xmlns:c16="http://schemas.microsoft.com/office/drawing/2014/chart" uri="{C3380CC4-5D6E-409C-BE32-E72D297353CC}">
              <c16:uniqueId val="{00000000-B955-4708-A831-464888679179}"/>
            </c:ext>
          </c:extLst>
        </c:ser>
        <c:ser>
          <c:idx val="1"/>
          <c:order val="1"/>
          <c:tx>
            <c:strRef>
              <c:f>Graf!$C$1</c:f>
              <c:strCache>
                <c:ptCount val="1"/>
                <c:pt idx="0">
                  <c:v>Promjena</c:v>
                </c:pt>
              </c:strCache>
            </c:strRef>
          </c:tx>
          <c:spPr>
            <a:solidFill>
              <a:srgbClr val="C0504D"/>
            </a:solidFill>
            <a:ln w="25400">
              <a:noFill/>
            </a:ln>
          </c:spPr>
          <c:invertIfNegative val="0"/>
          <c:cat>
            <c:numRef>
              <c:f>Graf!$A$2:$A$13</c:f>
              <c:numCache>
                <c:formatCode>General</c:formatCode>
                <c:ptCount val="12"/>
                <c:pt idx="0">
                  <c:v>31</c:v>
                </c:pt>
                <c:pt idx="1">
                  <c:v>32</c:v>
                </c:pt>
                <c:pt idx="2">
                  <c:v>34</c:v>
                </c:pt>
                <c:pt idx="3">
                  <c:v>35</c:v>
                </c:pt>
                <c:pt idx="4">
                  <c:v>36</c:v>
                </c:pt>
                <c:pt idx="5">
                  <c:v>37</c:v>
                </c:pt>
                <c:pt idx="6">
                  <c:v>38</c:v>
                </c:pt>
                <c:pt idx="7">
                  <c:v>41</c:v>
                </c:pt>
                <c:pt idx="8">
                  <c:v>42</c:v>
                </c:pt>
                <c:pt idx="9">
                  <c:v>45</c:v>
                </c:pt>
                <c:pt idx="10">
                  <c:v>53</c:v>
                </c:pt>
                <c:pt idx="11">
                  <c:v>54</c:v>
                </c:pt>
              </c:numCache>
            </c:numRef>
          </c:cat>
          <c:val>
            <c:numRef>
              <c:f>Graf!$C$2:$C$13</c:f>
            </c:numRef>
          </c:val>
          <c:extLst>
            <c:ext xmlns:c16="http://schemas.microsoft.com/office/drawing/2014/chart" uri="{C3380CC4-5D6E-409C-BE32-E72D297353CC}">
              <c16:uniqueId val="{00000001-B955-4708-A831-464888679179}"/>
            </c:ext>
          </c:extLst>
        </c:ser>
        <c:ser>
          <c:idx val="2"/>
          <c:order val="2"/>
          <c:tx>
            <c:strRef>
              <c:f>Graf!$D$1</c:f>
              <c:strCache>
                <c:ptCount val="1"/>
                <c:pt idx="0">
                  <c:v>Izmjene i dopune Proračuna </c:v>
                </c:pt>
              </c:strCache>
            </c:strRef>
          </c:tx>
          <c:spPr>
            <a:solidFill>
              <a:srgbClr val="9BBB59"/>
            </a:solidFill>
            <a:ln w="25400">
              <a:noFill/>
            </a:ln>
          </c:spPr>
          <c:invertIfNegative val="0"/>
          <c:cat>
            <c:numRef>
              <c:f>Graf!$A$2:$A$13</c:f>
              <c:numCache>
                <c:formatCode>General</c:formatCode>
                <c:ptCount val="12"/>
                <c:pt idx="0">
                  <c:v>31</c:v>
                </c:pt>
                <c:pt idx="1">
                  <c:v>32</c:v>
                </c:pt>
                <c:pt idx="2">
                  <c:v>34</c:v>
                </c:pt>
                <c:pt idx="3">
                  <c:v>35</c:v>
                </c:pt>
                <c:pt idx="4">
                  <c:v>36</c:v>
                </c:pt>
                <c:pt idx="5">
                  <c:v>37</c:v>
                </c:pt>
                <c:pt idx="6">
                  <c:v>38</c:v>
                </c:pt>
                <c:pt idx="7">
                  <c:v>41</c:v>
                </c:pt>
                <c:pt idx="8">
                  <c:v>42</c:v>
                </c:pt>
                <c:pt idx="9">
                  <c:v>45</c:v>
                </c:pt>
                <c:pt idx="10">
                  <c:v>53</c:v>
                </c:pt>
                <c:pt idx="11">
                  <c:v>54</c:v>
                </c:pt>
              </c:numCache>
            </c:numRef>
          </c:cat>
          <c:val>
            <c:numRef>
              <c:f>Graf!$D$2:$D$13</c:f>
              <c:numCache>
                <c:formatCode>[$-1041A]#,##0.00;\-#,##0.00</c:formatCode>
                <c:ptCount val="12"/>
                <c:pt idx="0">
                  <c:v>73018398.810000002</c:v>
                </c:pt>
                <c:pt idx="1">
                  <c:v>44434229.590000004</c:v>
                </c:pt>
                <c:pt idx="2">
                  <c:v>499754.93</c:v>
                </c:pt>
                <c:pt idx="3">
                  <c:v>13354295</c:v>
                </c:pt>
                <c:pt idx="4">
                  <c:v>5384405</c:v>
                </c:pt>
                <c:pt idx="5">
                  <c:v>5406794.5999999996</c:v>
                </c:pt>
                <c:pt idx="6">
                  <c:v>13089829.310000001</c:v>
                </c:pt>
                <c:pt idx="7">
                  <c:v>2255794</c:v>
                </c:pt>
                <c:pt idx="8">
                  <c:v>23706532.18</c:v>
                </c:pt>
                <c:pt idx="9">
                  <c:v>42187064.140000001</c:v>
                </c:pt>
                <c:pt idx="10">
                  <c:v>0</c:v>
                </c:pt>
                <c:pt idx="11">
                  <c:v>4096944</c:v>
                </c:pt>
              </c:numCache>
            </c:numRef>
          </c:val>
          <c:extLst>
            <c:ext xmlns:c16="http://schemas.microsoft.com/office/drawing/2014/chart" uri="{C3380CC4-5D6E-409C-BE32-E72D297353CC}">
              <c16:uniqueId val="{00000002-B955-4708-A831-464888679179}"/>
            </c:ext>
          </c:extLst>
        </c:ser>
        <c:dLbls>
          <c:showLegendKey val="0"/>
          <c:showVal val="0"/>
          <c:showCatName val="0"/>
          <c:showSerName val="0"/>
          <c:showPercent val="0"/>
          <c:showBubbleSize val="0"/>
        </c:dLbls>
        <c:gapWidth val="219"/>
        <c:overlap val="-27"/>
        <c:axId val="507758752"/>
        <c:axId val="1"/>
      </c:barChart>
      <c:catAx>
        <c:axId val="50775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sr-Latn-R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1041A]#,##0.00;\-#,##0.00" sourceLinked="1"/>
        <c:majorTickMark val="none"/>
        <c:minorTickMark val="none"/>
        <c:tickLblPos val="nextTo"/>
        <c:spPr>
          <a:ln w="9525">
            <a:noFill/>
          </a:ln>
        </c:spPr>
        <c:txPr>
          <a:bodyPr rot="0" vert="horz"/>
          <a:lstStyle/>
          <a:p>
            <a:pPr>
              <a:defRPr sz="900" b="0" i="0" u="none" strike="noStrike" baseline="0">
                <a:solidFill>
                  <a:srgbClr val="333333"/>
                </a:solidFill>
                <a:latin typeface="Times New Roman"/>
                <a:ea typeface="Times New Roman"/>
                <a:cs typeface="Times New Roman"/>
              </a:defRPr>
            </a:pPr>
            <a:endParaRPr lang="sr-Latn-RS"/>
          </a:p>
        </c:txPr>
        <c:crossAx val="507758752"/>
        <c:crosses val="autoZero"/>
        <c:crossBetween val="between"/>
      </c:valAx>
      <c:spPr>
        <a:noFill/>
        <a:ln w="25400">
          <a:noFill/>
        </a:ln>
      </c:spPr>
    </c:plotArea>
    <c:legend>
      <c:legendPos val="b"/>
      <c:overlay val="0"/>
      <c:spPr>
        <a:noFill/>
        <a:ln w="25400">
          <a:noFill/>
        </a:ln>
      </c:spPr>
      <c:txPr>
        <a:bodyPr/>
        <a:lstStyle/>
        <a:p>
          <a:pPr>
            <a:defRPr sz="825" b="0" i="0" u="none" strike="noStrike" baseline="0">
              <a:solidFill>
                <a:srgbClr val="333333"/>
              </a:solidFill>
              <a:latin typeface="Times New Roman"/>
              <a:ea typeface="Times New Roman"/>
              <a:cs typeface="Times New Roman"/>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sr-Latn-RS"/>
    </a:p>
  </c:txPr>
  <c:externalData r:id="rId2">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61b630-1d91-40ab-8e9b-8e9455b049fe">
      <Terms xmlns="http://schemas.microsoft.com/office/infopath/2007/PartnerControls"/>
    </lcf76f155ced4ddcb4097134ff3c332f>
    <TaxCatchAll xmlns="8f68a5de-f7da-44ea-a0a6-768bc904f3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BB4E64C075144A97774078E840ADA8" ma:contentTypeVersion="18" ma:contentTypeDescription="Create a new document." ma:contentTypeScope="" ma:versionID="1300f0c289cccc56f898aed89a702742">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54fafcf3f10daf5ffaef262bfc5970e4"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eb9d07a-0eb7-404f-944d-87860595fc45}" ma:internalName="TaxCatchAll" ma:showField="CatchAllData" ma:web="8f68a5de-f7da-44ea-a0a6-768bc904f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74b04e-36ac-4328-96f0-c50880d969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17F44-5CE8-4266-9FEC-15EE3A36F736}">
  <ds:schemaRefs>
    <ds:schemaRef ds:uri="http://schemas.openxmlformats.org/officeDocument/2006/bibliography"/>
  </ds:schemaRefs>
</ds:datastoreItem>
</file>

<file path=customXml/itemProps2.xml><?xml version="1.0" encoding="utf-8"?>
<ds:datastoreItem xmlns:ds="http://schemas.openxmlformats.org/officeDocument/2006/customXml" ds:itemID="{8F79C1AC-86B6-4B40-BF09-A50F6DC30558}">
  <ds:schemaRefs>
    <ds:schemaRef ds:uri="http://schemas.microsoft.com/office/2006/metadata/properties"/>
    <ds:schemaRef ds:uri="http://schemas.microsoft.com/office/infopath/2007/PartnerControls"/>
    <ds:schemaRef ds:uri="6d61b630-1d91-40ab-8e9b-8e9455b049fe"/>
    <ds:schemaRef ds:uri="8f68a5de-f7da-44ea-a0a6-768bc904f3ae"/>
  </ds:schemaRefs>
</ds:datastoreItem>
</file>

<file path=customXml/itemProps3.xml><?xml version="1.0" encoding="utf-8"?>
<ds:datastoreItem xmlns:ds="http://schemas.openxmlformats.org/officeDocument/2006/customXml" ds:itemID="{83A7B1D6-DF9D-43EB-8C34-A932210B1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8a5de-f7da-44ea-a0a6-768bc904f3ae"/>
    <ds:schemaRef ds:uri="6d61b630-1d91-40ab-8e9b-8e9455b04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2C5DF-01E9-427F-B66D-E7EE6E0424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Pages>
  <Words>36945</Words>
  <Characters>210587</Characters>
  <Application>Microsoft Office Word</Application>
  <DocSecurity>4</DocSecurity>
  <Lines>1754</Lines>
  <Paragraphs>494</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247038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Andrić</dc:creator>
  <cp:keywords/>
  <dc:description/>
  <cp:lastModifiedBy>Anita Andrić</cp:lastModifiedBy>
  <cp:revision>539</cp:revision>
  <cp:lastPrinted>2026-05-06T01:22:00Z</cp:lastPrinted>
  <dcterms:created xsi:type="dcterms:W3CDTF">2026-04-23T22:15:00Z</dcterms:created>
  <dcterms:modified xsi:type="dcterms:W3CDTF">2026-05-14T09:32:00Z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MediaServiceImageTags">
    <vt:lpwstr/>
  </property>
</Properties>
</file>