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AF16" w14:textId="77777777" w:rsidR="00346447" w:rsidRPr="00346447" w:rsidRDefault="00346447" w:rsidP="00346447">
      <w:pPr>
        <w:spacing w:after="0" w:line="240" w:lineRule="auto"/>
        <w:jc w:val="both"/>
        <w:rPr>
          <w:rFonts w:ascii="Times New Roman" w:eastAsia="Times New Roman" w:hAnsi="Times New Roman" w:cs="Times New Roman"/>
          <w:iCs/>
          <w:sz w:val="24"/>
          <w:szCs w:val="24"/>
        </w:rPr>
      </w:pPr>
      <w:r w:rsidRPr="00346447">
        <w:rPr>
          <w:rFonts w:ascii="Times New Roman" w:eastAsia="Times New Roman" w:hAnsi="Times New Roman" w:cs="Times New Roman"/>
          <w:kern w:val="0"/>
          <w:sz w:val="24"/>
          <w:szCs w:val="24"/>
          <w:lang w:eastAsia="hr-HR"/>
          <w14:ligatures w14:val="none"/>
        </w:rPr>
        <w:t>Na t</w:t>
      </w:r>
      <w:r w:rsidR="00ED3CA0" w:rsidRPr="00346447">
        <w:rPr>
          <w:rFonts w:ascii="Times New Roman" w:eastAsia="Times New Roman" w:hAnsi="Times New Roman" w:cs="Times New Roman"/>
          <w:kern w:val="0"/>
          <w:sz w:val="24"/>
          <w:szCs w:val="24"/>
          <w:lang w:eastAsia="hr-HR"/>
          <w14:ligatures w14:val="none"/>
        </w:rPr>
        <w:t>emelj</w:t>
      </w:r>
      <w:r w:rsidRPr="00346447">
        <w:rPr>
          <w:rFonts w:ascii="Times New Roman" w:eastAsia="Times New Roman" w:hAnsi="Times New Roman" w:cs="Times New Roman"/>
          <w:kern w:val="0"/>
          <w:sz w:val="24"/>
          <w:szCs w:val="24"/>
          <w:lang w:eastAsia="hr-HR"/>
          <w14:ligatures w14:val="none"/>
        </w:rPr>
        <w:t xml:space="preserve">u </w:t>
      </w:r>
      <w:r w:rsidR="00ED3CA0" w:rsidRPr="00346447">
        <w:rPr>
          <w:rFonts w:ascii="Times New Roman" w:eastAsia="Times New Roman" w:hAnsi="Times New Roman" w:cs="Times New Roman"/>
          <w:kern w:val="0"/>
          <w:sz w:val="24"/>
          <w:szCs w:val="24"/>
          <w:lang w:eastAsia="hr-HR"/>
          <w14:ligatures w14:val="none"/>
        </w:rPr>
        <w:t xml:space="preserve">članka 18. Zakona o proračunu („Narodne novine“ br. 141/21) i članka 19. točke 5. Statuta Grada Osijeka </w:t>
      </w:r>
      <w:r w:rsidRPr="00346447">
        <w:rPr>
          <w:rFonts w:ascii="Times New Roman" w:eastAsia="Times New Roman" w:hAnsi="Times New Roman" w:cs="Times New Roman"/>
          <w:bCs/>
          <w:kern w:val="0"/>
          <w:sz w:val="24"/>
          <w:szCs w:val="24"/>
          <w:lang w:eastAsia="hr-HR"/>
          <w14:ligatures w14:val="none"/>
        </w:rPr>
        <w:t xml:space="preserve">(Službeni glasnik Grada Osijeka br. 6/01, 3/03, 1A/05, 8/05, 2/09, 9/09, 13/09, 9/13, 12/17, 2/18, 2/20, 3/20, 4/21, 5/21-pročišćeni tekst, 8/24, 7/25 i 18/25) </w:t>
      </w:r>
      <w:r w:rsidRPr="00346447">
        <w:rPr>
          <w:rFonts w:ascii="Times New Roman" w:eastAsia="Times New Roman" w:hAnsi="Times New Roman" w:cs="Times New Roman"/>
          <w:iCs/>
          <w:sz w:val="24"/>
          <w:szCs w:val="24"/>
        </w:rPr>
        <w:t>Gradsko vijeće Grada Osijeka na 4. sjednici održanoj 28. studenoga</w:t>
      </w:r>
      <w:r w:rsidRPr="00346447">
        <w:rPr>
          <w:rFonts w:ascii="Times New Roman" w:hAnsi="Times New Roman" w:cs="Times New Roman"/>
          <w:iCs/>
          <w:sz w:val="24"/>
          <w:szCs w:val="24"/>
        </w:rPr>
        <w:t xml:space="preserve"> </w:t>
      </w:r>
      <w:r w:rsidRPr="00346447">
        <w:rPr>
          <w:rFonts w:ascii="Times New Roman" w:eastAsia="Times New Roman" w:hAnsi="Times New Roman" w:cs="Times New Roman"/>
          <w:iCs/>
          <w:sz w:val="24"/>
          <w:szCs w:val="24"/>
        </w:rPr>
        <w:t>2025., donijelo je</w:t>
      </w:r>
    </w:p>
    <w:p w14:paraId="25DA9DBB" w14:textId="77777777" w:rsidR="00ED3CA0" w:rsidRPr="00346447" w:rsidRDefault="00ED3CA0" w:rsidP="00346447">
      <w:pPr>
        <w:shd w:val="clear" w:color="auto" w:fill="FFFFFF"/>
        <w:tabs>
          <w:tab w:val="left" w:pos="288"/>
        </w:tabs>
        <w:spacing w:after="0" w:line="240" w:lineRule="auto"/>
        <w:rPr>
          <w:rFonts w:ascii="Times New Roman" w:eastAsia="Times New Roman" w:hAnsi="Times New Roman" w:cs="Times New Roman"/>
          <w:kern w:val="0"/>
          <w:sz w:val="24"/>
          <w:szCs w:val="24"/>
          <w:lang w:eastAsia="hr-HR"/>
          <w14:ligatures w14:val="none"/>
        </w:rPr>
      </w:pPr>
    </w:p>
    <w:p w14:paraId="4EE1CE19" w14:textId="77777777" w:rsidR="00ED3CA0" w:rsidRPr="00346447" w:rsidRDefault="00ED3CA0" w:rsidP="00346447">
      <w:pPr>
        <w:keepNext/>
        <w:spacing w:after="0" w:line="240" w:lineRule="auto"/>
        <w:jc w:val="center"/>
        <w:outlineLvl w:val="0"/>
        <w:rPr>
          <w:rFonts w:ascii="Times New Roman" w:eastAsia="Times New Roman" w:hAnsi="Times New Roman" w:cs="Times New Roman"/>
          <w:b/>
          <w:bCs/>
          <w:kern w:val="32"/>
          <w:sz w:val="24"/>
          <w:szCs w:val="24"/>
          <w:lang w:eastAsia="hr-HR"/>
          <w14:ligatures w14:val="none"/>
        </w:rPr>
      </w:pPr>
      <w:r w:rsidRPr="00346447">
        <w:rPr>
          <w:rFonts w:ascii="Times New Roman" w:eastAsia="Times New Roman" w:hAnsi="Times New Roman" w:cs="Times New Roman"/>
          <w:b/>
          <w:bCs/>
          <w:kern w:val="32"/>
          <w:sz w:val="24"/>
          <w:szCs w:val="24"/>
          <w:lang w:eastAsia="hr-HR"/>
          <w14:ligatures w14:val="none"/>
        </w:rPr>
        <w:t>O D L U K U</w:t>
      </w:r>
    </w:p>
    <w:p w14:paraId="47AC73A4" w14:textId="77777777" w:rsidR="00ED3CA0" w:rsidRPr="00346447" w:rsidRDefault="00ED3CA0" w:rsidP="00346447">
      <w:pPr>
        <w:spacing w:after="0" w:line="240" w:lineRule="auto"/>
        <w:rPr>
          <w:rFonts w:ascii="Times New Roman" w:eastAsia="Times New Roman" w:hAnsi="Times New Roman" w:cs="Times New Roman"/>
          <w:kern w:val="0"/>
          <w:sz w:val="24"/>
          <w:szCs w:val="24"/>
          <w:lang w:eastAsia="hr-HR"/>
          <w14:ligatures w14:val="none"/>
        </w:rPr>
      </w:pPr>
    </w:p>
    <w:p w14:paraId="3DDD3D42" w14:textId="77777777" w:rsidR="00ED3CA0" w:rsidRPr="00346447" w:rsidRDefault="00ED3CA0" w:rsidP="00346447">
      <w:pPr>
        <w:keepNext/>
        <w:spacing w:after="0" w:line="240" w:lineRule="auto"/>
        <w:jc w:val="center"/>
        <w:outlineLvl w:val="0"/>
        <w:rPr>
          <w:rFonts w:ascii="Times New Roman" w:eastAsia="Times New Roman" w:hAnsi="Times New Roman" w:cs="Times New Roman"/>
          <w:b/>
          <w:bCs/>
          <w:kern w:val="32"/>
          <w:sz w:val="24"/>
          <w:szCs w:val="24"/>
          <w:lang w:eastAsia="hr-HR"/>
          <w14:ligatures w14:val="none"/>
        </w:rPr>
      </w:pPr>
      <w:r w:rsidRPr="00346447">
        <w:rPr>
          <w:rFonts w:ascii="Times New Roman" w:eastAsia="Times New Roman" w:hAnsi="Times New Roman" w:cs="Times New Roman"/>
          <w:b/>
          <w:bCs/>
          <w:kern w:val="32"/>
          <w:sz w:val="24"/>
          <w:szCs w:val="24"/>
          <w:lang w:eastAsia="hr-HR"/>
          <w14:ligatures w14:val="none"/>
        </w:rPr>
        <w:t>o izvršavanju Proračuna Grada Osijeka za 2026.</w:t>
      </w:r>
    </w:p>
    <w:p w14:paraId="3F7F82FC" w14:textId="77777777" w:rsidR="00ED3CA0" w:rsidRPr="00346447" w:rsidRDefault="00ED3CA0" w:rsidP="00346447">
      <w:pPr>
        <w:spacing w:after="0" w:line="240" w:lineRule="auto"/>
        <w:jc w:val="both"/>
        <w:rPr>
          <w:rFonts w:ascii="Times New Roman" w:eastAsia="Times New Roman" w:hAnsi="Times New Roman" w:cs="Times New Roman"/>
          <w:i/>
          <w:kern w:val="0"/>
          <w:sz w:val="24"/>
          <w:szCs w:val="24"/>
          <w:lang w:eastAsia="hr-HR"/>
          <w14:ligatures w14:val="none"/>
        </w:rPr>
      </w:pPr>
    </w:p>
    <w:p w14:paraId="19D0D1B2" w14:textId="1C5CF122" w:rsidR="00ED3CA0" w:rsidRPr="00346447" w:rsidRDefault="00346447" w:rsidP="00346447">
      <w:pPr>
        <w:spacing w:after="0" w:line="240" w:lineRule="auto"/>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I.</w:t>
      </w:r>
      <w:r>
        <w:rPr>
          <w:rFonts w:ascii="Times New Roman" w:eastAsia="Times New Roman" w:hAnsi="Times New Roman" w:cs="Times New Roman"/>
          <w:b/>
          <w:kern w:val="0"/>
          <w:sz w:val="24"/>
          <w:szCs w:val="24"/>
          <w:lang w:eastAsia="hr-HR"/>
          <w14:ligatures w14:val="none"/>
        </w:rPr>
        <w:tab/>
      </w:r>
      <w:r w:rsidR="00ED3CA0" w:rsidRPr="00346447">
        <w:rPr>
          <w:rFonts w:ascii="Times New Roman" w:eastAsia="Times New Roman" w:hAnsi="Times New Roman" w:cs="Times New Roman"/>
          <w:b/>
          <w:kern w:val="0"/>
          <w:sz w:val="24"/>
          <w:szCs w:val="24"/>
          <w:lang w:eastAsia="hr-HR"/>
          <w14:ligatures w14:val="none"/>
        </w:rPr>
        <w:t>OPĆE ODREDBE</w:t>
      </w:r>
    </w:p>
    <w:p w14:paraId="7B094C76" w14:textId="77777777" w:rsidR="00ED3CA0" w:rsidRPr="00346447" w:rsidRDefault="00ED3CA0" w:rsidP="00346447">
      <w:pPr>
        <w:spacing w:after="0" w:line="240" w:lineRule="auto"/>
        <w:rPr>
          <w:rFonts w:ascii="Times New Roman" w:eastAsia="Calibri" w:hAnsi="Times New Roman" w:cs="Times New Roman"/>
          <w:b/>
          <w:kern w:val="0"/>
          <w:sz w:val="24"/>
          <w:szCs w:val="24"/>
          <w14:ligatures w14:val="none"/>
        </w:rPr>
      </w:pPr>
    </w:p>
    <w:p w14:paraId="2EC750EA"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w:t>
      </w:r>
    </w:p>
    <w:p w14:paraId="2F77F933"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289FEB5A" w14:textId="7BA7D61B"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Ovom se Odlukom uređuju prihodi i primici te rashodi i izdaci Proračuna Grada Osijeka za 2026. (u daljnjem tekstu: Proračun) i njihovo ostvarivanje odnosno izvršavanje, zaduživanje i upravljanje dugom te financijskom i nefinancijskom imovinom, prava i obveze korisnika proračunskih sredstava, ovlasti Gradonačelnika Grada Osijeka (u daljnjem tekstu: Gradonačelnik) u izvršavanju Proračuna te druga pitanja u svezi sa izvršavanjem Proračuna.</w:t>
      </w:r>
    </w:p>
    <w:p w14:paraId="1A149CA9" w14:textId="77777777" w:rsidR="00ED3CA0" w:rsidRPr="00346447" w:rsidRDefault="00ED3CA0" w:rsidP="00346447">
      <w:pPr>
        <w:spacing w:after="0" w:line="240" w:lineRule="auto"/>
        <w:jc w:val="both"/>
        <w:rPr>
          <w:rFonts w:ascii="Times New Roman" w:eastAsia="Times New Roman" w:hAnsi="Times New Roman" w:cs="Times New Roman"/>
          <w:i/>
          <w:kern w:val="0"/>
          <w:sz w:val="24"/>
          <w:szCs w:val="24"/>
          <w:lang w:eastAsia="hr-HR"/>
          <w14:ligatures w14:val="none"/>
        </w:rPr>
      </w:pPr>
    </w:p>
    <w:p w14:paraId="23CAC561"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w:t>
      </w:r>
    </w:p>
    <w:p w14:paraId="3502E6BE"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4B5ACBF5" w14:textId="77777777" w:rsidR="00ED3CA0" w:rsidRPr="00346447" w:rsidRDefault="00ED3CA0" w:rsidP="00FB156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 Grada Osijeka za 2026. planiran je u ukupnom iznosu od 227.600.000,00 eura.</w:t>
      </w:r>
    </w:p>
    <w:p w14:paraId="7F57DBE5" w14:textId="77777777" w:rsidR="00ED3CA0" w:rsidRPr="00346447" w:rsidRDefault="00ED3CA0" w:rsidP="00346447">
      <w:pPr>
        <w:spacing w:after="0" w:line="240" w:lineRule="auto"/>
        <w:jc w:val="both"/>
        <w:rPr>
          <w:rFonts w:ascii="Times New Roman" w:eastAsia="Times New Roman" w:hAnsi="Times New Roman" w:cs="Times New Roman"/>
          <w:i/>
          <w:kern w:val="0"/>
          <w:sz w:val="24"/>
          <w:szCs w:val="24"/>
          <w:lang w:eastAsia="hr-HR"/>
          <w14:ligatures w14:val="none"/>
        </w:rPr>
      </w:pPr>
    </w:p>
    <w:p w14:paraId="689BDF7E" w14:textId="77777777" w:rsidR="00ED3CA0" w:rsidRPr="00346447" w:rsidRDefault="00ED3CA0" w:rsidP="00346447">
      <w:pPr>
        <w:keepNext/>
        <w:spacing w:after="0" w:line="240" w:lineRule="auto"/>
        <w:outlineLvl w:val="1"/>
        <w:rPr>
          <w:rFonts w:ascii="Times New Roman" w:eastAsia="Times New Roman" w:hAnsi="Times New Roman" w:cs="Times New Roman"/>
          <w:b/>
          <w:bCs/>
          <w:iCs/>
          <w:kern w:val="0"/>
          <w:sz w:val="24"/>
          <w:szCs w:val="24"/>
          <w:lang w:eastAsia="hr-HR"/>
          <w14:ligatures w14:val="none"/>
        </w:rPr>
      </w:pPr>
      <w:r w:rsidRPr="00346447">
        <w:rPr>
          <w:rFonts w:ascii="Times New Roman" w:eastAsia="Times New Roman" w:hAnsi="Times New Roman" w:cs="Times New Roman"/>
          <w:b/>
          <w:bCs/>
          <w:iCs/>
          <w:kern w:val="0"/>
          <w:sz w:val="24"/>
          <w:szCs w:val="24"/>
          <w:lang w:eastAsia="hr-HR"/>
          <w14:ligatures w14:val="none"/>
        </w:rPr>
        <w:t>II.</w:t>
      </w:r>
      <w:r w:rsidRPr="00346447">
        <w:rPr>
          <w:rFonts w:ascii="Times New Roman" w:eastAsia="Times New Roman" w:hAnsi="Times New Roman" w:cs="Times New Roman"/>
          <w:b/>
          <w:bCs/>
          <w:iCs/>
          <w:kern w:val="0"/>
          <w:sz w:val="24"/>
          <w:szCs w:val="24"/>
          <w:lang w:eastAsia="hr-HR"/>
          <w14:ligatures w14:val="none"/>
        </w:rPr>
        <w:tab/>
        <w:t>STRUKTURA PRORAČUNA</w:t>
      </w:r>
    </w:p>
    <w:p w14:paraId="3ED9D5FE"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45F3365B"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3.</w:t>
      </w:r>
    </w:p>
    <w:p w14:paraId="1E792D08"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29C15BEE"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Proračun se sastoji od Općeg i Posebnog dijela te obrazloženja Proračuna. </w:t>
      </w:r>
    </w:p>
    <w:p w14:paraId="79F092FF"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Opći dio Proračuna sadrži: Račun prihoda i rashoda za 2026. i Projekciju za razdoblje 2027. i 2028. iskazan po ekonomskoj klasifikaciji i izvorima financiranja, te funkcijskoj klasifikaciji, Račun financiranja za 2026. i Projekciju za razdoblje 2027. i 2028. iskazanih po ekonomskoj klasifikaciji i izvorima financiranja. </w:t>
      </w:r>
    </w:p>
    <w:p w14:paraId="1D44432A"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U Računu prihoda i rashoda za 2026. iskazani su prihodi poslovanja i prihodi od prodaje nefinancijske imovine u iznosu od 208.586.090,03 eura i rashodi poslovanja te rashodi za nabavu nefinancijske imovine u iznosu od 222.903.056,00 eura. </w:t>
      </w:r>
    </w:p>
    <w:p w14:paraId="5ED165EB"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U Računu financiranja za 2026. iskazani su primici od financijske imovine i zaduživanja u iznosu 4.856.000,00 eura i izdaci za financijsku imovinu i otplate zajmova u iznosu od 4.696.944,00 eura. </w:t>
      </w:r>
    </w:p>
    <w:p w14:paraId="223FC309" w14:textId="77777777" w:rsidR="00ED3CA0" w:rsidRPr="00346447" w:rsidRDefault="00ED3CA0" w:rsidP="00346447">
      <w:pPr>
        <w:spacing w:after="0" w:line="240" w:lineRule="auto"/>
        <w:ind w:firstLine="708"/>
        <w:jc w:val="both"/>
        <w:rPr>
          <w:rFonts w:ascii="Times New Roman" w:eastAsia="Times New Roman" w:hAnsi="Times New Roman" w:cs="Times New Roman"/>
          <w:color w:val="FF0000"/>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 općem dijelu Proračuna iskazuju se i raspoloživa sredstva iz prethodnih godina proračuna i proračunskih korisnika Grada Osijeka, odnosno planirani višak/manjak prihoda/primitaka.</w:t>
      </w:r>
    </w:p>
    <w:p w14:paraId="032A01DF"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Posebni dio Proračuna sadrži prikaz ukupno očekivanih rashoda i izdataka prema organizacijskoj, programskoj i ekonomskoj klasifikaciji te izvorima financiranja.</w:t>
      </w:r>
    </w:p>
    <w:p w14:paraId="7D967411"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Obrazloženje Proračuna sastoji se od obrazloženja općeg dijela proračuna koje sadrži obrazloženje prihoda/primitaka, rashoda/izdataka te prenesenog viška/manjka i obrazloženja posebnog dijela proračuna koje se temelji na obrazloženjima financijskih planova proračunskih korisnika i sastoji od obrazloženja programa koje se daje kroz obrazloženje aktivnosti i projekata zajedno sa ciljevima i pokazateljima uspješnosti iz akata strateškog planiranja.</w:t>
      </w:r>
    </w:p>
    <w:p w14:paraId="0FEFA8E4"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782EEED8"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lastRenderedPageBreak/>
        <w:t xml:space="preserve">Ovaj proračun, konsolidirani je Proračun i sačinjen je na temelju Financijskih planova organizacijskih jedinica Grada Osijeka (upravnih odjela) i proračunskih korisnika iz njihove nadležnosti. </w:t>
      </w:r>
    </w:p>
    <w:p w14:paraId="3B8DC144" w14:textId="77777777" w:rsidR="00ED3CA0" w:rsidRPr="00346447" w:rsidRDefault="00ED3CA0" w:rsidP="00346447">
      <w:pPr>
        <w:keepNext/>
        <w:spacing w:after="0" w:line="240" w:lineRule="auto"/>
        <w:outlineLvl w:val="2"/>
        <w:rPr>
          <w:rFonts w:ascii="Times New Roman" w:eastAsia="Times New Roman" w:hAnsi="Times New Roman" w:cs="Times New Roman"/>
          <w:b/>
          <w:kern w:val="0"/>
          <w:sz w:val="24"/>
          <w:szCs w:val="24"/>
          <w:lang w:eastAsia="hr-HR"/>
          <w14:ligatures w14:val="none"/>
        </w:rPr>
      </w:pPr>
    </w:p>
    <w:p w14:paraId="483C1DA7"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4.</w:t>
      </w:r>
    </w:p>
    <w:p w14:paraId="454A623D"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51A79E71"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Proračunom je planiran preneseni višak prihoda/primitaka Grada Osijeka iz 2025. u iznosu od 13.573.232,97 eura.</w:t>
      </w:r>
    </w:p>
    <w:p w14:paraId="26763E8D"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Proračunom je planiran i preneseni višak prihoda/primitaka proračunskih korisnika u iznosu od 584.677,00 eura. Isti će se koristiti za pokriće rashoda ovih korisnika u 2026., sukladno njihovim odlukama. </w:t>
      </w:r>
    </w:p>
    <w:p w14:paraId="40D6250A"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7257C06E" w14:textId="70CDCC1B" w:rsidR="00ED3CA0" w:rsidRPr="00346447" w:rsidRDefault="00ED3CA0" w:rsidP="0034644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b/>
          <w:kern w:val="0"/>
          <w:sz w:val="24"/>
          <w:szCs w:val="24"/>
          <w:lang w:eastAsia="hr-HR"/>
          <w14:ligatures w14:val="none"/>
        </w:rPr>
        <w:t>III.</w:t>
      </w:r>
      <w:r w:rsidRPr="00346447">
        <w:rPr>
          <w:rFonts w:ascii="Times New Roman" w:eastAsia="Times New Roman" w:hAnsi="Times New Roman" w:cs="Times New Roman"/>
          <w:b/>
          <w:bCs/>
          <w:kern w:val="0"/>
          <w:sz w:val="24"/>
          <w:szCs w:val="24"/>
          <w:lang w:eastAsia="hr-HR"/>
          <w14:ligatures w14:val="none"/>
        </w:rPr>
        <w:t xml:space="preserve"> </w:t>
      </w:r>
      <w:r w:rsidR="00FB1566">
        <w:rPr>
          <w:rFonts w:ascii="Times New Roman" w:eastAsia="Times New Roman" w:hAnsi="Times New Roman" w:cs="Times New Roman"/>
          <w:b/>
          <w:bCs/>
          <w:kern w:val="0"/>
          <w:sz w:val="24"/>
          <w:szCs w:val="24"/>
          <w:lang w:eastAsia="hr-HR"/>
          <w14:ligatures w14:val="none"/>
        </w:rPr>
        <w:tab/>
      </w:r>
      <w:r w:rsidRPr="00346447">
        <w:rPr>
          <w:rFonts w:ascii="Times New Roman" w:eastAsia="Times New Roman" w:hAnsi="Times New Roman" w:cs="Times New Roman"/>
          <w:b/>
          <w:bCs/>
          <w:kern w:val="0"/>
          <w:sz w:val="24"/>
          <w:szCs w:val="24"/>
          <w:lang w:eastAsia="hr-HR"/>
          <w14:ligatures w14:val="none"/>
        </w:rPr>
        <w:t>PRIHODI PRORAČUNA I PRORAČUNSKIH KORISNIKA</w:t>
      </w:r>
    </w:p>
    <w:p w14:paraId="2B7E26F6"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kern w:val="0"/>
          <w:sz w:val="24"/>
          <w:szCs w:val="24"/>
          <w:lang w:eastAsia="hr-HR"/>
          <w14:ligatures w14:val="none"/>
        </w:rPr>
      </w:pPr>
    </w:p>
    <w:p w14:paraId="21A96D88"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bCs/>
          <w:kern w:val="0"/>
          <w:sz w:val="24"/>
          <w:szCs w:val="24"/>
          <w:lang w:eastAsia="hr-HR"/>
          <w14:ligatures w14:val="none"/>
        </w:rPr>
      </w:pPr>
      <w:r w:rsidRPr="00346447">
        <w:rPr>
          <w:rFonts w:ascii="Times New Roman" w:eastAsia="Times New Roman" w:hAnsi="Times New Roman" w:cs="Times New Roman"/>
          <w:bCs/>
          <w:kern w:val="0"/>
          <w:sz w:val="24"/>
          <w:szCs w:val="24"/>
          <w:lang w:eastAsia="hr-HR"/>
          <w14:ligatures w14:val="none"/>
        </w:rPr>
        <w:t>Članak 5.</w:t>
      </w:r>
    </w:p>
    <w:p w14:paraId="7BDBBCCA"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bCs/>
          <w:color w:val="333333"/>
          <w:kern w:val="0"/>
          <w:sz w:val="24"/>
          <w:szCs w:val="24"/>
          <w:lang w:eastAsia="hr-HR"/>
          <w14:ligatures w14:val="none"/>
        </w:rPr>
      </w:pPr>
    </w:p>
    <w:p w14:paraId="37E68F0A"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Prihodi Proračuna ubiru se i uplaćuju u Proračun u skladu sa zakonom ili drugim propisima neovisno o visini prihoda planiranih u Proračunu.</w:t>
      </w:r>
    </w:p>
    <w:p w14:paraId="230A3DA3"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Organizacijske jedinice, u suradnji sa Upravnim odjelom za financije i nabavu odgovorne su za naplatu prihoda i primitaka iz svoje nadležnosti, za njihovu uplatu u Proračun i za izvršavanje svih rashoda i izdataka u skladu s namjenama.</w:t>
      </w:r>
    </w:p>
    <w:p w14:paraId="5AEB693C"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Proračunski korisnici – ustanove Grada, osnovne škole, mjesni odbori i gradske četvrti te vijeća nacionalnih manjina odgovorni su za naplatu vlastitih i namjenskih prihoda te za izvršavanje rashoda sukladno planiranim iznosima i namjenama.</w:t>
      </w:r>
    </w:p>
    <w:p w14:paraId="14310688"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Vlastiti i namjenski prihodi proračunskih korisnika prihodi su Proračuna i uplaćuju se na račun Proračuna, izuzev vlastitih i namjenskih prihoda vijeća nacionalnih manjina i mjesnih odbora i gradskih četvrti.</w:t>
      </w:r>
    </w:p>
    <w:p w14:paraId="37D439D1"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Eventualne razlike između namjenskih prihoda i rashoda koji se iz njih financiraju mogu se rasporediti u okviru Posebnog dijela Proračuna uz obvezu namirivanja razlika, odnosno povrata sredstava u sljedećim proračunskim razdobljima.</w:t>
      </w:r>
    </w:p>
    <w:p w14:paraId="63BAD96C"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Pogrešno ili više uplaćeni prihodi u Proračun, vraćaju se uplatiteljima na teret tih prihoda, a temeljem zahtjeva uplatitelja i dokaza o pogrešno ili više uplaćenom prihodu. </w:t>
      </w:r>
    </w:p>
    <w:p w14:paraId="1233DD8D"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Rješenje o povratu sredstava iz stavka 6. ovog članka na teret Grada Osijeka donosi Upravni odjel za financije i nabavu na temelju dokumentiranog zahtjeva kojeg potpisuje pročelnik Upravnog odjela za financije i nabavu, uz suglasnost pročelnika organizacijske jedinice u čijoj nadležnosti je naplata tih prihoda, odnosno osoba koju on ovlasti.</w:t>
      </w:r>
    </w:p>
    <w:p w14:paraId="6AC7317A" w14:textId="77777777" w:rsidR="00ED3CA0" w:rsidRPr="00346447" w:rsidRDefault="00ED3CA0" w:rsidP="00346447">
      <w:pPr>
        <w:spacing w:after="0" w:line="240" w:lineRule="auto"/>
        <w:ind w:firstLine="720"/>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Rješenje o povratu sredstava iz stavka 6. ovog članka na teret proračunskih korisnika donosi nadležni upravni odjel na temelju dokumentiranog zahtjeva koji potpisuje čelnik proračunskog korisnika.</w:t>
      </w:r>
    </w:p>
    <w:p w14:paraId="76C20B8E"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0D4238B5"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bCs/>
          <w:kern w:val="0"/>
          <w:sz w:val="24"/>
          <w:szCs w:val="24"/>
          <w:lang w:eastAsia="hr-HR"/>
          <w14:ligatures w14:val="none"/>
        </w:rPr>
        <w:t>Članak 6.</w:t>
      </w:r>
    </w:p>
    <w:p w14:paraId="40861D71" w14:textId="77777777" w:rsidR="00ED3CA0" w:rsidRPr="00346447" w:rsidRDefault="00ED3CA0" w:rsidP="00346447">
      <w:pPr>
        <w:shd w:val="clear" w:color="auto" w:fill="FFFFFF"/>
        <w:spacing w:after="0" w:line="240" w:lineRule="auto"/>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333333"/>
          <w:kern w:val="0"/>
          <w:sz w:val="24"/>
          <w:szCs w:val="24"/>
          <w:lang w:eastAsia="hr-HR"/>
          <w14:ligatures w14:val="none"/>
        </w:rPr>
        <w:t> </w:t>
      </w:r>
    </w:p>
    <w:p w14:paraId="74245FE6"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Prihodi i primici koje proračunski korisnici ostvare iz pomoći, donacija, po posebnim propisima i iz drugih izvora, namjenski su prihodi Proračuna.</w:t>
      </w:r>
    </w:p>
    <w:p w14:paraId="327FF151"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Prihodi iz stavka 1. ovoga članka planiraju se u financijskim planovima proračunskih korisnika i mogu se koristiti isključivo za namjene utvrđene financijskim planovima korisnika. </w:t>
      </w:r>
    </w:p>
    <w:p w14:paraId="71598684"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Proračunski korisnici mogu preuzimati obveze i plaćati ih po stavkama rashoda za čije su financiranje planirani namjenski prihodi iz stavka 1. ovoga članka, isključivo do iznosa naplaćenih namjenskih prihoda.</w:t>
      </w:r>
    </w:p>
    <w:p w14:paraId="128A6AD8" w14:textId="670C8C30" w:rsidR="00ED3CA0" w:rsidRPr="00346447" w:rsidRDefault="00ED3CA0" w:rsidP="00346447">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val="x-none" w:eastAsia="hr-HR"/>
          <w14:ligatures w14:val="none"/>
        </w:rPr>
        <w:lastRenderedPageBreak/>
        <w:t>Uplaćeni i preneseni, a manje planirani namjenski prihodi i primici proračunskih korisnika iz stavka 1. ovoga članka, mogu se izvršavati iznad iznosa utvrđenih u financijskom planu</w:t>
      </w:r>
      <w:r w:rsidR="00FB1566">
        <w:rPr>
          <w:rFonts w:ascii="Times New Roman" w:eastAsia="Times New Roman" w:hAnsi="Times New Roman" w:cs="Times New Roman"/>
          <w:kern w:val="0"/>
          <w:sz w:val="24"/>
          <w:szCs w:val="24"/>
          <w:lang w:val="x-none" w:eastAsia="hr-HR"/>
          <w14:ligatures w14:val="none"/>
        </w:rPr>
        <w:t xml:space="preserve"> </w:t>
      </w:r>
      <w:r w:rsidRPr="00346447">
        <w:rPr>
          <w:rFonts w:ascii="Times New Roman" w:eastAsia="Times New Roman" w:hAnsi="Times New Roman" w:cs="Times New Roman"/>
          <w:kern w:val="0"/>
          <w:sz w:val="24"/>
          <w:szCs w:val="24"/>
          <w:lang w:eastAsia="hr-HR"/>
          <w14:ligatures w14:val="none"/>
        </w:rPr>
        <w:t>proračunskog</w:t>
      </w:r>
      <w:r w:rsidR="00FB1566">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val="x-none" w:eastAsia="hr-HR"/>
          <w14:ligatures w14:val="none"/>
        </w:rPr>
        <w:t>korisnika</w:t>
      </w:r>
      <w:r w:rsidRPr="00346447">
        <w:rPr>
          <w:rFonts w:ascii="Times New Roman" w:eastAsia="Times New Roman" w:hAnsi="Times New Roman" w:cs="Times New Roman"/>
          <w:kern w:val="0"/>
          <w:sz w:val="24"/>
          <w:szCs w:val="24"/>
          <w:lang w:eastAsia="hr-HR"/>
          <w14:ligatures w14:val="none"/>
        </w:rPr>
        <w:t>, a do visine uplaćenih odnosno prenesenih sredstava, uz odobrenje čelnika proračunskog korisnika te uz suglasnost </w:t>
      </w:r>
      <w:r w:rsidRPr="00346447">
        <w:rPr>
          <w:rFonts w:ascii="Times New Roman" w:eastAsia="Times New Roman" w:hAnsi="Times New Roman" w:cs="Times New Roman"/>
          <w:kern w:val="0"/>
          <w:sz w:val="24"/>
          <w:szCs w:val="24"/>
          <w:lang w:val="x-none" w:eastAsia="hr-HR"/>
          <w14:ligatures w14:val="none"/>
        </w:rPr>
        <w:t>nadležn</w:t>
      </w:r>
      <w:r w:rsidRPr="00346447">
        <w:rPr>
          <w:rFonts w:ascii="Times New Roman" w:eastAsia="Times New Roman" w:hAnsi="Times New Roman" w:cs="Times New Roman"/>
          <w:kern w:val="0"/>
          <w:sz w:val="24"/>
          <w:szCs w:val="24"/>
          <w:lang w:eastAsia="hr-HR"/>
          <w14:ligatures w14:val="none"/>
        </w:rPr>
        <w:t>e organizacijske jedinice i</w:t>
      </w:r>
      <w:r w:rsidR="00FB1566">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Upravnog odjela</w:t>
      </w:r>
      <w:r w:rsidRPr="00346447">
        <w:rPr>
          <w:rFonts w:ascii="Times New Roman" w:eastAsia="Times New Roman" w:hAnsi="Times New Roman" w:cs="Times New Roman"/>
          <w:kern w:val="0"/>
          <w:sz w:val="24"/>
          <w:szCs w:val="24"/>
          <w:lang w:val="x-none" w:eastAsia="hr-HR"/>
          <w14:ligatures w14:val="none"/>
        </w:rPr>
        <w:t xml:space="preserve"> za financije</w:t>
      </w:r>
      <w:r w:rsidRPr="00346447">
        <w:rPr>
          <w:rFonts w:ascii="Times New Roman" w:eastAsia="Times New Roman" w:hAnsi="Times New Roman" w:cs="Times New Roman"/>
          <w:kern w:val="0"/>
          <w:sz w:val="24"/>
          <w:szCs w:val="24"/>
          <w:lang w:eastAsia="hr-HR"/>
          <w14:ligatures w14:val="none"/>
        </w:rPr>
        <w:t xml:space="preserve"> i nabavu</w:t>
      </w:r>
      <w:r w:rsidRPr="00346447">
        <w:rPr>
          <w:rFonts w:ascii="Times New Roman" w:eastAsia="Times New Roman" w:hAnsi="Times New Roman" w:cs="Times New Roman"/>
          <w:kern w:val="0"/>
          <w:sz w:val="24"/>
          <w:szCs w:val="24"/>
          <w:lang w:val="x-none" w:eastAsia="hr-HR"/>
          <w14:ligatures w14:val="none"/>
        </w:rPr>
        <w:t>.</w:t>
      </w:r>
    </w:p>
    <w:p w14:paraId="6331A1BB" w14:textId="4AE2C5D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val="x-none" w:eastAsia="hr-HR"/>
          <w14:ligatures w14:val="none"/>
        </w:rPr>
        <w:t>Uplaćeni i preneseni, a neplanirani namjenski prihodi i primici proračunskih korisnika iz stavka 1. ovoga članka, mogu se koristiti prema naknadno utvrđenim aktivnostima i/ili projektima u financijskom planu, uz</w:t>
      </w:r>
      <w:r w:rsidR="00EF1C04">
        <w:rPr>
          <w:rFonts w:ascii="Times New Roman" w:eastAsia="Times New Roman" w:hAnsi="Times New Roman" w:cs="Times New Roman"/>
          <w:kern w:val="0"/>
          <w:sz w:val="24"/>
          <w:szCs w:val="24"/>
          <w:lang w:val="x-none" w:eastAsia="hr-HR"/>
          <w14:ligatures w14:val="none"/>
        </w:rPr>
        <w:t xml:space="preserve"> </w:t>
      </w:r>
      <w:r w:rsidRPr="00346447">
        <w:rPr>
          <w:rFonts w:ascii="Times New Roman" w:eastAsia="Times New Roman" w:hAnsi="Times New Roman" w:cs="Times New Roman"/>
          <w:kern w:val="0"/>
          <w:sz w:val="24"/>
          <w:szCs w:val="24"/>
          <w:lang w:eastAsia="hr-HR"/>
          <w14:ligatures w14:val="none"/>
        </w:rPr>
        <w:t>odobrenje čelnika proračunskog korisnika te uz suglasnost </w:t>
      </w:r>
      <w:r w:rsidRPr="00346447">
        <w:rPr>
          <w:rFonts w:ascii="Times New Roman" w:eastAsia="Times New Roman" w:hAnsi="Times New Roman" w:cs="Times New Roman"/>
          <w:kern w:val="0"/>
          <w:sz w:val="24"/>
          <w:szCs w:val="24"/>
          <w:lang w:val="x-none" w:eastAsia="hr-HR"/>
          <w14:ligatures w14:val="none"/>
        </w:rPr>
        <w:t>nadležn</w:t>
      </w:r>
      <w:r w:rsidRPr="00346447">
        <w:rPr>
          <w:rFonts w:ascii="Times New Roman" w:eastAsia="Times New Roman" w:hAnsi="Times New Roman" w:cs="Times New Roman"/>
          <w:kern w:val="0"/>
          <w:sz w:val="24"/>
          <w:szCs w:val="24"/>
          <w:lang w:eastAsia="hr-HR"/>
          <w14:ligatures w14:val="none"/>
        </w:rPr>
        <w:t>e organizacijske jedinice i</w:t>
      </w:r>
      <w:r w:rsidR="00EF1C04">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Upravnog odjela</w:t>
      </w:r>
      <w:r w:rsidRPr="00346447">
        <w:rPr>
          <w:rFonts w:ascii="Times New Roman" w:eastAsia="Times New Roman" w:hAnsi="Times New Roman" w:cs="Times New Roman"/>
          <w:kern w:val="0"/>
          <w:sz w:val="24"/>
          <w:szCs w:val="24"/>
          <w:lang w:val="x-none" w:eastAsia="hr-HR"/>
          <w14:ligatures w14:val="none"/>
        </w:rPr>
        <w:t xml:space="preserve"> za financije</w:t>
      </w:r>
      <w:r w:rsidRPr="00346447">
        <w:rPr>
          <w:rFonts w:ascii="Times New Roman" w:eastAsia="Times New Roman" w:hAnsi="Times New Roman" w:cs="Times New Roman"/>
          <w:kern w:val="0"/>
          <w:sz w:val="24"/>
          <w:szCs w:val="24"/>
          <w:lang w:eastAsia="hr-HR"/>
          <w14:ligatures w14:val="none"/>
        </w:rPr>
        <w:t xml:space="preserve"> i nabavu</w:t>
      </w:r>
      <w:r w:rsidRPr="00346447">
        <w:rPr>
          <w:rFonts w:ascii="Times New Roman" w:eastAsia="Times New Roman" w:hAnsi="Times New Roman" w:cs="Times New Roman"/>
          <w:kern w:val="0"/>
          <w:sz w:val="24"/>
          <w:szCs w:val="24"/>
          <w:lang w:val="x-none" w:eastAsia="hr-HR"/>
          <w14:ligatures w14:val="none"/>
        </w:rPr>
        <w:t>.</w:t>
      </w:r>
    </w:p>
    <w:p w14:paraId="021664CB"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Proračunski korisnici odgovorni su za naplatu prihoda i primitaka iz stavka 1. ovoga članka te za izvršavanje rashoda u skladu s planiranim iznosima i odobrenim namjenama.</w:t>
      </w:r>
    </w:p>
    <w:p w14:paraId="30257BC4"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Namjenski prihodi i primici proračunskih korisnika iz stavka 1. ovoga članka, koji ne budu iskorišteni u ovoj proračunskoj godini, prenose se u narednu proračunsku godinu.</w:t>
      </w:r>
    </w:p>
    <w:p w14:paraId="2909D4A4"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Nadležna upravna tijela Grada Osijeka nadziru ostvarenje i trošenje prihoda iz stavka 1. ovoga članka.</w:t>
      </w:r>
    </w:p>
    <w:p w14:paraId="792F582A" w14:textId="77777777" w:rsidR="00ED3CA0" w:rsidRPr="00346447" w:rsidRDefault="00ED3CA0" w:rsidP="0034644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b/>
          <w:bCs/>
          <w:kern w:val="0"/>
          <w:sz w:val="24"/>
          <w:szCs w:val="24"/>
          <w:lang w:eastAsia="hr-HR"/>
          <w14:ligatures w14:val="none"/>
        </w:rPr>
        <w:t>  </w:t>
      </w:r>
    </w:p>
    <w:p w14:paraId="28563321"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bCs/>
          <w:kern w:val="0"/>
          <w:sz w:val="24"/>
          <w:szCs w:val="24"/>
          <w:lang w:eastAsia="hr-HR"/>
          <w14:ligatures w14:val="none"/>
        </w:rPr>
        <w:t>Članak 7.</w:t>
      </w:r>
    </w:p>
    <w:p w14:paraId="0DF433CF"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b/>
          <w:bCs/>
          <w:color w:val="333333"/>
          <w:kern w:val="0"/>
          <w:sz w:val="24"/>
          <w:szCs w:val="24"/>
          <w:lang w:eastAsia="hr-HR"/>
          <w14:ligatures w14:val="none"/>
        </w:rPr>
        <w:t> </w:t>
      </w:r>
    </w:p>
    <w:p w14:paraId="6C74563A"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Prihodi koje proračunski korisnici ostvaruju od obavljanja poslova na tržištu i u tržišnim uvjetima (vlastiti prihodi), planiraju se u financijskim planovima proračunskih korisnika i uplaćuju na račun Proračuna.</w:t>
      </w:r>
    </w:p>
    <w:p w14:paraId="461CDA98"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Proračunski korisnici mogu preuzimati obveze i plaćati ih po stavkama rashoda za čije su financiranje planirani vlastiti prihodi iz stavka 1. ovoga članka, isključivo do iznosa naplaćenih vlastitih prihoda.</w:t>
      </w:r>
    </w:p>
    <w:p w14:paraId="5BFAC5DE" w14:textId="1293E7B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val="x-none" w:eastAsia="hr-HR"/>
          <w14:ligatures w14:val="none"/>
        </w:rPr>
        <w:t>Uplaćeni i preneseni, a manje planirani vlastiti prihodi proračunskih korisnika</w:t>
      </w:r>
      <w:r w:rsidRPr="00346447">
        <w:rPr>
          <w:rFonts w:ascii="Times New Roman" w:eastAsia="Times New Roman" w:hAnsi="Times New Roman" w:cs="Times New Roman"/>
          <w:kern w:val="0"/>
          <w:sz w:val="24"/>
          <w:szCs w:val="24"/>
          <w:lang w:eastAsia="hr-HR"/>
          <w14:ligatures w14:val="none"/>
        </w:rPr>
        <w:t xml:space="preserve"> iz stavka 1. ovoga članka</w:t>
      </w:r>
      <w:r w:rsidRPr="00346447">
        <w:rPr>
          <w:rFonts w:ascii="Times New Roman" w:eastAsia="Times New Roman" w:hAnsi="Times New Roman" w:cs="Times New Roman"/>
          <w:kern w:val="0"/>
          <w:sz w:val="24"/>
          <w:szCs w:val="24"/>
          <w:lang w:val="x-none" w:eastAsia="hr-HR"/>
          <w14:ligatures w14:val="none"/>
        </w:rPr>
        <w:t>, mogu se izvršavati iznad iznosa utvrđenih u financijskom planu</w:t>
      </w:r>
      <w:r w:rsidR="00EF1C04">
        <w:rPr>
          <w:rFonts w:ascii="Times New Roman" w:eastAsia="Times New Roman" w:hAnsi="Times New Roman" w:cs="Times New Roman"/>
          <w:kern w:val="0"/>
          <w:sz w:val="24"/>
          <w:szCs w:val="24"/>
          <w:lang w:val="x-none" w:eastAsia="hr-HR"/>
          <w14:ligatures w14:val="none"/>
        </w:rPr>
        <w:t xml:space="preserve"> </w:t>
      </w:r>
      <w:r w:rsidRPr="00346447">
        <w:rPr>
          <w:rFonts w:ascii="Times New Roman" w:eastAsia="Times New Roman" w:hAnsi="Times New Roman" w:cs="Times New Roman"/>
          <w:kern w:val="0"/>
          <w:sz w:val="24"/>
          <w:szCs w:val="24"/>
          <w:lang w:eastAsia="hr-HR"/>
          <w14:ligatures w14:val="none"/>
        </w:rPr>
        <w:t>proračunskog</w:t>
      </w:r>
      <w:r w:rsidR="00EF1C04">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val="x-none" w:eastAsia="hr-HR"/>
          <w14:ligatures w14:val="none"/>
        </w:rPr>
        <w:t>korisnika, a do visine uplaćenih sredstava</w:t>
      </w:r>
      <w:r w:rsidRPr="00346447">
        <w:rPr>
          <w:rFonts w:ascii="Times New Roman" w:eastAsia="Times New Roman" w:hAnsi="Times New Roman" w:cs="Times New Roman"/>
          <w:kern w:val="0"/>
          <w:sz w:val="24"/>
          <w:szCs w:val="24"/>
          <w:lang w:eastAsia="hr-HR"/>
          <w14:ligatures w14:val="none"/>
        </w:rPr>
        <w:t>,</w:t>
      </w:r>
      <w:r w:rsidR="00EF1C04">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val="x-none" w:eastAsia="hr-HR"/>
          <w14:ligatures w14:val="none"/>
        </w:rPr>
        <w:t>uz</w:t>
      </w:r>
      <w:r w:rsidR="00EF1C04">
        <w:rPr>
          <w:rFonts w:ascii="Times New Roman" w:eastAsia="Times New Roman" w:hAnsi="Times New Roman" w:cs="Times New Roman"/>
          <w:kern w:val="0"/>
          <w:sz w:val="24"/>
          <w:szCs w:val="24"/>
          <w:lang w:val="x-none" w:eastAsia="hr-HR"/>
          <w14:ligatures w14:val="none"/>
        </w:rPr>
        <w:t xml:space="preserve"> </w:t>
      </w:r>
      <w:r w:rsidRPr="00346447">
        <w:rPr>
          <w:rFonts w:ascii="Times New Roman" w:eastAsia="Times New Roman" w:hAnsi="Times New Roman" w:cs="Times New Roman"/>
          <w:kern w:val="0"/>
          <w:sz w:val="24"/>
          <w:szCs w:val="24"/>
          <w:lang w:eastAsia="hr-HR"/>
          <w14:ligatures w14:val="none"/>
        </w:rPr>
        <w:t>odobrenje čelnika proračunskog korisnika te uz suglasnost </w:t>
      </w:r>
      <w:r w:rsidRPr="00346447">
        <w:rPr>
          <w:rFonts w:ascii="Times New Roman" w:eastAsia="Times New Roman" w:hAnsi="Times New Roman" w:cs="Times New Roman"/>
          <w:kern w:val="0"/>
          <w:sz w:val="24"/>
          <w:szCs w:val="24"/>
          <w:lang w:val="x-none" w:eastAsia="hr-HR"/>
          <w14:ligatures w14:val="none"/>
        </w:rPr>
        <w:t>nadležn</w:t>
      </w:r>
      <w:r w:rsidRPr="00346447">
        <w:rPr>
          <w:rFonts w:ascii="Times New Roman" w:eastAsia="Times New Roman" w:hAnsi="Times New Roman" w:cs="Times New Roman"/>
          <w:kern w:val="0"/>
          <w:sz w:val="24"/>
          <w:szCs w:val="24"/>
          <w:lang w:eastAsia="hr-HR"/>
          <w14:ligatures w14:val="none"/>
        </w:rPr>
        <w:t>e organizacijske jedinice i</w:t>
      </w:r>
      <w:r w:rsidR="00EF1C04">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Upravnog o</w:t>
      </w:r>
      <w:r w:rsidRPr="00346447">
        <w:rPr>
          <w:rFonts w:ascii="Times New Roman" w:eastAsia="Times New Roman" w:hAnsi="Times New Roman" w:cs="Times New Roman"/>
          <w:kern w:val="0"/>
          <w:sz w:val="24"/>
          <w:szCs w:val="24"/>
          <w:lang w:val="x-none" w:eastAsia="hr-HR"/>
          <w14:ligatures w14:val="none"/>
        </w:rPr>
        <w:t>djela za financije i nabavu</w:t>
      </w:r>
      <w:r w:rsidRPr="00346447">
        <w:rPr>
          <w:rFonts w:ascii="Times New Roman" w:eastAsia="Times New Roman" w:hAnsi="Times New Roman" w:cs="Times New Roman"/>
          <w:kern w:val="0"/>
          <w:sz w:val="24"/>
          <w:szCs w:val="24"/>
          <w:lang w:eastAsia="hr-HR"/>
          <w14:ligatures w14:val="none"/>
        </w:rPr>
        <w:t>.</w:t>
      </w:r>
    </w:p>
    <w:p w14:paraId="3E85CEE2" w14:textId="473A1CDB"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val="x-none" w:eastAsia="hr-HR"/>
          <w14:ligatures w14:val="none"/>
        </w:rPr>
        <w:t>Uplaćeni i preneseni, a neplanirani vlastiti prihodi proračunskih korisnika iz stavka 1. ovoga članka, mogu se koristiti prema naknadno utvrđenim aktivnostima i/ili projektima u financijskom planu, uz</w:t>
      </w:r>
      <w:r w:rsidR="00EF1C04">
        <w:rPr>
          <w:rFonts w:ascii="Times New Roman" w:eastAsia="Times New Roman" w:hAnsi="Times New Roman" w:cs="Times New Roman"/>
          <w:kern w:val="0"/>
          <w:sz w:val="24"/>
          <w:szCs w:val="24"/>
          <w:lang w:val="x-none" w:eastAsia="hr-HR"/>
          <w14:ligatures w14:val="none"/>
        </w:rPr>
        <w:t xml:space="preserve"> </w:t>
      </w:r>
      <w:r w:rsidRPr="00346447">
        <w:rPr>
          <w:rFonts w:ascii="Times New Roman" w:eastAsia="Times New Roman" w:hAnsi="Times New Roman" w:cs="Times New Roman"/>
          <w:kern w:val="0"/>
          <w:sz w:val="24"/>
          <w:szCs w:val="24"/>
          <w:lang w:eastAsia="hr-HR"/>
          <w14:ligatures w14:val="none"/>
        </w:rPr>
        <w:t>odobrenje čelnika proračunskog korisnika te uz suglasnost </w:t>
      </w:r>
      <w:r w:rsidRPr="00346447">
        <w:rPr>
          <w:rFonts w:ascii="Times New Roman" w:eastAsia="Times New Roman" w:hAnsi="Times New Roman" w:cs="Times New Roman"/>
          <w:kern w:val="0"/>
          <w:sz w:val="24"/>
          <w:szCs w:val="24"/>
          <w:lang w:val="x-none" w:eastAsia="hr-HR"/>
          <w14:ligatures w14:val="none"/>
        </w:rPr>
        <w:t>nadležn</w:t>
      </w:r>
      <w:r w:rsidRPr="00346447">
        <w:rPr>
          <w:rFonts w:ascii="Times New Roman" w:eastAsia="Times New Roman" w:hAnsi="Times New Roman" w:cs="Times New Roman"/>
          <w:kern w:val="0"/>
          <w:sz w:val="24"/>
          <w:szCs w:val="24"/>
          <w:lang w:eastAsia="hr-HR"/>
          <w14:ligatures w14:val="none"/>
        </w:rPr>
        <w:t>e organizacijske jedinice i</w:t>
      </w:r>
      <w:r w:rsidR="00EF1C04">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Upravnog o</w:t>
      </w:r>
      <w:r w:rsidRPr="00346447">
        <w:rPr>
          <w:rFonts w:ascii="Times New Roman" w:eastAsia="Times New Roman" w:hAnsi="Times New Roman" w:cs="Times New Roman"/>
          <w:kern w:val="0"/>
          <w:sz w:val="24"/>
          <w:szCs w:val="24"/>
          <w:lang w:val="x-none" w:eastAsia="hr-HR"/>
          <w14:ligatures w14:val="none"/>
        </w:rPr>
        <w:t>djela za financije i nabavu</w:t>
      </w:r>
      <w:r w:rsidRPr="00346447">
        <w:rPr>
          <w:rFonts w:ascii="Times New Roman" w:eastAsia="Times New Roman" w:hAnsi="Times New Roman" w:cs="Times New Roman"/>
          <w:kern w:val="0"/>
          <w:sz w:val="24"/>
          <w:szCs w:val="24"/>
          <w:lang w:eastAsia="hr-HR"/>
          <w14:ligatures w14:val="none"/>
        </w:rPr>
        <w:t>.</w:t>
      </w:r>
    </w:p>
    <w:p w14:paraId="2E5E89E5"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val="x-none" w:eastAsia="hr-HR"/>
          <w14:ligatures w14:val="none"/>
        </w:rPr>
        <w:t>Vlastiti prihodi iz stavka 1. ovoga članka, koji ne budu iskorišteni u ovoj proračunskoj godini, prenose se u narednu proračunsku godinu.</w:t>
      </w:r>
    </w:p>
    <w:p w14:paraId="7BDCEF34"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Nadležne organizacijske jedinice Grada Osijeka nadziru ostvarenje i trošenje prihoda iz stavka 1. ovoga članka.</w:t>
      </w:r>
    </w:p>
    <w:p w14:paraId="65D19600" w14:textId="77777777" w:rsidR="00ED3CA0" w:rsidRPr="00346447" w:rsidRDefault="00ED3CA0" w:rsidP="00346447">
      <w:pPr>
        <w:spacing w:after="0" w:line="240" w:lineRule="auto"/>
        <w:rPr>
          <w:rFonts w:ascii="Times New Roman" w:eastAsia="Times New Roman" w:hAnsi="Times New Roman" w:cs="Times New Roman"/>
          <w:kern w:val="0"/>
          <w:sz w:val="24"/>
          <w:szCs w:val="24"/>
          <w:lang w:eastAsia="hr-HR"/>
          <w14:ligatures w14:val="none"/>
        </w:rPr>
      </w:pPr>
    </w:p>
    <w:p w14:paraId="6F579965" w14:textId="77777777" w:rsidR="00ED3CA0" w:rsidRPr="00346447" w:rsidRDefault="00ED3CA0" w:rsidP="00346447">
      <w:pPr>
        <w:keepNext/>
        <w:spacing w:after="0" w:line="240" w:lineRule="auto"/>
        <w:outlineLvl w:val="2"/>
        <w:rPr>
          <w:rFonts w:ascii="Times New Roman" w:eastAsia="Times New Roman" w:hAnsi="Times New Roman" w:cs="Times New Roman"/>
          <w:b/>
          <w:kern w:val="0"/>
          <w:sz w:val="24"/>
          <w:szCs w:val="24"/>
          <w:lang w:eastAsia="hr-HR"/>
          <w14:ligatures w14:val="none"/>
        </w:rPr>
      </w:pPr>
      <w:r w:rsidRPr="00346447">
        <w:rPr>
          <w:rFonts w:ascii="Times New Roman" w:eastAsia="Times New Roman" w:hAnsi="Times New Roman" w:cs="Times New Roman"/>
          <w:b/>
          <w:kern w:val="0"/>
          <w:sz w:val="24"/>
          <w:szCs w:val="24"/>
          <w:lang w:eastAsia="hr-HR"/>
          <w14:ligatures w14:val="none"/>
        </w:rPr>
        <w:t>IV.</w:t>
      </w:r>
      <w:r w:rsidRPr="00346447">
        <w:rPr>
          <w:rFonts w:ascii="Times New Roman" w:eastAsia="Times New Roman" w:hAnsi="Times New Roman" w:cs="Times New Roman"/>
          <w:b/>
          <w:kern w:val="0"/>
          <w:sz w:val="24"/>
          <w:szCs w:val="24"/>
          <w:lang w:eastAsia="hr-HR"/>
          <w14:ligatures w14:val="none"/>
        </w:rPr>
        <w:tab/>
        <w:t>IZVRŠAVANJE PRORAČUNA</w:t>
      </w:r>
    </w:p>
    <w:p w14:paraId="0EA4A610"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5D837CB7"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8.</w:t>
      </w:r>
    </w:p>
    <w:p w14:paraId="18546E92"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7A2294B4"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Organizacijskom klasifikacijom Posebnog dijela Proračuna formirano je deset</w:t>
      </w:r>
      <w:r w:rsidRPr="00346447">
        <w:rPr>
          <w:rFonts w:ascii="Times New Roman" w:eastAsia="Times New Roman" w:hAnsi="Times New Roman" w:cs="Times New Roman"/>
          <w:color w:val="FF0000"/>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razdjela u sklopu kojih su planirane proračunske glave unutar kojih se nalaze Proračunski korisnici.</w:t>
      </w:r>
    </w:p>
    <w:p w14:paraId="1BAFAA0A"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Sukladno tome, sredstva se u Proračunu osiguravaju upravnim odjelima (organizacijske jedinice) i proračunskim korisnicima iz njihove nadležnosti i to kako slijedi: Upravni odjel-Ured gradonačelnika, Upravni odjel za zajedničke poslove i mjesnu samoupravu i proračunski korisnici vijeća nacionalnih manjina Grada Osijeka, Upravni odjel za komunalno gospodarstvo i promet, Upravni odjel za gospodarstvo i fondove Europske unije</w:t>
      </w:r>
      <w:r w:rsidRPr="00346447">
        <w:rPr>
          <w:rFonts w:ascii="Times New Roman" w:eastAsia="Times New Roman" w:hAnsi="Times New Roman" w:cs="Times New Roman"/>
          <w:color w:val="ED0000"/>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 xml:space="preserve">i njegov proračunski korisnik Javna vatrogasna postrojba Grada Osijeka, Upravni odjel za društvene djelatnosti i njegovi proračunski korisnici: Dječji vrtić Osijek, osnovne škole, Dječje kazalište Branka Mihaljevića </w:t>
      </w:r>
      <w:r w:rsidRPr="00346447">
        <w:rPr>
          <w:rFonts w:ascii="Times New Roman" w:eastAsia="Times New Roman" w:hAnsi="Times New Roman" w:cs="Times New Roman"/>
          <w:kern w:val="0"/>
          <w:sz w:val="24"/>
          <w:szCs w:val="24"/>
          <w:lang w:eastAsia="hr-HR"/>
          <w14:ligatures w14:val="none"/>
        </w:rPr>
        <w:lastRenderedPageBreak/>
        <w:t>u Osijeku, Hrvatsko narodno kazalište u Osijeku, Gradske galerije Osijek i Kulturni centar Osijek, Upravni odjel za  socijalnu zaštitu, umirovljenike i zdravstvo, Upravni odjel za gospodarenje imovinom i vlasničko-pravne poslove, Upravni odjel za financije i nabavu, Upravni odjel za prostorno uređenje, graditeljstvo i zaštitu okoliša i Upravni odjel-Tajništvo grada.</w:t>
      </w:r>
    </w:p>
    <w:p w14:paraId="3D1B03CC"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Pročelnici organizacijskih jedinica gradske uprave te čelnici proračunskih korisnika, odgovorni su za planiranje i izvršavanje svoga dijela Proračuna.</w:t>
      </w:r>
    </w:p>
    <w:p w14:paraId="506D6B7F"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Pročelnici organizacijskih jedinica gradske uprave i čelnici proračunskih korisnika odgovorni su za zakonito, svrhovito, učinkovito i ekonomično raspolaganje proračunskim sredstvima.</w:t>
      </w:r>
    </w:p>
    <w:p w14:paraId="10C1BE6E"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Pročelnici organizacijskih jedinica gradske uprave dužni su nadzirati poslovanje i namjensko korištenje proračunskih sredstava proračunskih korisnika iz svoje nadležnosti.</w:t>
      </w:r>
    </w:p>
    <w:p w14:paraId="73B34CE3"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409992E1"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9.</w:t>
      </w:r>
    </w:p>
    <w:p w14:paraId="5EA4A9AA" w14:textId="77777777" w:rsidR="00ED3CA0" w:rsidRPr="00346447" w:rsidRDefault="00ED3CA0" w:rsidP="00346447">
      <w:pPr>
        <w:spacing w:after="0" w:line="240" w:lineRule="auto"/>
        <w:jc w:val="center"/>
        <w:rPr>
          <w:rFonts w:ascii="Times New Roman" w:eastAsia="Times New Roman" w:hAnsi="Times New Roman" w:cs="Times New Roman"/>
          <w:i/>
          <w:kern w:val="0"/>
          <w:sz w:val="24"/>
          <w:szCs w:val="24"/>
          <w:lang w:eastAsia="hr-HR"/>
          <w14:ligatures w14:val="none"/>
        </w:rPr>
      </w:pPr>
    </w:p>
    <w:p w14:paraId="6E0DB61F" w14:textId="77777777" w:rsidR="00ED3CA0" w:rsidRPr="00346447" w:rsidRDefault="00ED3CA0" w:rsidP="00346447">
      <w:pPr>
        <w:spacing w:after="0" w:line="240" w:lineRule="auto"/>
        <w:ind w:firstLine="708"/>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Proračunska sredstva mogu se koristiti samo za namjene koje su određene Proračunom i to do visine utvrđene u njegovom Posebnom dijelu. </w:t>
      </w:r>
    </w:p>
    <w:p w14:paraId="1F10BB86" w14:textId="349B6C62"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14:ligatures w14:val="none"/>
        </w:rPr>
      </w:pPr>
      <w:r w:rsidRPr="00346447">
        <w:rPr>
          <w:rFonts w:ascii="Times New Roman" w:eastAsia="Times New Roman" w:hAnsi="Times New Roman" w:cs="Times New Roman"/>
          <w:kern w:val="0"/>
          <w:sz w:val="24"/>
          <w:szCs w:val="24"/>
          <w14:ligatures w14:val="none"/>
        </w:rPr>
        <w:t xml:space="preserve">Proračunska sredstva koja nisu analitički razrađena odnosno kojima nije određen krajnji korisnik u Posebnom dijelu Proračuna, programu javnih potreba ili drugom aktu Gradskoga vijeća raspoređuje Gradonačelnik.  </w:t>
      </w:r>
    </w:p>
    <w:p w14:paraId="5FF6CBAF"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Prednost u podmirivanju rashoda/izdataka Proračuna imaju rashodi/izdaci vezani za kreditne obveze i za redovnu djelatnost gradske uprave. </w:t>
      </w:r>
    </w:p>
    <w:p w14:paraId="19F0E7C5" w14:textId="77777777" w:rsidR="00ED3CA0" w:rsidRPr="00346447" w:rsidRDefault="00ED3CA0" w:rsidP="00346447">
      <w:pPr>
        <w:spacing w:after="0" w:line="240" w:lineRule="auto"/>
        <w:ind w:firstLine="720"/>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Plaćanje predujmom za isporuke roba, radova i usluga moguće je samo iznimno, na temelju prethodno dobivene suglasnosti gradonačelnika.</w:t>
      </w:r>
    </w:p>
    <w:p w14:paraId="49F83952" w14:textId="77777777" w:rsidR="00ED3CA0" w:rsidRPr="00346447" w:rsidRDefault="00ED3CA0" w:rsidP="00346447">
      <w:pPr>
        <w:spacing w:after="0" w:line="240" w:lineRule="auto"/>
        <w:ind w:firstLine="720"/>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Korisnik može predvidjeti plaćanje predujmom iz stavka 4. ovog članka ako je ispunjen najmanje jedan od sljedećih uvjeta:</w:t>
      </w:r>
    </w:p>
    <w:p w14:paraId="52BBE6F0" w14:textId="77777777" w:rsidR="00ED3CA0" w:rsidRPr="00346447" w:rsidRDefault="00ED3CA0" w:rsidP="00346447">
      <w:pPr>
        <w:spacing w:after="0" w:line="240" w:lineRule="auto"/>
        <w:ind w:left="709" w:hanging="709"/>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w:t>
      </w:r>
      <w:r w:rsidRPr="00346447">
        <w:rPr>
          <w:rFonts w:ascii="Times New Roman" w:eastAsia="Times New Roman" w:hAnsi="Times New Roman" w:cs="Times New Roman"/>
          <w:kern w:val="0"/>
          <w:sz w:val="24"/>
          <w:szCs w:val="24"/>
          <w:lang w:eastAsia="hr-HR"/>
        </w:rPr>
        <w:tab/>
        <w:t>ostvaruju se kraći rokovi isporuke roba, radova i usluga i druge pogodnosti od interesa za Grad</w:t>
      </w:r>
    </w:p>
    <w:p w14:paraId="0D977176" w14:textId="77777777" w:rsidR="00ED3CA0" w:rsidRPr="00346447" w:rsidRDefault="00ED3CA0" w:rsidP="00346447">
      <w:pPr>
        <w:spacing w:after="0" w:line="240" w:lineRule="auto"/>
        <w:ind w:left="709" w:hanging="709"/>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w:t>
      </w:r>
      <w:r w:rsidRPr="00346447">
        <w:rPr>
          <w:rFonts w:ascii="Times New Roman" w:eastAsia="Times New Roman" w:hAnsi="Times New Roman" w:cs="Times New Roman"/>
          <w:kern w:val="0"/>
          <w:sz w:val="24"/>
          <w:szCs w:val="24"/>
          <w:lang w:eastAsia="hr-HR"/>
        </w:rPr>
        <w:tab/>
        <w:t>plaćanje predujmom nužan je uvjet za isporuku roba, radova i usluga.</w:t>
      </w:r>
    </w:p>
    <w:p w14:paraId="05E88168" w14:textId="77777777" w:rsidR="00ED3CA0" w:rsidRPr="00346447" w:rsidRDefault="00ED3CA0" w:rsidP="00346447">
      <w:pPr>
        <w:spacing w:after="0" w:line="240" w:lineRule="auto"/>
        <w:ind w:firstLine="720"/>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Korisnik može plaćati predujmom bez prethodno dobivene suglasnosti iz stavka 4. ovoga članka do pojedinačnog iznosa od 5.000,00 eura.</w:t>
      </w:r>
    </w:p>
    <w:p w14:paraId="43B91579"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Rashodi financirani iz vlastitih i namjenskih prihoda proračunskih korisnika mogu se izvršavati do visine uplaćenih sredstava. </w:t>
      </w:r>
    </w:p>
    <w:p w14:paraId="2E79A09E" w14:textId="77777777" w:rsidR="00ED3CA0" w:rsidRPr="00346447" w:rsidRDefault="00ED3CA0" w:rsidP="00346447">
      <w:pPr>
        <w:tabs>
          <w:tab w:val="left" w:pos="3969"/>
        </w:tabs>
        <w:spacing w:after="0" w:line="240" w:lineRule="auto"/>
        <w:jc w:val="center"/>
        <w:rPr>
          <w:rFonts w:ascii="Times New Roman" w:eastAsia="Times New Roman" w:hAnsi="Times New Roman" w:cs="Times New Roman"/>
          <w:kern w:val="0"/>
          <w:sz w:val="24"/>
          <w:szCs w:val="24"/>
          <w:lang w:eastAsia="hr-HR"/>
          <w14:ligatures w14:val="none"/>
        </w:rPr>
      </w:pPr>
    </w:p>
    <w:p w14:paraId="0B13A930" w14:textId="77777777" w:rsidR="00ED3CA0" w:rsidRPr="00346447" w:rsidRDefault="00ED3CA0" w:rsidP="00346447">
      <w:pPr>
        <w:tabs>
          <w:tab w:val="left" w:pos="3969"/>
        </w:tabs>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10.</w:t>
      </w:r>
    </w:p>
    <w:p w14:paraId="0C4E5D79" w14:textId="77777777" w:rsidR="00ED3CA0" w:rsidRPr="00346447" w:rsidRDefault="00ED3CA0" w:rsidP="00346447">
      <w:pPr>
        <w:tabs>
          <w:tab w:val="left" w:pos="3969"/>
        </w:tabs>
        <w:spacing w:after="0" w:line="240" w:lineRule="auto"/>
        <w:jc w:val="center"/>
        <w:rPr>
          <w:rFonts w:ascii="Times New Roman" w:eastAsia="Times New Roman" w:hAnsi="Times New Roman" w:cs="Times New Roman"/>
          <w:kern w:val="0"/>
          <w:sz w:val="24"/>
          <w:szCs w:val="24"/>
          <w:lang w:eastAsia="hr-HR"/>
          <w14:ligatures w14:val="none"/>
        </w:rPr>
      </w:pPr>
    </w:p>
    <w:p w14:paraId="3564A5ED"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 Proračunu su planirana sredstva proračunske zalihe u iznosu od 50.000,00 eura, koja će se koristiti za zakonom utvrđene namjene.</w:t>
      </w:r>
    </w:p>
    <w:p w14:paraId="713E4D10"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 korištenju sredstava proračunske zalihe odlučuje Gradonačelnik.</w:t>
      </w:r>
    </w:p>
    <w:p w14:paraId="7E1F4217"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Sredstva proračunske zalihe ne mogu se koristiti za davanje pozajmica.</w:t>
      </w:r>
    </w:p>
    <w:p w14:paraId="1037601F"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Gradonačelnik tromjesečno  izvještava Gradsko vijeće o korištenju proračunske zalihe iz stavka 1. ovoga članka.</w:t>
      </w:r>
    </w:p>
    <w:p w14:paraId="376F512A"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4489922C"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11.</w:t>
      </w:r>
    </w:p>
    <w:p w14:paraId="6CB97A9F"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22A22165"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Upravni odjel za financije i nabavu 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14:paraId="798F33A7" w14:textId="77777777" w:rsidR="00EF1C04" w:rsidRDefault="00EF1C04">
      <w:pP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br w:type="page"/>
      </w:r>
    </w:p>
    <w:p w14:paraId="22F3A8D7" w14:textId="1B71D899" w:rsidR="00ED3CA0" w:rsidRPr="00346447" w:rsidRDefault="00ED3CA0" w:rsidP="0034644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b/>
          <w:bCs/>
          <w:kern w:val="0"/>
          <w:sz w:val="24"/>
          <w:szCs w:val="24"/>
          <w:lang w:eastAsia="hr-HR"/>
          <w14:ligatures w14:val="none"/>
        </w:rPr>
        <w:lastRenderedPageBreak/>
        <w:t xml:space="preserve">V. </w:t>
      </w:r>
      <w:r w:rsidR="00FB1566">
        <w:rPr>
          <w:rFonts w:ascii="Times New Roman" w:eastAsia="Times New Roman" w:hAnsi="Times New Roman" w:cs="Times New Roman"/>
          <w:b/>
          <w:bCs/>
          <w:kern w:val="0"/>
          <w:sz w:val="24"/>
          <w:szCs w:val="24"/>
          <w:lang w:eastAsia="hr-HR"/>
          <w14:ligatures w14:val="none"/>
        </w:rPr>
        <w:tab/>
      </w:r>
      <w:r w:rsidRPr="00346447">
        <w:rPr>
          <w:rFonts w:ascii="Times New Roman" w:eastAsia="Times New Roman" w:hAnsi="Times New Roman" w:cs="Times New Roman"/>
          <w:b/>
          <w:bCs/>
          <w:kern w:val="0"/>
          <w:sz w:val="24"/>
          <w:szCs w:val="24"/>
          <w:lang w:eastAsia="hr-HR"/>
          <w14:ligatures w14:val="none"/>
        </w:rPr>
        <w:t>ISPLATA SREDSTAVA IZ PRORAČUNA</w:t>
      </w:r>
    </w:p>
    <w:p w14:paraId="78A0FD3E" w14:textId="77777777" w:rsidR="00ED3CA0" w:rsidRPr="00346447" w:rsidRDefault="00ED3CA0" w:rsidP="00346447">
      <w:pPr>
        <w:shd w:val="clear" w:color="auto" w:fill="FFFFFF"/>
        <w:spacing w:after="0" w:line="240" w:lineRule="auto"/>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b/>
          <w:bCs/>
          <w:color w:val="333333"/>
          <w:kern w:val="0"/>
          <w:sz w:val="24"/>
          <w:szCs w:val="24"/>
          <w:lang w:eastAsia="hr-HR"/>
          <w14:ligatures w14:val="none"/>
        </w:rPr>
        <w:t>  </w:t>
      </w:r>
    </w:p>
    <w:p w14:paraId="53203C1E"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12.</w:t>
      </w:r>
    </w:p>
    <w:p w14:paraId="16AF29D6"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b/>
          <w:bCs/>
          <w:color w:val="333333"/>
          <w:kern w:val="0"/>
          <w:sz w:val="24"/>
          <w:szCs w:val="24"/>
          <w:lang w:eastAsia="hr-HR"/>
          <w14:ligatures w14:val="none"/>
        </w:rPr>
        <w:t> </w:t>
      </w:r>
    </w:p>
    <w:p w14:paraId="58E4AF89"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 se izvršava preko jedinstvenog računa Riznice Grada (u daljnjem tekstu: Riznica), na način da se svi prihodi proračuna i proračunskih korisnika iz članka 5. ove odluke uplaćuju na jedinstveni račun Riznice i sva plaćanja izvršavaju s tog računa.</w:t>
      </w:r>
    </w:p>
    <w:p w14:paraId="582F0ED5"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Svaki rashod i izdatak iz Proračuna mora se temeljiti na vjerodostojnoj knjigovodstvenoj ispravi kojom se dokazuje obveza plaćanja.</w:t>
      </w:r>
    </w:p>
    <w:p w14:paraId="2058E915"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Pročelnik organizacijske jedinice gradske uprave i čelnik proračunskog korisnika, odnosno osoba na koju je to pravo preneseno, mora prije isplate provjeriti i potvrditi potpisom pravni temelj i visinu obveze koja proizlazi iz knjigovodstvene isprave.</w:t>
      </w:r>
    </w:p>
    <w:p w14:paraId="0DF28D18"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Nalog za isplatu iz Proračuna s oznakom proračunske pozicije ovjerava pročelnik nadležne organizacijske jedinice.</w:t>
      </w:r>
    </w:p>
    <w:p w14:paraId="2D1B899E"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 slučaju da tijekom proračunske godine raspoloživa novčana sredstva na računu Proračuna ne budu dostatna za podmirenje dospjelih obveza, Gradonačelnik može donijeti odluku o prioritetima plaćanja.</w:t>
      </w:r>
    </w:p>
    <w:p w14:paraId="147B3935"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color w:val="333333"/>
          <w:kern w:val="0"/>
          <w:sz w:val="24"/>
          <w:szCs w:val="24"/>
          <w:lang w:eastAsia="hr-HR"/>
          <w14:ligatures w14:val="none"/>
        </w:rPr>
      </w:pPr>
    </w:p>
    <w:p w14:paraId="564E72AE"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13.</w:t>
      </w:r>
    </w:p>
    <w:p w14:paraId="1A92618B"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7CB4CD49" w14:textId="558523E9" w:rsidR="00ED3CA0" w:rsidRPr="00346447" w:rsidRDefault="00ED3CA0" w:rsidP="00EF1C04">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Proračunskim korisnicima Grada Osijeka kojima se u Proračunu osiguravaju sredstva za plaće zaposlenih, sredstva za ostala materijalna prava zaposlenih isplaćivat će se do visine utvrđene njihovim općim aktima i kolektivnim ugovorom, u skladu s osiguranim sredstvima u Proračunu.</w:t>
      </w:r>
    </w:p>
    <w:p w14:paraId="7C5DD8C7" w14:textId="77777777" w:rsidR="00EF1C04" w:rsidRDefault="00EF1C04" w:rsidP="00FB1566">
      <w:pPr>
        <w:keepNext/>
        <w:spacing w:after="0" w:line="240" w:lineRule="auto"/>
        <w:ind w:left="709" w:hanging="709"/>
        <w:outlineLvl w:val="1"/>
        <w:rPr>
          <w:rFonts w:ascii="Times New Roman" w:eastAsia="Times New Roman" w:hAnsi="Times New Roman" w:cs="Times New Roman"/>
          <w:b/>
          <w:bCs/>
          <w:iCs/>
          <w:kern w:val="0"/>
          <w:sz w:val="24"/>
          <w:szCs w:val="24"/>
          <w:lang w:eastAsia="hr-HR"/>
          <w14:ligatures w14:val="none"/>
        </w:rPr>
      </w:pPr>
    </w:p>
    <w:p w14:paraId="72EC42D7" w14:textId="3D8A43F5" w:rsidR="00ED3CA0" w:rsidRPr="00346447" w:rsidRDefault="00ED3CA0" w:rsidP="00FB1566">
      <w:pPr>
        <w:keepNext/>
        <w:spacing w:after="0" w:line="240" w:lineRule="auto"/>
        <w:ind w:left="709" w:hanging="709"/>
        <w:outlineLvl w:val="1"/>
        <w:rPr>
          <w:rFonts w:ascii="Times New Roman" w:eastAsia="Times New Roman" w:hAnsi="Times New Roman" w:cs="Times New Roman"/>
          <w:b/>
          <w:bCs/>
          <w:iCs/>
          <w:kern w:val="0"/>
          <w:sz w:val="24"/>
          <w:szCs w:val="24"/>
          <w:lang w:eastAsia="hr-HR"/>
          <w14:ligatures w14:val="none"/>
        </w:rPr>
      </w:pPr>
      <w:r w:rsidRPr="00346447">
        <w:rPr>
          <w:rFonts w:ascii="Times New Roman" w:eastAsia="Times New Roman" w:hAnsi="Times New Roman" w:cs="Times New Roman"/>
          <w:b/>
          <w:bCs/>
          <w:iCs/>
          <w:kern w:val="0"/>
          <w:sz w:val="24"/>
          <w:szCs w:val="24"/>
          <w:lang w:eastAsia="hr-HR"/>
          <w14:ligatures w14:val="none"/>
        </w:rPr>
        <w:t>VI.</w:t>
      </w:r>
      <w:r w:rsidR="00FB1566">
        <w:rPr>
          <w:rFonts w:ascii="Times New Roman" w:eastAsia="Times New Roman" w:hAnsi="Times New Roman" w:cs="Times New Roman"/>
          <w:b/>
          <w:bCs/>
          <w:iCs/>
          <w:kern w:val="0"/>
          <w:sz w:val="24"/>
          <w:szCs w:val="24"/>
          <w:lang w:eastAsia="hr-HR"/>
          <w14:ligatures w14:val="none"/>
        </w:rPr>
        <w:t xml:space="preserve"> </w:t>
      </w:r>
      <w:r w:rsidR="00FB1566">
        <w:rPr>
          <w:rFonts w:ascii="Times New Roman" w:eastAsia="Times New Roman" w:hAnsi="Times New Roman" w:cs="Times New Roman"/>
          <w:b/>
          <w:bCs/>
          <w:iCs/>
          <w:kern w:val="0"/>
          <w:sz w:val="24"/>
          <w:szCs w:val="24"/>
          <w:lang w:eastAsia="hr-HR"/>
          <w14:ligatures w14:val="none"/>
        </w:rPr>
        <w:tab/>
      </w:r>
      <w:r w:rsidRPr="00346447">
        <w:rPr>
          <w:rFonts w:ascii="Times New Roman" w:eastAsia="Times New Roman" w:hAnsi="Times New Roman" w:cs="Times New Roman"/>
          <w:b/>
          <w:bCs/>
          <w:iCs/>
          <w:kern w:val="0"/>
          <w:sz w:val="24"/>
          <w:szCs w:val="24"/>
          <w:lang w:eastAsia="hr-HR"/>
          <w14:ligatures w14:val="none"/>
        </w:rPr>
        <w:t>PROMJENE FINANCIRANJA TIJEKOM GODINE</w:t>
      </w:r>
    </w:p>
    <w:p w14:paraId="6CCD18D4" w14:textId="77777777" w:rsidR="00ED3CA0" w:rsidRPr="00346447" w:rsidRDefault="00ED3CA0" w:rsidP="00346447">
      <w:pPr>
        <w:spacing w:after="0" w:line="240" w:lineRule="auto"/>
        <w:rPr>
          <w:rFonts w:ascii="Times New Roman" w:eastAsia="Times New Roman" w:hAnsi="Times New Roman" w:cs="Times New Roman"/>
          <w:kern w:val="0"/>
          <w:sz w:val="24"/>
          <w:szCs w:val="24"/>
          <w:lang w:eastAsia="hr-HR"/>
          <w14:ligatures w14:val="none"/>
        </w:rPr>
      </w:pPr>
    </w:p>
    <w:p w14:paraId="133E7E6B" w14:textId="77777777" w:rsidR="00ED3CA0" w:rsidRPr="00346447" w:rsidRDefault="00ED3CA0" w:rsidP="00346447">
      <w:pPr>
        <w:tabs>
          <w:tab w:val="left" w:pos="-720"/>
          <w:tab w:val="left" w:pos="426"/>
        </w:tabs>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14.</w:t>
      </w:r>
    </w:p>
    <w:p w14:paraId="5F849D05" w14:textId="77777777" w:rsidR="00ED3CA0" w:rsidRPr="00346447" w:rsidRDefault="00ED3CA0" w:rsidP="00346447">
      <w:pPr>
        <w:tabs>
          <w:tab w:val="left" w:pos="-720"/>
          <w:tab w:val="left" w:pos="426"/>
        </w:tabs>
        <w:spacing w:after="0" w:line="240" w:lineRule="auto"/>
        <w:jc w:val="center"/>
        <w:rPr>
          <w:rFonts w:ascii="Times New Roman" w:eastAsia="Times New Roman" w:hAnsi="Times New Roman" w:cs="Times New Roman"/>
          <w:kern w:val="0"/>
          <w:sz w:val="24"/>
          <w:szCs w:val="24"/>
          <w:lang w:eastAsia="hr-HR"/>
          <w14:ligatures w14:val="none"/>
        </w:rPr>
      </w:pPr>
    </w:p>
    <w:p w14:paraId="7D88B3F6" w14:textId="414369EF" w:rsidR="00ED3CA0" w:rsidRPr="00346447" w:rsidRDefault="00ED3CA0" w:rsidP="00EF1C04">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Ako tijekom godine dođe do neusklađenosti planiranih prihoda/primitaka i rashoda/ izdataka Proračuna, predložit će se Gradskom vijeću donošenje  njegovih  Izmjena i dopuna.</w:t>
      </w:r>
    </w:p>
    <w:p w14:paraId="006CDAD5" w14:textId="13EC24AA" w:rsidR="00ED3CA0" w:rsidRPr="00346447" w:rsidRDefault="00ED3CA0" w:rsidP="00EF1C04">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Na prijedlog pročelnika nadležnih upravnih odjela, a uz suglasnost pročelnika za financije i nabavu, Gradonačelnik donosi odluku o preraspodjeli sredstava najviše do 5% na razini skupine ekonomske klasifikacije donesene od strane Gradskog vijeća koja se umanjuje i to unutar izvora financiranja opći prihodi i primici i unutar izvora financiranja namjenski primici. </w:t>
      </w:r>
    </w:p>
    <w:p w14:paraId="6B13D799" w14:textId="6547577C" w:rsidR="00ED3CA0" w:rsidRPr="00346447" w:rsidRDefault="00ED3CA0" w:rsidP="00EF1C04">
      <w:pPr>
        <w:tabs>
          <w:tab w:val="left" w:pos="-720"/>
        </w:tabs>
        <w:spacing w:after="0" w:line="240" w:lineRule="auto"/>
        <w:ind w:firstLine="709"/>
        <w:jc w:val="both"/>
        <w:rPr>
          <w:rFonts w:ascii="Times New Roman" w:eastAsia="Times New Roman" w:hAnsi="Times New Roman" w:cs="Times New Roman"/>
          <w:color w:val="FF0000"/>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Iznimno, zbog veće fleksibilnosti u izvršavanju projekata financiranih sredstvima Europske unije, omogućava se preraspodjela sredstava najviše do 15% na razini skupine ekonomske klasifikacije unutar izvora financiranja opći prihodi i primici, ako se time osigurava povećanje sredstava učešća Grada Osijeka za provedbu planiranih projekata koji se sufinanciraju sredstvima Europske unije, te se također u ovu svrhu mogu naknadno utvrditi aktivnosti, projekt i/ili stavke na razini skupine ekonomske klasifikacije.</w:t>
      </w:r>
    </w:p>
    <w:p w14:paraId="7342E797"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Gradonačelnik će o izvršenoj preraspodjeli izvještavati Gradsko vijeće u sklopu redovnog izvještavanja.</w:t>
      </w:r>
    </w:p>
    <w:p w14:paraId="68BB7D85"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7BCB4648"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59091FFC" w14:textId="77777777" w:rsidR="00FB1566" w:rsidRDefault="00FB1566">
      <w:pP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br w:type="page"/>
      </w:r>
    </w:p>
    <w:p w14:paraId="405438BC" w14:textId="43D09389" w:rsidR="00ED3CA0" w:rsidRPr="00346447" w:rsidRDefault="00ED3CA0" w:rsidP="00FB1566">
      <w:pPr>
        <w:spacing w:after="0" w:line="240" w:lineRule="auto"/>
        <w:ind w:left="709" w:hanging="709"/>
        <w:jc w:val="both"/>
        <w:rPr>
          <w:rFonts w:ascii="Times New Roman" w:eastAsia="Times New Roman" w:hAnsi="Times New Roman" w:cs="Times New Roman"/>
          <w:b/>
          <w:kern w:val="0"/>
          <w:sz w:val="24"/>
          <w:szCs w:val="24"/>
          <w:lang w:eastAsia="hr-HR"/>
          <w14:ligatures w14:val="none"/>
        </w:rPr>
      </w:pPr>
      <w:r w:rsidRPr="00346447">
        <w:rPr>
          <w:rFonts w:ascii="Times New Roman" w:eastAsia="Times New Roman" w:hAnsi="Times New Roman" w:cs="Times New Roman"/>
          <w:b/>
          <w:kern w:val="0"/>
          <w:sz w:val="24"/>
          <w:szCs w:val="24"/>
          <w:lang w:eastAsia="hr-HR"/>
          <w14:ligatures w14:val="none"/>
        </w:rPr>
        <w:lastRenderedPageBreak/>
        <w:t>VII.</w:t>
      </w:r>
      <w:r w:rsidR="00FB1566">
        <w:rPr>
          <w:rFonts w:ascii="Times New Roman" w:eastAsia="Times New Roman" w:hAnsi="Times New Roman" w:cs="Times New Roman"/>
          <w:b/>
          <w:kern w:val="0"/>
          <w:sz w:val="24"/>
          <w:szCs w:val="24"/>
          <w:lang w:eastAsia="hr-HR"/>
          <w14:ligatures w14:val="none"/>
        </w:rPr>
        <w:tab/>
      </w:r>
      <w:r w:rsidRPr="00346447">
        <w:rPr>
          <w:rFonts w:ascii="Times New Roman" w:eastAsia="Times New Roman" w:hAnsi="Times New Roman" w:cs="Times New Roman"/>
          <w:b/>
          <w:kern w:val="0"/>
          <w:sz w:val="24"/>
          <w:szCs w:val="24"/>
          <w:lang w:eastAsia="hr-HR"/>
          <w14:ligatures w14:val="none"/>
        </w:rPr>
        <w:t>ZADUŽIVANJE I DAVANJE JAMSTAVA</w:t>
      </w:r>
    </w:p>
    <w:p w14:paraId="7A115272" w14:textId="77777777" w:rsidR="00ED3CA0" w:rsidRPr="00346447" w:rsidRDefault="00ED3CA0" w:rsidP="00346447">
      <w:pPr>
        <w:spacing w:after="0" w:line="240" w:lineRule="auto"/>
        <w:jc w:val="both"/>
        <w:rPr>
          <w:rFonts w:ascii="Times New Roman" w:eastAsia="Times New Roman" w:hAnsi="Times New Roman" w:cs="Times New Roman"/>
          <w:b/>
          <w:kern w:val="0"/>
          <w:sz w:val="24"/>
          <w:szCs w:val="24"/>
          <w:lang w:eastAsia="hr-HR"/>
          <w14:ligatures w14:val="none"/>
        </w:rPr>
      </w:pPr>
    </w:p>
    <w:p w14:paraId="0594CA91"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15.</w:t>
      </w:r>
    </w:p>
    <w:p w14:paraId="382BC690"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026D4A66" w14:textId="77777777" w:rsidR="00ED3CA0" w:rsidRPr="00346447" w:rsidRDefault="00ED3CA0" w:rsidP="00346447">
      <w:pPr>
        <w:spacing w:after="0" w:line="240" w:lineRule="auto"/>
        <w:ind w:firstLine="708"/>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Grad se može kratkoročno zadužiti najduže do 12 mjeseci isključivo za premošćivanje jaza nastalog zbog različite dinamike priljeva sredstava i dospijeća obveza, u suglasju sa zakonom kojim se uređuje proračun. U 2026. nije planirano kratkoročno zaduživanje Grada Osijeka.</w:t>
      </w:r>
    </w:p>
    <w:p w14:paraId="35CBD47E" w14:textId="77777777" w:rsidR="00ED3CA0" w:rsidRPr="00346447" w:rsidRDefault="00ED3CA0" w:rsidP="00346447">
      <w:pPr>
        <w:spacing w:after="0" w:line="240" w:lineRule="auto"/>
        <w:jc w:val="both"/>
        <w:rPr>
          <w:rFonts w:ascii="Times New Roman" w:eastAsia="Calibri" w:hAnsi="Times New Roman" w:cs="Times New Roman"/>
          <w:kern w:val="0"/>
          <w:sz w:val="24"/>
          <w:szCs w:val="24"/>
          <w14:ligatures w14:val="none"/>
        </w:rPr>
      </w:pPr>
    </w:p>
    <w:p w14:paraId="67A3AA68"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16.</w:t>
      </w:r>
    </w:p>
    <w:p w14:paraId="0CCD5750" w14:textId="77777777" w:rsidR="00ED3CA0" w:rsidRPr="00346447" w:rsidRDefault="00ED3CA0" w:rsidP="00346447">
      <w:pPr>
        <w:spacing w:after="0" w:line="240" w:lineRule="auto"/>
        <w:jc w:val="both"/>
        <w:rPr>
          <w:rFonts w:ascii="Times New Roman" w:eastAsia="Calibri" w:hAnsi="Times New Roman" w:cs="Times New Roman"/>
          <w:kern w:val="0"/>
          <w:sz w:val="24"/>
          <w:szCs w:val="24"/>
          <w14:ligatures w14:val="none"/>
        </w:rPr>
      </w:pPr>
    </w:p>
    <w:p w14:paraId="3C9B5162" w14:textId="06E7F80C" w:rsidR="00ED3CA0" w:rsidRPr="00346447" w:rsidRDefault="00ED3CA0" w:rsidP="00346447">
      <w:pPr>
        <w:spacing w:after="0" w:line="240" w:lineRule="auto"/>
        <w:ind w:firstLine="708"/>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Dugoročno zaduživanje grada Osijeka za kapitalne projekte je planirano u ukupnom iznosu 15.367.000,00 eura, i to 4.856.000,00 eura u 2026., 8.192.000,00 eura u 2027. i 2.319.000,00 eura u 2028.</w:t>
      </w:r>
    </w:p>
    <w:p w14:paraId="523722E1" w14:textId="77777777" w:rsidR="00FB1566" w:rsidRDefault="00FB1566"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2D8DF4B8" w14:textId="33B8C3AA"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17.</w:t>
      </w:r>
    </w:p>
    <w:p w14:paraId="39F201B3"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1437F51D" w14:textId="0C23A075" w:rsidR="00ED3CA0" w:rsidRPr="00346447" w:rsidRDefault="00ED3CA0" w:rsidP="002B0E2D">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Ukupna godišnja obveza (prosječni godišnji anuitet) Grada Osijeka za otplatu kredita za investicije koje se financiraju iz Proračuna može iznositi najviše 20 % ostvarenih proračunskih prihoda u 2025. godini umanjenih za prihode od pomoći iz inozemstva i od subjekata unutar općeg proračuna te donacija i s osnove dodatnih udjela u porezu na dohodak za financiranje decentraliziranih funkcija.</w:t>
      </w:r>
    </w:p>
    <w:p w14:paraId="41C31F25" w14:textId="4DCF4F8B" w:rsidR="00ED3CA0" w:rsidRPr="00346447" w:rsidRDefault="00ED3CA0" w:rsidP="002B0E2D">
      <w:pPr>
        <w:spacing w:after="0" w:line="240" w:lineRule="auto"/>
        <w:ind w:firstLine="709"/>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 xml:space="preserve">U iznosu ukupne godišnje obveze iz stavka 1. ovog članka uključuje se iznos godišnjeg anuiteta </w:t>
      </w:r>
      <w:r w:rsidRPr="00346447">
        <w:rPr>
          <w:rFonts w:ascii="Times New Roman" w:eastAsia="Calibri" w:hAnsi="Times New Roman" w:cs="Times New Roman"/>
          <w:kern w:val="0"/>
          <w:sz w:val="24"/>
          <w:szCs w:val="24"/>
          <w:shd w:val="clear" w:color="auto" w:fill="FFFFFF"/>
          <w14:ligatures w14:val="none"/>
        </w:rPr>
        <w:t>po kreditima, zajmovima, obvezama na osnovi izdanih vrijednosnih papira, danih jamstava i suglasnosti iz članka 127. stavka 1. Zakona o proračunu (</w:t>
      </w:r>
      <w:r w:rsidRPr="00346447">
        <w:rPr>
          <w:rFonts w:ascii="Times New Roman" w:eastAsia="Calibri" w:hAnsi="Times New Roman" w:cs="Times New Roman"/>
          <w:kern w:val="0"/>
          <w:sz w:val="24"/>
          <w:szCs w:val="24"/>
          <w14:ligatures w14:val="none"/>
        </w:rPr>
        <w:t>Narodne novine br. 141/21)</w:t>
      </w:r>
      <w:r w:rsidRPr="00346447">
        <w:rPr>
          <w:rFonts w:ascii="Times New Roman" w:eastAsia="Calibri" w:hAnsi="Times New Roman" w:cs="Times New Roman"/>
          <w:kern w:val="0"/>
          <w:sz w:val="24"/>
          <w:szCs w:val="24"/>
          <w:shd w:val="clear" w:color="auto" w:fill="FFFFFF"/>
          <w14:ligatures w14:val="none"/>
        </w:rPr>
        <w:t xml:space="preserve">  te dospjele obveze iskazane u zadnjem raspoloživom financijskom izvještaju.</w:t>
      </w:r>
    </w:p>
    <w:p w14:paraId="758E9E76"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Očekivane otplate ukupnog duga (glavnica i kamata) Grada Osijeka u 2026. s osnova dugoročnog zaduživanja te s osnova danih jamstava iznose 5.640.894,00 eura. </w:t>
      </w:r>
    </w:p>
    <w:p w14:paraId="7B6214C4" w14:textId="77777777" w:rsidR="00ED3CA0" w:rsidRPr="00346447" w:rsidRDefault="00ED3CA0" w:rsidP="00346447">
      <w:pPr>
        <w:spacing w:after="0" w:line="240" w:lineRule="auto"/>
        <w:ind w:firstLine="708"/>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Očekivani iznos ukupnog duga Grada Osijeka na kraju 2026. po kreditima, zajmovima, obvezama po osnovi izdanih vrijednosnih papira i danim jamstvima i suglasnostima  iz članka 127. stavak 1. Zakona o proračunu iznosi 34.927.406,00 eura.</w:t>
      </w:r>
    </w:p>
    <w:p w14:paraId="7CC3A5CD" w14:textId="77777777" w:rsidR="00ED3CA0" w:rsidRPr="00346447" w:rsidRDefault="00ED3CA0" w:rsidP="00346447">
      <w:pPr>
        <w:spacing w:after="0" w:line="240" w:lineRule="auto"/>
        <w:jc w:val="both"/>
        <w:rPr>
          <w:rFonts w:ascii="Times New Roman" w:eastAsia="Calibri" w:hAnsi="Times New Roman" w:cs="Times New Roman"/>
          <w:kern w:val="0"/>
          <w:sz w:val="24"/>
          <w:szCs w:val="24"/>
          <w14:ligatures w14:val="none"/>
        </w:rPr>
      </w:pPr>
    </w:p>
    <w:p w14:paraId="78BC9A63"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18.</w:t>
      </w:r>
    </w:p>
    <w:p w14:paraId="767BBDF9" w14:textId="77777777" w:rsidR="00ED3CA0" w:rsidRPr="00346447" w:rsidRDefault="00ED3CA0" w:rsidP="00346447">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433FCF6"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shd w:val="clear" w:color="auto" w:fill="FFFFFF"/>
          <w14:ligatures w14:val="none"/>
        </w:rPr>
        <w:t>Proračunski korisnici Grada Osijeka i ustanove čiji je Grad Osijek osnivač ili suosnivač mogu se dugoročno zaduživati samo za namjene utvrđene člankom 120. stavkom 1. Zakona o proračunu i refinancirati ili reprogramirati ostatak duga po osnovi kredita ili zajma uz suglasnost osnivača sukladno aktu o osnivanju.</w:t>
      </w:r>
    </w:p>
    <w:p w14:paraId="597C1473"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Pravna osoba u većinskom vlasništvu ili suvlasništvu Grada Osijeka može se dugoročno zadužiti </w:t>
      </w:r>
      <w:r w:rsidRPr="00346447">
        <w:rPr>
          <w:rFonts w:ascii="Times New Roman" w:eastAsia="Calibri" w:hAnsi="Times New Roman" w:cs="Times New Roman"/>
          <w:kern w:val="0"/>
          <w:sz w:val="24"/>
          <w:szCs w:val="24"/>
          <w:shd w:val="clear" w:color="auto" w:fill="FFFFFF"/>
          <w14:ligatures w14:val="none"/>
        </w:rPr>
        <w:t>i refinancirati ili reprogramirati ostatak duga po osnovi kredita ili zajma uz suglasnost većinskog vlasnika.</w:t>
      </w:r>
    </w:p>
    <w:p w14:paraId="08296AA1" w14:textId="77777777" w:rsidR="00ED3CA0" w:rsidRPr="00346447" w:rsidRDefault="00ED3CA0" w:rsidP="0034644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Grad Osijek može dati jamstvo za ispunjenje obveza pravnoj osobi u većinskom </w:t>
      </w:r>
      <w:r w:rsidRPr="00346447">
        <w:rPr>
          <w:rFonts w:ascii="Times New Roman" w:eastAsia="Times New Roman" w:hAnsi="Times New Roman" w:cs="Times New Roman"/>
          <w:color w:val="000000"/>
          <w:kern w:val="0"/>
          <w:sz w:val="24"/>
          <w:szCs w:val="24"/>
          <w:lang w:eastAsia="hr-HR"/>
          <w14:ligatures w14:val="none"/>
        </w:rPr>
        <w:t>izravnom ili neizravnom vlasništvu Grada i ustanovi čiji je osnivač, sukladno važećim propisima i Statutu Grada Osijeka, uz prethodnu suglasnost ministra financija. Dana jamstva uključuju se u opseg zaduženja Grada Osijeka.</w:t>
      </w:r>
    </w:p>
    <w:p w14:paraId="37EC56B7" w14:textId="77777777" w:rsidR="00ED3CA0" w:rsidRPr="00346447" w:rsidRDefault="00ED3CA0" w:rsidP="0034644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p>
    <w:p w14:paraId="00C7751D" w14:textId="77777777" w:rsidR="00ED3CA0" w:rsidRPr="00346447" w:rsidRDefault="00ED3CA0" w:rsidP="00346447">
      <w:pPr>
        <w:tabs>
          <w:tab w:val="left" w:pos="-720"/>
          <w:tab w:val="left" w:pos="709"/>
        </w:tabs>
        <w:spacing w:after="0" w:line="240" w:lineRule="auto"/>
        <w:rPr>
          <w:rFonts w:ascii="Times New Roman" w:eastAsia="Times New Roman" w:hAnsi="Times New Roman" w:cs="Times New Roman"/>
          <w:kern w:val="0"/>
          <w:sz w:val="24"/>
          <w:szCs w:val="24"/>
          <w:lang w:eastAsia="hr-HR"/>
          <w14:ligatures w14:val="none"/>
        </w:rPr>
      </w:pPr>
    </w:p>
    <w:p w14:paraId="046A5945" w14:textId="77777777" w:rsidR="00FB1566" w:rsidRDefault="00FB1566">
      <w:pP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br w:type="page"/>
      </w:r>
    </w:p>
    <w:p w14:paraId="7EE489B6" w14:textId="0DF63148" w:rsidR="00ED3CA0" w:rsidRPr="00346447" w:rsidRDefault="00ED3CA0" w:rsidP="00FB1566">
      <w:pPr>
        <w:tabs>
          <w:tab w:val="left" w:pos="-720"/>
        </w:tabs>
        <w:spacing w:after="0" w:line="240" w:lineRule="auto"/>
        <w:ind w:left="709" w:hanging="709"/>
        <w:jc w:val="both"/>
        <w:rPr>
          <w:rFonts w:ascii="Times New Roman" w:eastAsia="Times New Roman" w:hAnsi="Times New Roman" w:cs="Times New Roman"/>
          <w:b/>
          <w:kern w:val="0"/>
          <w:sz w:val="24"/>
          <w:szCs w:val="24"/>
          <w:lang w:eastAsia="hr-HR"/>
          <w14:ligatures w14:val="none"/>
        </w:rPr>
      </w:pPr>
      <w:r w:rsidRPr="00346447">
        <w:rPr>
          <w:rFonts w:ascii="Times New Roman" w:eastAsia="Times New Roman" w:hAnsi="Times New Roman" w:cs="Times New Roman"/>
          <w:b/>
          <w:kern w:val="0"/>
          <w:sz w:val="24"/>
          <w:szCs w:val="24"/>
          <w:lang w:eastAsia="hr-HR"/>
          <w14:ligatures w14:val="none"/>
        </w:rPr>
        <w:lastRenderedPageBreak/>
        <w:t>VIII.</w:t>
      </w:r>
      <w:r w:rsidR="00FB1566">
        <w:rPr>
          <w:rFonts w:ascii="Times New Roman" w:eastAsia="Times New Roman" w:hAnsi="Times New Roman" w:cs="Times New Roman"/>
          <w:b/>
          <w:kern w:val="0"/>
          <w:sz w:val="24"/>
          <w:szCs w:val="24"/>
          <w:lang w:eastAsia="hr-HR"/>
          <w14:ligatures w14:val="none"/>
        </w:rPr>
        <w:tab/>
      </w:r>
      <w:r w:rsidRPr="00346447">
        <w:rPr>
          <w:rFonts w:ascii="Times New Roman" w:eastAsia="Times New Roman" w:hAnsi="Times New Roman" w:cs="Times New Roman"/>
          <w:b/>
          <w:kern w:val="0"/>
          <w:sz w:val="24"/>
          <w:szCs w:val="24"/>
          <w:lang w:eastAsia="hr-HR"/>
          <w14:ligatures w14:val="none"/>
        </w:rPr>
        <w:t xml:space="preserve">UPRAVLJANJE FINANCIJSKOM I NEFINANCIJSKOM IMOVINOM </w:t>
      </w:r>
    </w:p>
    <w:p w14:paraId="20840375" w14:textId="77777777" w:rsidR="00ED3CA0" w:rsidRPr="00346447" w:rsidRDefault="00ED3CA0" w:rsidP="00346447">
      <w:pPr>
        <w:tabs>
          <w:tab w:val="left" w:pos="-720"/>
        </w:tabs>
        <w:spacing w:after="0" w:line="240" w:lineRule="auto"/>
        <w:jc w:val="both"/>
        <w:rPr>
          <w:rFonts w:ascii="Times New Roman" w:eastAsia="Times New Roman" w:hAnsi="Times New Roman" w:cs="Times New Roman"/>
          <w:b/>
          <w:kern w:val="0"/>
          <w:sz w:val="24"/>
          <w:szCs w:val="24"/>
          <w:lang w:eastAsia="hr-HR"/>
          <w14:ligatures w14:val="none"/>
        </w:rPr>
      </w:pPr>
    </w:p>
    <w:p w14:paraId="03855395" w14:textId="4B7B1DD8" w:rsidR="00ED3CA0" w:rsidRPr="00346447" w:rsidRDefault="00ED3CA0" w:rsidP="002B0E2D">
      <w:pPr>
        <w:tabs>
          <w:tab w:val="left" w:pos="-720"/>
          <w:tab w:val="left" w:pos="709"/>
        </w:tabs>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19.</w:t>
      </w:r>
    </w:p>
    <w:p w14:paraId="2CE437D3" w14:textId="77777777" w:rsidR="00ED3CA0" w:rsidRPr="00346447" w:rsidRDefault="00ED3CA0" w:rsidP="00346447">
      <w:pPr>
        <w:tabs>
          <w:tab w:val="left" w:pos="-720"/>
          <w:tab w:val="left" w:pos="709"/>
        </w:tabs>
        <w:spacing w:after="0" w:line="240" w:lineRule="auto"/>
        <w:jc w:val="both"/>
        <w:rPr>
          <w:rFonts w:ascii="Times New Roman" w:eastAsia="Times New Roman" w:hAnsi="Times New Roman" w:cs="Times New Roman"/>
          <w:kern w:val="0"/>
          <w:sz w:val="24"/>
          <w:szCs w:val="24"/>
          <w:lang w:eastAsia="hr-HR"/>
          <w14:ligatures w14:val="none"/>
        </w:rPr>
      </w:pPr>
    </w:p>
    <w:p w14:paraId="4A3E5213"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Calibri" w:hAnsi="Times New Roman" w:cs="Times New Roman"/>
          <w:color w:val="000000"/>
          <w:kern w:val="0"/>
          <w:sz w:val="24"/>
          <w:szCs w:val="24"/>
          <w14:ligatures w14:val="none"/>
        </w:rPr>
        <w:t>Raspoloživim novčanim sredstvima na računu Proračuna upravlja Gradonačelnik.</w:t>
      </w:r>
    </w:p>
    <w:p w14:paraId="53DF7420"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Raspoloživa novčana sredstva Proračuna mogu se oročavati kod poslovnih banaka na osnovi odluke Gradonačelnika koji potpisuje ugovor.</w:t>
      </w:r>
    </w:p>
    <w:p w14:paraId="3E76C591"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 </w:t>
      </w:r>
    </w:p>
    <w:p w14:paraId="6D8632A0"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20.</w:t>
      </w:r>
    </w:p>
    <w:p w14:paraId="505113FE"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5178D874"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Instrumente osiguranja plaćanja, kojima se na teret proračuna stvaraju obveze, izdaje Upravni odjel za financije i nabavu, a potpisuje Gradonačelnik ili osoba koju on ovlasti.</w:t>
      </w:r>
    </w:p>
    <w:p w14:paraId="2414CA89" w14:textId="4D34BC5D" w:rsidR="00ED3CA0" w:rsidRPr="00346447" w:rsidRDefault="00ED3CA0" w:rsidP="002B0E2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Instrumenti osiguranja plaćanja primljeni od pravnih osoba kao sredstvo osiguranja naplate potraživanja ili izvođenja radova i usluga, dostavljaju se Upravnom odjelu za financije i nabavu.</w:t>
      </w:r>
    </w:p>
    <w:p w14:paraId="4CAAAEEE" w14:textId="77777777" w:rsidR="00ED3CA0" w:rsidRPr="00346447" w:rsidRDefault="00ED3CA0" w:rsidP="00346447">
      <w:pPr>
        <w:spacing w:after="0" w:line="240" w:lineRule="auto"/>
        <w:rPr>
          <w:rFonts w:ascii="Times New Roman" w:eastAsia="Times New Roman" w:hAnsi="Times New Roman" w:cs="Times New Roman"/>
          <w:kern w:val="0"/>
          <w:sz w:val="24"/>
          <w:szCs w:val="24"/>
          <w:lang w:eastAsia="hr-HR"/>
          <w14:ligatures w14:val="none"/>
        </w:rPr>
      </w:pPr>
    </w:p>
    <w:p w14:paraId="4B05AD0A"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21.</w:t>
      </w:r>
    </w:p>
    <w:p w14:paraId="33CC2489"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39A275AF" w14:textId="77777777" w:rsidR="00ED3CA0" w:rsidRPr="00346447" w:rsidRDefault="00ED3CA0" w:rsidP="00346447">
      <w:pPr>
        <w:spacing w:after="0" w:line="240" w:lineRule="auto"/>
        <w:ind w:firstLine="708"/>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000000"/>
          <w:kern w:val="0"/>
          <w:sz w:val="24"/>
          <w:szCs w:val="24"/>
          <w:lang w:eastAsia="hr-HR"/>
          <w14:ligatures w14:val="none"/>
        </w:rPr>
        <w:t xml:space="preserve">Nefinancijskom dugotrajnom imovinom Grada upravljaju organizacijske jedinice Grada te pravne osobe (ustanove i trgovačka društva) kojih je Grad osnivač. </w:t>
      </w:r>
    </w:p>
    <w:p w14:paraId="28899337" w14:textId="77777777" w:rsidR="00ED3CA0" w:rsidRPr="00346447" w:rsidRDefault="00ED3CA0" w:rsidP="00346447">
      <w:pPr>
        <w:spacing w:after="0" w:line="240" w:lineRule="auto"/>
        <w:ind w:firstLine="708"/>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000000"/>
          <w:kern w:val="0"/>
          <w:sz w:val="24"/>
          <w:szCs w:val="24"/>
          <w:lang w:eastAsia="hr-HR"/>
          <w14:ligatures w14:val="none"/>
        </w:rPr>
        <w:t>Upravljanje imovinom iz stavka 1. ovoga članka podrazumijeva njezino korištenje, održavanje i davanje u zakup ili najam.</w:t>
      </w:r>
    </w:p>
    <w:p w14:paraId="40E17A40" w14:textId="77777777" w:rsidR="00ED3CA0" w:rsidRPr="00346447" w:rsidRDefault="00ED3CA0" w:rsidP="00346447">
      <w:pPr>
        <w:spacing w:after="0" w:line="240" w:lineRule="auto"/>
        <w:ind w:firstLine="708"/>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000000"/>
          <w:kern w:val="0"/>
          <w:sz w:val="24"/>
          <w:szCs w:val="24"/>
          <w:lang w:eastAsia="hr-HR"/>
          <w14:ligatures w14:val="none"/>
        </w:rPr>
        <w:t>Pročelnik organizacijske jedinice (upravnog odjela) i čelnik pravne osobe moraju imovinom iz stavka 1. ovoga članka upravljati brigom dobrog gospodara i voditi popis imovine u skladu sa zakonom.</w:t>
      </w:r>
    </w:p>
    <w:p w14:paraId="251BB7DA" w14:textId="77777777" w:rsidR="00ED3CA0" w:rsidRPr="00346447" w:rsidRDefault="00ED3CA0" w:rsidP="00346447">
      <w:pPr>
        <w:spacing w:after="0" w:line="240" w:lineRule="auto"/>
        <w:ind w:firstLine="708"/>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000000"/>
          <w:kern w:val="0"/>
          <w:sz w:val="24"/>
          <w:szCs w:val="24"/>
          <w:lang w:eastAsia="hr-HR"/>
          <w14:ligatures w14:val="none"/>
        </w:rPr>
        <w:t>Knjigovodstvena evidencija nefinancijske dugotrajne imovine Grada vodi se u Upravnom odjelu za financije i nabavu.</w:t>
      </w:r>
    </w:p>
    <w:p w14:paraId="3368EE6D" w14:textId="77777777" w:rsidR="00ED3CA0" w:rsidRPr="00346447" w:rsidRDefault="00ED3CA0" w:rsidP="00346447">
      <w:pPr>
        <w:spacing w:after="0" w:line="240" w:lineRule="auto"/>
        <w:ind w:firstLine="708"/>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000000"/>
          <w:kern w:val="0"/>
          <w:sz w:val="24"/>
          <w:szCs w:val="24"/>
          <w:lang w:eastAsia="hr-HR"/>
          <w14:ligatures w14:val="none"/>
        </w:rPr>
        <w:t>Pročelnici organizacijskih jedinica gradske uprave te čelnici pravnih osoba koji upravljaju imovinom Grada dužni su Upravnom odjelu za financije i nabavu dostaviti podatke o svakoj poslovnoj promjeni na imovini kojom upravljaju.</w:t>
      </w:r>
    </w:p>
    <w:p w14:paraId="5B8FA955" w14:textId="77777777" w:rsidR="00ED3CA0" w:rsidRPr="00346447" w:rsidRDefault="00ED3CA0" w:rsidP="00346447">
      <w:pPr>
        <w:spacing w:after="0" w:line="240" w:lineRule="auto"/>
        <w:rPr>
          <w:rFonts w:ascii="Times New Roman" w:eastAsia="Calibri" w:hAnsi="Times New Roman" w:cs="Times New Roman"/>
          <w:kern w:val="0"/>
          <w:sz w:val="24"/>
          <w:szCs w:val="24"/>
          <w14:ligatures w14:val="none"/>
        </w:rPr>
      </w:pPr>
    </w:p>
    <w:p w14:paraId="316004A3" w14:textId="77777777" w:rsidR="00ED3CA0" w:rsidRPr="00346447" w:rsidRDefault="00ED3CA0" w:rsidP="00346447">
      <w:pPr>
        <w:spacing w:after="0" w:line="240" w:lineRule="auto"/>
        <w:rPr>
          <w:rFonts w:ascii="Times New Roman" w:eastAsia="Calibri" w:hAnsi="Times New Roman" w:cs="Times New Roman"/>
          <w:b/>
          <w:kern w:val="0"/>
          <w:sz w:val="24"/>
          <w:szCs w:val="24"/>
          <w14:ligatures w14:val="none"/>
        </w:rPr>
      </w:pPr>
    </w:p>
    <w:p w14:paraId="4B9EA420" w14:textId="38CD4FE1" w:rsidR="00ED3CA0" w:rsidRPr="00346447" w:rsidRDefault="00ED3CA0" w:rsidP="00FB1566">
      <w:pPr>
        <w:spacing w:after="0" w:line="240" w:lineRule="auto"/>
        <w:ind w:left="709" w:hanging="709"/>
        <w:jc w:val="both"/>
        <w:rPr>
          <w:rFonts w:ascii="Times New Roman" w:eastAsia="Calibri" w:hAnsi="Times New Roman" w:cs="Times New Roman"/>
          <w:b/>
          <w:kern w:val="0"/>
          <w:sz w:val="24"/>
          <w:szCs w:val="24"/>
          <w14:ligatures w14:val="none"/>
        </w:rPr>
      </w:pPr>
      <w:r w:rsidRPr="00346447">
        <w:rPr>
          <w:rFonts w:ascii="Times New Roman" w:eastAsia="Calibri" w:hAnsi="Times New Roman" w:cs="Times New Roman"/>
          <w:b/>
          <w:kern w:val="0"/>
          <w:sz w:val="24"/>
          <w:szCs w:val="24"/>
          <w14:ligatures w14:val="none"/>
        </w:rPr>
        <w:t xml:space="preserve">IX. </w:t>
      </w:r>
      <w:r w:rsidR="00FB1566">
        <w:rPr>
          <w:rFonts w:ascii="Times New Roman" w:eastAsia="Calibri" w:hAnsi="Times New Roman" w:cs="Times New Roman"/>
          <w:b/>
          <w:kern w:val="0"/>
          <w:sz w:val="24"/>
          <w:szCs w:val="24"/>
          <w14:ligatures w14:val="none"/>
        </w:rPr>
        <w:tab/>
      </w:r>
      <w:r w:rsidRPr="00346447">
        <w:rPr>
          <w:rFonts w:ascii="Times New Roman" w:eastAsia="Calibri" w:hAnsi="Times New Roman" w:cs="Times New Roman"/>
          <w:b/>
          <w:kern w:val="0"/>
          <w:sz w:val="24"/>
          <w:szCs w:val="24"/>
          <w14:ligatures w14:val="none"/>
        </w:rPr>
        <w:t>ODGODA PLAĆANJA, OBROČNA OTPLATA DUGA I OTPIS  POTRAŽIVANJA</w:t>
      </w:r>
    </w:p>
    <w:p w14:paraId="200B4155" w14:textId="77777777" w:rsidR="00ED3CA0" w:rsidRPr="00346447" w:rsidRDefault="00ED3CA0" w:rsidP="00346447">
      <w:pPr>
        <w:spacing w:after="0" w:line="240" w:lineRule="auto"/>
        <w:rPr>
          <w:rFonts w:ascii="Times New Roman" w:eastAsia="Calibri" w:hAnsi="Times New Roman" w:cs="Times New Roman"/>
          <w:b/>
          <w:kern w:val="0"/>
          <w:sz w:val="24"/>
          <w:szCs w:val="24"/>
          <w14:ligatures w14:val="none"/>
        </w:rPr>
      </w:pPr>
    </w:p>
    <w:p w14:paraId="6AD62E52"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22.</w:t>
      </w:r>
    </w:p>
    <w:p w14:paraId="35BBF4D4"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06AC385E" w14:textId="3DB84543"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Sukladno Uredbi o kriterijima, mjerilima i postupku za odgodu plaćanja, obročnu otplatu duga te prodaju, otpis ili djelomičan otpis potraživanja („Narodne novine“ broj 52/13 i 94/14 ) – u daljnjem tekstu: Uredba, dugom se smatra svaka dospjela, a nepodmirena obveza prema Gradu koja bi bila prihod Proračuna, osim obveza s naslova javnih davanja (izuzev naknada za koncesije), a potraživanjem se smatra svako potraživanje Grada koje bi bilo prihod Proračuna, osim potraživanja s naslova javnih davanja.</w:t>
      </w:r>
    </w:p>
    <w:p w14:paraId="17FB2F57" w14:textId="7659509A"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Pravnoj i fizičkoj osobi određenoj Uredbom, Gradonačelnik može odgoditi plaćanje duga ili odobriti obročnu otplatu duga pojedinačnog iznosa do 132.723,00 eura, a Upravni odjel za financije i nabavu pojedinačnog iznosa do 6.636,00 eura, na način i pod uvjetima propisanim Uredbom.</w:t>
      </w:r>
    </w:p>
    <w:p w14:paraId="1A53D122" w14:textId="5B76293E"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Pravnoj i fizičkoj osobi određenoj Uredbom, Gradonačelnik može otpisati ili djelomično otpisati potraživanja pojedinačnog iznosa do 132.723,00 eura za pravnu osobu i do 13.272,00 eura za fizičku osobu, a Upravni odjel za financije i nabavu može otpisati ili djelomično otpisati </w:t>
      </w:r>
      <w:r w:rsidRPr="00346447">
        <w:rPr>
          <w:rFonts w:ascii="Times New Roman" w:eastAsia="Times New Roman" w:hAnsi="Times New Roman" w:cs="Times New Roman"/>
          <w:kern w:val="0"/>
          <w:sz w:val="24"/>
          <w:szCs w:val="24"/>
          <w:lang w:eastAsia="hr-HR"/>
          <w14:ligatures w14:val="none"/>
        </w:rPr>
        <w:lastRenderedPageBreak/>
        <w:t>potraživanje pojedinačnog iznosa potraživanja do 6.636,00 eura, na način i pod uvjetima propisanim Uredbom.</w:t>
      </w:r>
      <w:r w:rsidRPr="00346447">
        <w:rPr>
          <w:rFonts w:ascii="Times New Roman" w:eastAsia="Times New Roman" w:hAnsi="Times New Roman" w:cs="Times New Roman"/>
          <w:kern w:val="0"/>
          <w:sz w:val="24"/>
          <w:szCs w:val="24"/>
          <w:lang w:eastAsia="hr-HR"/>
          <w14:ligatures w14:val="none"/>
        </w:rPr>
        <w:tab/>
      </w:r>
    </w:p>
    <w:p w14:paraId="1C8AC57E" w14:textId="7B2B0DE7" w:rsidR="00ED3CA0" w:rsidRPr="00346447" w:rsidRDefault="00ED3CA0" w:rsidP="002B0E2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Plaćanje duga se može odgoditi za najviše jedan mjesec, a obročna otplata duga se može odobriti najduže na razdoblje do dvanaest mjeseci.</w:t>
      </w:r>
    </w:p>
    <w:p w14:paraId="12C738D6"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p>
    <w:p w14:paraId="7FDC16D8"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Članak 23.</w:t>
      </w:r>
    </w:p>
    <w:p w14:paraId="39656A02"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p>
    <w:p w14:paraId="02A0AD37" w14:textId="77777777" w:rsidR="00ED3CA0" w:rsidRPr="00346447" w:rsidRDefault="00ED3CA0" w:rsidP="00346447">
      <w:pPr>
        <w:spacing w:after="0" w:line="240" w:lineRule="auto"/>
        <w:ind w:firstLine="708"/>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Odgoda ili obročna otplata duga koji ima status javnog davanja može se odobriti u skladu sa odredbama Općeg poreznog zakona.</w:t>
      </w:r>
    </w:p>
    <w:p w14:paraId="6921CC54" w14:textId="77777777" w:rsidR="00ED3CA0" w:rsidRPr="00346447" w:rsidRDefault="00ED3CA0" w:rsidP="002B0E2D">
      <w:pPr>
        <w:spacing w:after="0" w:line="240" w:lineRule="auto"/>
        <w:ind w:firstLine="708"/>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Dužnik koji ima dospjelo dugovanje po osnovi javnog davanja, može upravnom tijelu nadležnom za pojedinu vrstu prihoda podnijeti prijedlog za sklapanje upravnog ugovora u kojem treba predložiti način namirenja duga.</w:t>
      </w:r>
    </w:p>
    <w:p w14:paraId="50A898F2" w14:textId="77777777" w:rsidR="00ED3CA0" w:rsidRPr="00346447" w:rsidRDefault="00ED3CA0" w:rsidP="002B0E2D">
      <w:pPr>
        <w:shd w:val="clear" w:color="auto" w:fill="FFFFFF"/>
        <w:adjustRightInd w:val="0"/>
        <w:spacing w:after="0" w:line="240" w:lineRule="auto"/>
        <w:ind w:firstLine="708"/>
        <w:jc w:val="both"/>
        <w:rPr>
          <w:rFonts w:ascii="Times New Roman" w:eastAsia="Calibri"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lang w:eastAsia="hr-HR"/>
          <w14:ligatures w14:val="none"/>
        </w:rPr>
        <w:t>Upravno tijelo (organizacijska jedinica) koje je nadležno za utvrđivanje obveze plaćanja prihoda po kojoj osnovi postoji dospjelo dugovanje je dužno razmotriti potpuni prijedlog te u roku od najduže 15 dana od dana zaprimanja potpunog prijedloga, uz uvjet da su ispunjeni svi uvjeti propisani Općim poreznim zakonom, pripremiti prijedlog za sklapanje upravnog ugovora.</w:t>
      </w:r>
    </w:p>
    <w:p w14:paraId="6F005201" w14:textId="77777777" w:rsidR="00ED3CA0" w:rsidRPr="00346447" w:rsidRDefault="00ED3CA0" w:rsidP="00346447">
      <w:pPr>
        <w:shd w:val="clear" w:color="auto" w:fill="FFFFFF"/>
        <w:adjustRightInd w:val="0"/>
        <w:spacing w:after="0" w:line="240" w:lineRule="auto"/>
        <w:jc w:val="center"/>
        <w:rPr>
          <w:rFonts w:ascii="Times New Roman" w:eastAsia="Calibri" w:hAnsi="Times New Roman" w:cs="Times New Roman"/>
          <w:kern w:val="0"/>
          <w:sz w:val="24"/>
          <w:szCs w:val="24"/>
          <w:lang w:eastAsia="hr-HR"/>
          <w14:ligatures w14:val="none"/>
        </w:rPr>
      </w:pPr>
    </w:p>
    <w:p w14:paraId="7A56E540" w14:textId="77777777" w:rsidR="00ED3CA0" w:rsidRPr="00346447" w:rsidRDefault="00ED3CA0" w:rsidP="00346447">
      <w:pPr>
        <w:shd w:val="clear" w:color="auto" w:fill="FFFFFF"/>
        <w:adjustRightInd w:val="0"/>
        <w:spacing w:after="0" w:line="240" w:lineRule="auto"/>
        <w:jc w:val="center"/>
        <w:rPr>
          <w:rFonts w:ascii="Times New Roman" w:eastAsia="Calibri"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lang w:eastAsia="hr-HR"/>
          <w14:ligatures w14:val="none"/>
        </w:rPr>
        <w:t>Članak 24.</w:t>
      </w:r>
    </w:p>
    <w:p w14:paraId="72A5AFE0" w14:textId="77777777" w:rsidR="00ED3CA0" w:rsidRPr="00346447" w:rsidRDefault="00ED3CA0" w:rsidP="00346447">
      <w:pPr>
        <w:shd w:val="clear" w:color="auto" w:fill="FFFFFF"/>
        <w:adjustRightInd w:val="0"/>
        <w:spacing w:after="0" w:line="240" w:lineRule="auto"/>
        <w:jc w:val="center"/>
        <w:rPr>
          <w:rFonts w:ascii="Times New Roman" w:eastAsia="Calibri" w:hAnsi="Times New Roman" w:cs="Times New Roman"/>
          <w:b/>
          <w:kern w:val="0"/>
          <w:sz w:val="24"/>
          <w:szCs w:val="24"/>
          <w:lang w:eastAsia="hr-HR"/>
          <w14:ligatures w14:val="none"/>
        </w:rPr>
      </w:pPr>
    </w:p>
    <w:p w14:paraId="5959064E" w14:textId="77777777" w:rsidR="00ED3CA0" w:rsidRPr="00346447" w:rsidRDefault="00ED3CA0" w:rsidP="00346447">
      <w:pPr>
        <w:shd w:val="clear" w:color="auto" w:fill="FFFFFF"/>
        <w:adjustRightInd w:val="0"/>
        <w:spacing w:after="0" w:line="240" w:lineRule="auto"/>
        <w:ind w:firstLine="708"/>
        <w:jc w:val="both"/>
        <w:rPr>
          <w:rFonts w:ascii="Times New Roman" w:eastAsia="Calibri"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lang w:eastAsia="hr-HR"/>
          <w14:ligatures w14:val="none"/>
        </w:rPr>
        <w:t>Plaćanje cjelokupnog iznosa glavnice i kamata se može odobriti najduže na rok od 12</w:t>
      </w:r>
      <w:r w:rsidRPr="00346447">
        <w:rPr>
          <w:rFonts w:ascii="Times New Roman" w:eastAsia="Calibri" w:hAnsi="Times New Roman" w:cs="Times New Roman"/>
          <w:color w:val="FF0000"/>
          <w:kern w:val="0"/>
          <w:sz w:val="24"/>
          <w:szCs w:val="24"/>
          <w:lang w:eastAsia="hr-HR"/>
          <w14:ligatures w14:val="none"/>
        </w:rPr>
        <w:t xml:space="preserve"> </w:t>
      </w:r>
      <w:r w:rsidRPr="00346447">
        <w:rPr>
          <w:rFonts w:ascii="Times New Roman" w:eastAsia="Calibri" w:hAnsi="Times New Roman" w:cs="Times New Roman"/>
          <w:kern w:val="0"/>
          <w:sz w:val="24"/>
          <w:szCs w:val="24"/>
          <w:lang w:eastAsia="hr-HR"/>
          <w14:ligatures w14:val="none"/>
        </w:rPr>
        <w:t>mjeseci uz obračun pripadajuće zakonske kamate na iznos reprogramirane glavnice duga.</w:t>
      </w:r>
    </w:p>
    <w:p w14:paraId="4753C7C3" w14:textId="77777777" w:rsidR="00ED3CA0" w:rsidRPr="00346447" w:rsidRDefault="00ED3CA0" w:rsidP="0076584E">
      <w:pPr>
        <w:adjustRightInd w:val="0"/>
        <w:spacing w:after="0" w:line="240" w:lineRule="auto"/>
        <w:ind w:firstLine="708"/>
        <w:jc w:val="both"/>
        <w:rPr>
          <w:rFonts w:ascii="Times New Roman" w:eastAsia="Times New Roman" w:hAnsi="Times New Roman" w:cs="Times New Roman"/>
          <w:color w:val="FF0000"/>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 slučajevima kada dužnik zahtjeva odgodu plaćanja ili obročnu otplatu duga za potraživanja koja predstavljaju zajednički prihod Grada Osijeka i Republike Hrvatske ili pravne osobe kojoj je osnivač Republika Hrvatska, potrebno je prije odlučivanja pribaviti suglasnost nadležnog tijela od subjekata kojima prihod pripada.</w:t>
      </w:r>
    </w:p>
    <w:p w14:paraId="09526A78" w14:textId="77777777" w:rsidR="00ED3CA0" w:rsidRPr="00346447" w:rsidRDefault="00ED3CA0" w:rsidP="00346447">
      <w:pPr>
        <w:shd w:val="clear" w:color="auto" w:fill="FFFFFF"/>
        <w:adjustRightInd w:val="0"/>
        <w:spacing w:after="0" w:line="240" w:lineRule="auto"/>
        <w:ind w:firstLine="708"/>
        <w:jc w:val="both"/>
        <w:rPr>
          <w:rFonts w:ascii="Times New Roman" w:eastAsia="Calibri"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lang w:eastAsia="hr-HR"/>
          <w14:ligatures w14:val="none"/>
        </w:rPr>
        <w:t>O zaprimljenom prijedlogu dužnika za sklapanje upravnog ugovora odlučuje Gradonačelnik na temelju obrazloženog prijedloga nadležne organizacijske jedinice (upravnog odjela).</w:t>
      </w:r>
    </w:p>
    <w:p w14:paraId="4199A30F" w14:textId="77777777" w:rsidR="00ED3CA0" w:rsidRPr="00346447" w:rsidRDefault="00ED3CA0" w:rsidP="00346447">
      <w:pPr>
        <w:shd w:val="clear" w:color="auto" w:fill="FFFFFF"/>
        <w:adjustRightInd w:val="0"/>
        <w:spacing w:after="0" w:line="240" w:lineRule="auto"/>
        <w:jc w:val="both"/>
        <w:rPr>
          <w:rFonts w:ascii="Times New Roman" w:eastAsia="Calibri" w:hAnsi="Times New Roman" w:cs="Times New Roman"/>
          <w:kern w:val="0"/>
          <w:sz w:val="24"/>
          <w:szCs w:val="24"/>
          <w:lang w:eastAsia="hr-HR"/>
          <w14:ligatures w14:val="none"/>
        </w:rPr>
      </w:pPr>
    </w:p>
    <w:p w14:paraId="3E114918" w14:textId="7F3CB469" w:rsidR="00ED3CA0" w:rsidRPr="00346447" w:rsidRDefault="00ED3CA0" w:rsidP="00FB1566">
      <w:pPr>
        <w:keepNext/>
        <w:spacing w:after="0" w:line="240" w:lineRule="auto"/>
        <w:ind w:left="709" w:hanging="709"/>
        <w:jc w:val="both"/>
        <w:rPr>
          <w:rFonts w:ascii="Times New Roman" w:eastAsia="Calibri" w:hAnsi="Times New Roman" w:cs="Times New Roman"/>
          <w:b/>
          <w:bCs/>
          <w:kern w:val="0"/>
          <w:sz w:val="24"/>
          <w:szCs w:val="24"/>
          <w:lang w:eastAsia="hr-HR"/>
          <w14:ligatures w14:val="none"/>
        </w:rPr>
      </w:pPr>
      <w:r w:rsidRPr="00346447">
        <w:rPr>
          <w:rFonts w:ascii="Times New Roman" w:eastAsia="Calibri" w:hAnsi="Times New Roman" w:cs="Times New Roman"/>
          <w:b/>
          <w:bCs/>
          <w:kern w:val="0"/>
          <w:sz w:val="24"/>
          <w:szCs w:val="24"/>
          <w:lang w:eastAsia="hr-HR"/>
          <w14:ligatures w14:val="none"/>
        </w:rPr>
        <w:t>X.</w:t>
      </w:r>
      <w:r w:rsidR="00FB1566">
        <w:rPr>
          <w:rFonts w:ascii="Times New Roman" w:eastAsia="Calibri" w:hAnsi="Times New Roman" w:cs="Times New Roman"/>
          <w:b/>
          <w:bCs/>
          <w:kern w:val="0"/>
          <w:sz w:val="24"/>
          <w:szCs w:val="24"/>
          <w:lang w:eastAsia="hr-HR"/>
          <w14:ligatures w14:val="none"/>
        </w:rPr>
        <w:tab/>
      </w:r>
      <w:r w:rsidRPr="00346447">
        <w:rPr>
          <w:rFonts w:ascii="Times New Roman" w:eastAsia="Calibri" w:hAnsi="Times New Roman" w:cs="Times New Roman"/>
          <w:b/>
          <w:bCs/>
          <w:kern w:val="0"/>
          <w:sz w:val="24"/>
          <w:szCs w:val="24"/>
          <w:lang w:eastAsia="hr-HR"/>
          <w14:ligatures w14:val="none"/>
        </w:rPr>
        <w:t xml:space="preserve">OSLOBOĐENJE PLAĆANJA </w:t>
      </w:r>
    </w:p>
    <w:p w14:paraId="382E04F9" w14:textId="77777777" w:rsidR="00ED3CA0" w:rsidRPr="00346447" w:rsidRDefault="00ED3CA0" w:rsidP="00346447">
      <w:pPr>
        <w:keepNext/>
        <w:spacing w:after="0" w:line="240" w:lineRule="auto"/>
        <w:jc w:val="both"/>
        <w:rPr>
          <w:rFonts w:ascii="Times New Roman" w:eastAsia="Calibri" w:hAnsi="Times New Roman" w:cs="Times New Roman"/>
          <w:b/>
          <w:bCs/>
          <w:kern w:val="0"/>
          <w:sz w:val="24"/>
          <w:szCs w:val="24"/>
          <w:lang w:eastAsia="hr-HR"/>
          <w14:ligatures w14:val="none"/>
        </w:rPr>
      </w:pPr>
    </w:p>
    <w:p w14:paraId="58818378"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Članak 25.</w:t>
      </w:r>
    </w:p>
    <w:p w14:paraId="7B9D8994"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p>
    <w:p w14:paraId="65B3DDB0" w14:textId="2AB9EBEB" w:rsidR="00ED3CA0" w:rsidRPr="00346447" w:rsidRDefault="00ED3CA0" w:rsidP="00346447">
      <w:pPr>
        <w:spacing w:after="0" w:line="240" w:lineRule="auto"/>
        <w:ind w:firstLine="709"/>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Gradonačelnik uz suglasnost Gradskog vijeća, može odlukom osloboditi obveznike plaćanja određenih vrsta prihoda Grada Osijeka.</w:t>
      </w:r>
    </w:p>
    <w:p w14:paraId="404C8A92" w14:textId="399C56BC" w:rsidR="00ED3CA0" w:rsidRPr="00346447" w:rsidRDefault="00ED3CA0" w:rsidP="00346447">
      <w:pPr>
        <w:spacing w:after="0" w:line="240" w:lineRule="auto"/>
        <w:ind w:firstLine="709"/>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Ako je zbog posebnih okolnosti iz stavka 1. ovoga članka obvezniku odlukama nadležnog tijela rad zabranjen, odnosno ako mu je rad onemogućen ili znatno otežan</w:t>
      </w:r>
      <w:r w:rsidRPr="00346447">
        <w:rPr>
          <w:rFonts w:ascii="Times New Roman" w:eastAsia="Calibri" w:hAnsi="Times New Roman" w:cs="Times New Roman"/>
          <w:color w:val="1F497D"/>
          <w:kern w:val="0"/>
          <w:sz w:val="24"/>
          <w:szCs w:val="24"/>
          <w14:ligatures w14:val="none"/>
        </w:rPr>
        <w:t>,</w:t>
      </w:r>
      <w:r w:rsidRPr="00346447">
        <w:rPr>
          <w:rFonts w:ascii="Times New Roman" w:eastAsia="Calibri" w:hAnsi="Times New Roman" w:cs="Times New Roman"/>
          <w:kern w:val="0"/>
          <w:sz w:val="24"/>
          <w:szCs w:val="24"/>
          <w14:ligatures w14:val="none"/>
        </w:rPr>
        <w:t xml:space="preserve"> može ga se u cijelosti ili djelomično osloboditi podmirivanja obveza prema Gradu Osijeku.</w:t>
      </w:r>
    </w:p>
    <w:p w14:paraId="536CD084" w14:textId="77777777" w:rsidR="00ED3CA0" w:rsidRPr="00346447" w:rsidRDefault="00ED3CA0" w:rsidP="00346447">
      <w:pPr>
        <w:spacing w:after="0" w:line="240" w:lineRule="auto"/>
        <w:jc w:val="both"/>
        <w:rPr>
          <w:rFonts w:ascii="Times New Roman" w:eastAsia="Calibri" w:hAnsi="Times New Roman" w:cs="Times New Roman"/>
          <w:kern w:val="0"/>
          <w:sz w:val="24"/>
          <w:szCs w:val="24"/>
          <w14:ligatures w14:val="none"/>
        </w:rPr>
      </w:pPr>
    </w:p>
    <w:p w14:paraId="7D765079"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Članak 26.</w:t>
      </w:r>
    </w:p>
    <w:p w14:paraId="3EFA1A55"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p>
    <w:p w14:paraId="1BD109C5" w14:textId="77777777" w:rsidR="00ED3CA0" w:rsidRPr="00346447" w:rsidRDefault="00ED3CA0" w:rsidP="002B0E2D">
      <w:pPr>
        <w:spacing w:after="0" w:line="240" w:lineRule="auto"/>
        <w:ind w:firstLine="708"/>
        <w:jc w:val="both"/>
        <w:rPr>
          <w:rFonts w:ascii="Times New Roman" w:eastAsia="Calibri"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14:ligatures w14:val="none"/>
        </w:rPr>
        <w:t xml:space="preserve">Oslobođenje plaćanja može se provesti za prihode Grada Osijeka, dok je za prihode koje Grad Osijek dijeli s drugim tijelima javne uprave </w:t>
      </w:r>
      <w:r w:rsidRPr="00346447">
        <w:rPr>
          <w:rFonts w:ascii="Times New Roman" w:eastAsia="Calibri" w:hAnsi="Times New Roman" w:cs="Times New Roman"/>
          <w:kern w:val="0"/>
          <w:sz w:val="24"/>
          <w:szCs w:val="24"/>
          <w:lang w:eastAsia="hr-HR"/>
          <w14:ligatures w14:val="none"/>
        </w:rPr>
        <w:t>potrebno prije odlučivanja pribaviti njihovu suglasnost.</w:t>
      </w:r>
    </w:p>
    <w:p w14:paraId="3D708AB5" w14:textId="77777777" w:rsidR="00ED3CA0" w:rsidRPr="00346447" w:rsidRDefault="00ED3CA0" w:rsidP="00346447">
      <w:pPr>
        <w:spacing w:after="0" w:line="240" w:lineRule="auto"/>
        <w:jc w:val="both"/>
        <w:rPr>
          <w:rFonts w:ascii="Times New Roman" w:eastAsia="Calibri" w:hAnsi="Times New Roman" w:cs="Times New Roman"/>
          <w:kern w:val="0"/>
          <w:sz w:val="24"/>
          <w:szCs w:val="24"/>
          <w:lang w:eastAsia="hr-HR"/>
          <w14:ligatures w14:val="none"/>
        </w:rPr>
      </w:pPr>
    </w:p>
    <w:p w14:paraId="2DE68A09" w14:textId="66E650A8" w:rsidR="00ED3CA0" w:rsidRPr="00346447" w:rsidRDefault="00ED3CA0" w:rsidP="00FB1566">
      <w:pPr>
        <w:keepNext/>
        <w:spacing w:after="0" w:line="240" w:lineRule="auto"/>
        <w:ind w:left="709" w:hanging="709"/>
        <w:jc w:val="both"/>
        <w:outlineLvl w:val="1"/>
        <w:rPr>
          <w:rFonts w:ascii="Times New Roman" w:eastAsia="Times New Roman" w:hAnsi="Times New Roman" w:cs="Times New Roman"/>
          <w:b/>
          <w:bCs/>
          <w:iCs/>
          <w:kern w:val="0"/>
          <w:sz w:val="24"/>
          <w:szCs w:val="24"/>
          <w:lang w:eastAsia="hr-HR"/>
          <w14:ligatures w14:val="none"/>
        </w:rPr>
      </w:pPr>
      <w:r w:rsidRPr="00346447">
        <w:rPr>
          <w:rFonts w:ascii="Times New Roman" w:eastAsia="Times New Roman" w:hAnsi="Times New Roman" w:cs="Times New Roman"/>
          <w:b/>
          <w:bCs/>
          <w:iCs/>
          <w:kern w:val="0"/>
          <w:sz w:val="24"/>
          <w:szCs w:val="24"/>
          <w:lang w:eastAsia="hr-HR"/>
          <w14:ligatures w14:val="none"/>
        </w:rPr>
        <w:lastRenderedPageBreak/>
        <w:t>XI.</w:t>
      </w:r>
      <w:r w:rsidR="00FB1566">
        <w:rPr>
          <w:rFonts w:ascii="Times New Roman" w:eastAsia="Times New Roman" w:hAnsi="Times New Roman" w:cs="Times New Roman"/>
          <w:b/>
          <w:bCs/>
          <w:iCs/>
          <w:kern w:val="0"/>
          <w:sz w:val="24"/>
          <w:szCs w:val="24"/>
          <w:lang w:eastAsia="hr-HR"/>
          <w14:ligatures w14:val="none"/>
        </w:rPr>
        <w:tab/>
      </w:r>
      <w:r w:rsidRPr="00346447">
        <w:rPr>
          <w:rFonts w:ascii="Times New Roman" w:eastAsia="Times New Roman" w:hAnsi="Times New Roman" w:cs="Times New Roman"/>
          <w:b/>
          <w:bCs/>
          <w:iCs/>
          <w:kern w:val="0"/>
          <w:sz w:val="24"/>
          <w:szCs w:val="24"/>
          <w:lang w:eastAsia="hr-HR"/>
          <w14:ligatures w14:val="none"/>
        </w:rPr>
        <w:t>NADZOR I REVIZIJA PRORAČUNSKIH KORISNIKA</w:t>
      </w:r>
    </w:p>
    <w:p w14:paraId="004A3C16"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3AEFD00A" w14:textId="15395E2A" w:rsidR="00ED3CA0" w:rsidRPr="00346447" w:rsidRDefault="00ED3CA0" w:rsidP="002B0E2D">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27.</w:t>
      </w:r>
    </w:p>
    <w:p w14:paraId="1D0CE461"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12A22FD0" w14:textId="74E64FBD" w:rsidR="00ED3CA0" w:rsidRPr="00346447" w:rsidRDefault="00ED3CA0" w:rsidP="00346447">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Organizacijske jedinice u suradnji s unutarnjim revizorom imaju pravo nadzora i revizije nad financijskim, materijalnim i računovodstvenim poslovanjem korisnika sredstava proračuna, te nad zakonitošću i svrsishodnom uporabom proračunskih sredstava.</w:t>
      </w:r>
    </w:p>
    <w:p w14:paraId="7310F87B" w14:textId="428DFB86" w:rsidR="00ED3CA0" w:rsidRPr="00346447" w:rsidRDefault="00ED3CA0" w:rsidP="00346447">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Korisnici su obvezni dati sve potrebite podatke, isprave i izvješća koja se od njih  zatraže.</w:t>
      </w:r>
    </w:p>
    <w:p w14:paraId="6D19702E" w14:textId="5BF712E1" w:rsidR="00ED3CA0" w:rsidRPr="00346447" w:rsidRDefault="00ED3CA0" w:rsidP="00346447">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Ako se prilikom obavljanja proračunskog nadzora i revizije utvrdi da su sredstva bila upotrijebljena protivno Zakonu ili Proračunu, izvijestit će se Gradonačelnik i poduzeti mjere da se nadoknade tako utrošena sredstva ili će se privremeno obustaviti isplata sredstava s pozicija s kojih su sredstva bila nenamjenski utrošena.</w:t>
      </w:r>
    </w:p>
    <w:p w14:paraId="647AB74E" w14:textId="77777777" w:rsidR="00ED3CA0" w:rsidRPr="00346447" w:rsidRDefault="00ED3CA0" w:rsidP="00346447">
      <w:pPr>
        <w:tabs>
          <w:tab w:val="left" w:pos="-720"/>
          <w:tab w:val="left" w:pos="709"/>
        </w:tabs>
        <w:spacing w:after="0" w:line="240" w:lineRule="auto"/>
        <w:rPr>
          <w:rFonts w:ascii="Times New Roman" w:eastAsia="Times New Roman" w:hAnsi="Times New Roman" w:cs="Times New Roman"/>
          <w:b/>
          <w:kern w:val="0"/>
          <w:sz w:val="24"/>
          <w:szCs w:val="24"/>
          <w:lang w:eastAsia="hr-HR"/>
          <w14:ligatures w14:val="none"/>
        </w:rPr>
      </w:pPr>
    </w:p>
    <w:p w14:paraId="52D72877" w14:textId="53128405" w:rsidR="00ED3CA0" w:rsidRPr="00346447" w:rsidRDefault="00ED3CA0" w:rsidP="00FB1566">
      <w:pPr>
        <w:tabs>
          <w:tab w:val="left" w:pos="-720"/>
        </w:tabs>
        <w:spacing w:after="0" w:line="240" w:lineRule="auto"/>
        <w:ind w:left="709" w:hanging="709"/>
        <w:jc w:val="both"/>
        <w:rPr>
          <w:rFonts w:ascii="Times New Roman" w:eastAsia="Times New Roman" w:hAnsi="Times New Roman" w:cs="Times New Roman"/>
          <w:b/>
          <w:kern w:val="0"/>
          <w:sz w:val="24"/>
          <w:szCs w:val="24"/>
          <w:lang w:eastAsia="hr-HR"/>
          <w14:ligatures w14:val="none"/>
        </w:rPr>
      </w:pPr>
      <w:r w:rsidRPr="00346447">
        <w:rPr>
          <w:rFonts w:ascii="Times New Roman" w:eastAsia="Times New Roman" w:hAnsi="Times New Roman" w:cs="Times New Roman"/>
          <w:b/>
          <w:kern w:val="0"/>
          <w:sz w:val="24"/>
          <w:szCs w:val="24"/>
          <w:lang w:eastAsia="hr-HR"/>
          <w14:ligatures w14:val="none"/>
        </w:rPr>
        <w:t>XII.</w:t>
      </w:r>
      <w:r w:rsidR="00FB1566">
        <w:rPr>
          <w:rFonts w:ascii="Times New Roman" w:eastAsia="Times New Roman" w:hAnsi="Times New Roman" w:cs="Times New Roman"/>
          <w:b/>
          <w:kern w:val="0"/>
          <w:sz w:val="24"/>
          <w:szCs w:val="24"/>
          <w:lang w:eastAsia="hr-HR"/>
          <w14:ligatures w14:val="none"/>
        </w:rPr>
        <w:tab/>
      </w:r>
      <w:r w:rsidRPr="00346447">
        <w:rPr>
          <w:rFonts w:ascii="Times New Roman" w:eastAsia="Times New Roman" w:hAnsi="Times New Roman" w:cs="Times New Roman"/>
          <w:b/>
          <w:kern w:val="0"/>
          <w:sz w:val="24"/>
          <w:szCs w:val="24"/>
          <w:lang w:eastAsia="hr-HR"/>
          <w14:ligatures w14:val="none"/>
        </w:rPr>
        <w:t>ZAVRŠNE ODREDBE</w:t>
      </w:r>
    </w:p>
    <w:p w14:paraId="2338441C" w14:textId="77777777" w:rsidR="00ED3CA0" w:rsidRPr="00346447" w:rsidRDefault="00ED3CA0" w:rsidP="00346447">
      <w:pPr>
        <w:tabs>
          <w:tab w:val="left" w:pos="-720"/>
          <w:tab w:val="left" w:pos="709"/>
        </w:tabs>
        <w:spacing w:after="0" w:line="240" w:lineRule="auto"/>
        <w:jc w:val="both"/>
        <w:rPr>
          <w:rFonts w:ascii="Times New Roman" w:eastAsia="Times New Roman" w:hAnsi="Times New Roman" w:cs="Times New Roman"/>
          <w:b/>
          <w:kern w:val="0"/>
          <w:sz w:val="24"/>
          <w:szCs w:val="24"/>
          <w:lang w:eastAsia="hr-HR"/>
          <w14:ligatures w14:val="none"/>
        </w:rPr>
      </w:pPr>
    </w:p>
    <w:p w14:paraId="4099A8B5" w14:textId="24F155AE" w:rsidR="00ED3CA0" w:rsidRPr="00346447" w:rsidRDefault="00ED3CA0" w:rsidP="002B0E2D">
      <w:pPr>
        <w:tabs>
          <w:tab w:val="left" w:pos="-720"/>
        </w:tabs>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28.</w:t>
      </w:r>
    </w:p>
    <w:p w14:paraId="61EA0CFB" w14:textId="77777777" w:rsidR="00ED3CA0" w:rsidRPr="00346447" w:rsidRDefault="00ED3CA0" w:rsidP="00346447">
      <w:pPr>
        <w:tabs>
          <w:tab w:val="left" w:pos="-720"/>
        </w:tabs>
        <w:spacing w:after="0" w:line="240" w:lineRule="auto"/>
        <w:jc w:val="center"/>
        <w:rPr>
          <w:rFonts w:ascii="Times New Roman" w:eastAsia="Times New Roman" w:hAnsi="Times New Roman" w:cs="Times New Roman"/>
          <w:kern w:val="0"/>
          <w:sz w:val="24"/>
          <w:szCs w:val="24"/>
          <w:lang w:eastAsia="hr-HR"/>
          <w14:ligatures w14:val="none"/>
        </w:rPr>
      </w:pPr>
    </w:p>
    <w:p w14:paraId="6B00E23B" w14:textId="30A014B8" w:rsidR="00ED3CA0" w:rsidRPr="00346447" w:rsidRDefault="00ED3CA0" w:rsidP="00346447">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Ova</w:t>
      </w:r>
      <w:r w:rsidR="00346447">
        <w:rPr>
          <w:rFonts w:ascii="Times New Roman" w:eastAsia="Times New Roman" w:hAnsi="Times New Roman" w:cs="Times New Roman"/>
          <w:kern w:val="0"/>
          <w:sz w:val="24"/>
          <w:szCs w:val="24"/>
          <w:lang w:eastAsia="hr-HR"/>
          <w14:ligatures w14:val="none"/>
        </w:rPr>
        <w:t xml:space="preserve"> O</w:t>
      </w:r>
      <w:r w:rsidRPr="00346447">
        <w:rPr>
          <w:rFonts w:ascii="Times New Roman" w:eastAsia="Times New Roman" w:hAnsi="Times New Roman" w:cs="Times New Roman"/>
          <w:kern w:val="0"/>
          <w:sz w:val="24"/>
          <w:szCs w:val="24"/>
          <w:lang w:eastAsia="hr-HR"/>
          <w14:ligatures w14:val="none"/>
        </w:rPr>
        <w:t>dluka stupa na snagu 1. siječnja 2026.</w:t>
      </w:r>
    </w:p>
    <w:p w14:paraId="7695A276" w14:textId="77777777" w:rsidR="00ED3CA0" w:rsidRPr="00346447" w:rsidRDefault="00ED3CA0" w:rsidP="00346447">
      <w:pPr>
        <w:tabs>
          <w:tab w:val="left" w:pos="-720"/>
          <w:tab w:val="left" w:pos="426"/>
        </w:tabs>
        <w:spacing w:after="0" w:line="240" w:lineRule="auto"/>
        <w:jc w:val="both"/>
        <w:rPr>
          <w:rFonts w:ascii="Times New Roman" w:eastAsia="Times New Roman" w:hAnsi="Times New Roman" w:cs="Times New Roman"/>
          <w:kern w:val="0"/>
          <w:sz w:val="24"/>
          <w:szCs w:val="24"/>
          <w:lang w:eastAsia="hr-HR"/>
          <w14:ligatures w14:val="none"/>
        </w:rPr>
      </w:pPr>
    </w:p>
    <w:p w14:paraId="658683BF"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KLASA: 400-08/25-01/10</w:t>
      </w:r>
    </w:p>
    <w:p w14:paraId="1A658127" w14:textId="58D46C8A" w:rsidR="00FB1566" w:rsidRPr="00186B00" w:rsidRDefault="00FB1566" w:rsidP="005874EC">
      <w:pPr>
        <w:spacing w:after="0" w:line="240" w:lineRule="auto"/>
        <w:rPr>
          <w:rFonts w:ascii="Times New Roman" w:hAnsi="Times New Roman"/>
          <w:sz w:val="24"/>
          <w:szCs w:val="24"/>
        </w:rPr>
      </w:pPr>
      <w:r w:rsidRPr="00186B00">
        <w:rPr>
          <w:rFonts w:ascii="Times New Roman" w:hAnsi="Times New Roman"/>
          <w:sz w:val="24"/>
          <w:szCs w:val="24"/>
        </w:rPr>
        <w:t>URBROJ: 2158-1-01-25-</w:t>
      </w:r>
      <w:r w:rsidR="0076584E">
        <w:rPr>
          <w:rFonts w:ascii="Times New Roman" w:hAnsi="Times New Roman"/>
          <w:sz w:val="24"/>
          <w:szCs w:val="24"/>
        </w:rPr>
        <w:t>7</w:t>
      </w:r>
    </w:p>
    <w:p w14:paraId="43187C33" w14:textId="77777777" w:rsidR="00FB1566" w:rsidRPr="00186B00" w:rsidRDefault="00FB1566" w:rsidP="005874EC">
      <w:pPr>
        <w:spacing w:after="0" w:line="240" w:lineRule="auto"/>
        <w:rPr>
          <w:rFonts w:ascii="Times New Roman" w:hAnsi="Times New Roman"/>
          <w:sz w:val="24"/>
          <w:szCs w:val="24"/>
        </w:rPr>
      </w:pPr>
      <w:r w:rsidRPr="00186B00">
        <w:rPr>
          <w:rFonts w:ascii="Times New Roman" w:hAnsi="Times New Roman"/>
          <w:sz w:val="24"/>
          <w:szCs w:val="24"/>
        </w:rPr>
        <w:t xml:space="preserve">Osijek, </w:t>
      </w:r>
      <w:r>
        <w:rPr>
          <w:rFonts w:ascii="Times New Roman" w:hAnsi="Times New Roman"/>
          <w:sz w:val="24"/>
          <w:szCs w:val="24"/>
        </w:rPr>
        <w:t>28</w:t>
      </w:r>
      <w:r w:rsidRPr="00186B00">
        <w:rPr>
          <w:rFonts w:ascii="Times New Roman" w:hAnsi="Times New Roman"/>
          <w:sz w:val="24"/>
          <w:szCs w:val="24"/>
        </w:rPr>
        <w:t xml:space="preserve">. </w:t>
      </w:r>
      <w:r>
        <w:rPr>
          <w:rFonts w:ascii="Times New Roman" w:hAnsi="Times New Roman"/>
          <w:sz w:val="24"/>
          <w:szCs w:val="24"/>
        </w:rPr>
        <w:t xml:space="preserve">studenoga </w:t>
      </w:r>
      <w:r w:rsidRPr="00186B00">
        <w:rPr>
          <w:rFonts w:ascii="Times New Roman" w:hAnsi="Times New Roman"/>
          <w:sz w:val="24"/>
          <w:szCs w:val="24"/>
        </w:rPr>
        <w:t>2025.</w:t>
      </w:r>
    </w:p>
    <w:p w14:paraId="1D6191DD" w14:textId="77777777" w:rsidR="00FB1566" w:rsidRPr="00186B00" w:rsidRDefault="00FB1566" w:rsidP="005874EC">
      <w:pPr>
        <w:spacing w:after="0" w:line="240" w:lineRule="auto"/>
        <w:rPr>
          <w:rFonts w:ascii="Times New Roman" w:hAnsi="Times New Roman"/>
          <w:sz w:val="24"/>
          <w:szCs w:val="24"/>
        </w:rPr>
      </w:pPr>
    </w:p>
    <w:p w14:paraId="43257CE3" w14:textId="77777777" w:rsidR="00FB1566" w:rsidRPr="00186B00" w:rsidRDefault="00FB1566" w:rsidP="00185456">
      <w:pPr>
        <w:tabs>
          <w:tab w:val="center" w:pos="7088"/>
        </w:tabs>
        <w:spacing w:after="0" w:line="240" w:lineRule="auto"/>
        <w:rPr>
          <w:rFonts w:ascii="Times New Roman" w:hAnsi="Times New Roman"/>
          <w:sz w:val="24"/>
          <w:szCs w:val="24"/>
        </w:rPr>
      </w:pPr>
      <w:r w:rsidRPr="00186B00">
        <w:rPr>
          <w:rFonts w:ascii="Times New Roman" w:hAnsi="Times New Roman"/>
          <w:sz w:val="24"/>
          <w:szCs w:val="24"/>
        </w:rPr>
        <w:tab/>
        <w:t>PREDSJEDNIK</w:t>
      </w:r>
    </w:p>
    <w:p w14:paraId="1034F3C0" w14:textId="77777777" w:rsidR="00FB1566" w:rsidRPr="00186B00" w:rsidRDefault="00FB1566" w:rsidP="00185456">
      <w:pPr>
        <w:tabs>
          <w:tab w:val="center" w:pos="7088"/>
        </w:tabs>
        <w:spacing w:after="0" w:line="240" w:lineRule="auto"/>
        <w:rPr>
          <w:rFonts w:ascii="Times New Roman" w:hAnsi="Times New Roman"/>
          <w:sz w:val="24"/>
          <w:szCs w:val="24"/>
        </w:rPr>
      </w:pPr>
      <w:r w:rsidRPr="00186B00">
        <w:rPr>
          <w:rFonts w:ascii="Times New Roman" w:hAnsi="Times New Roman"/>
          <w:sz w:val="24"/>
          <w:szCs w:val="24"/>
        </w:rPr>
        <w:tab/>
        <w:t>GRADSKOGA VIJEĆA</w:t>
      </w:r>
    </w:p>
    <w:p w14:paraId="3D363857" w14:textId="4ED8EABE" w:rsidR="00FB1566" w:rsidRPr="00186B00" w:rsidRDefault="00FB1566" w:rsidP="00185456">
      <w:pPr>
        <w:tabs>
          <w:tab w:val="center" w:pos="7088"/>
          <w:tab w:val="center" w:pos="7371"/>
        </w:tabs>
        <w:spacing w:after="0" w:line="240" w:lineRule="auto"/>
        <w:rPr>
          <w:rFonts w:ascii="Times New Roman" w:hAnsi="Times New Roman"/>
          <w:sz w:val="24"/>
          <w:szCs w:val="24"/>
        </w:rPr>
      </w:pPr>
      <w:r w:rsidRPr="00186B00">
        <w:rPr>
          <w:rFonts w:ascii="Times New Roman" w:hAnsi="Times New Roman"/>
          <w:sz w:val="24"/>
          <w:szCs w:val="24"/>
        </w:rPr>
        <w:tab/>
        <w:t>prof. dr. sc. Tihomir Florijančić</w:t>
      </w:r>
      <w:r w:rsidR="00C9531F">
        <w:rPr>
          <w:rFonts w:ascii="Times New Roman" w:hAnsi="Times New Roman"/>
          <w:sz w:val="24"/>
          <w:szCs w:val="24"/>
        </w:rPr>
        <w:t>, v. r.</w:t>
      </w:r>
    </w:p>
    <w:p w14:paraId="641C38AC" w14:textId="77777777" w:rsidR="00FB1566" w:rsidRPr="00186B00" w:rsidRDefault="00FB1566" w:rsidP="006A6502">
      <w:pPr>
        <w:spacing w:after="0" w:line="240" w:lineRule="auto"/>
        <w:jc w:val="both"/>
        <w:rPr>
          <w:rFonts w:ascii="Times New Roman" w:eastAsia="Times New Roman" w:hAnsi="Times New Roman"/>
          <w:sz w:val="24"/>
          <w:szCs w:val="24"/>
        </w:rPr>
      </w:pPr>
    </w:p>
    <w:p w14:paraId="2C7F43B5" w14:textId="77777777" w:rsidR="00ED3CA0" w:rsidRPr="00346447" w:rsidRDefault="00ED3CA0" w:rsidP="00346447">
      <w:pPr>
        <w:keepNext/>
        <w:tabs>
          <w:tab w:val="center" w:pos="7371"/>
        </w:tabs>
        <w:spacing w:after="0" w:line="240" w:lineRule="auto"/>
        <w:outlineLvl w:val="2"/>
        <w:rPr>
          <w:rFonts w:ascii="Times New Roman" w:eastAsia="Times New Roman" w:hAnsi="Times New Roman" w:cs="Times New Roman"/>
          <w:kern w:val="0"/>
          <w:sz w:val="24"/>
          <w:szCs w:val="24"/>
          <w:lang w:eastAsia="hr-HR"/>
          <w14:ligatures w14:val="none"/>
        </w:rPr>
      </w:pPr>
    </w:p>
    <w:p w14:paraId="295536E5" w14:textId="77777777" w:rsidR="00ED3CA0" w:rsidRPr="00346447" w:rsidRDefault="00ED3CA0" w:rsidP="00346447">
      <w:pPr>
        <w:keepNext/>
        <w:tabs>
          <w:tab w:val="center" w:pos="7371"/>
        </w:tabs>
        <w:spacing w:after="0" w:line="240" w:lineRule="auto"/>
        <w:outlineLvl w:val="2"/>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ab/>
      </w:r>
    </w:p>
    <w:p w14:paraId="4527B540" w14:textId="77777777" w:rsidR="00ED3CA0" w:rsidRPr="00346447" w:rsidRDefault="00ED3CA0" w:rsidP="00346447">
      <w:pPr>
        <w:spacing w:after="0" w:line="240" w:lineRule="auto"/>
        <w:rPr>
          <w:rFonts w:ascii="Times New Roman" w:eastAsia="Aptos" w:hAnsi="Times New Roman" w:cs="Times New Roman"/>
          <w:kern w:val="0"/>
          <w:sz w:val="24"/>
          <w:szCs w:val="24"/>
          <w14:ligatures w14:val="none"/>
        </w:rPr>
      </w:pPr>
    </w:p>
    <w:p w14:paraId="1F612BB9" w14:textId="77777777" w:rsidR="00ED3CA0" w:rsidRPr="00346447" w:rsidRDefault="00ED3CA0" w:rsidP="00346447">
      <w:pPr>
        <w:spacing w:after="0" w:line="240" w:lineRule="auto"/>
        <w:ind w:right="-625"/>
        <w:jc w:val="both"/>
        <w:rPr>
          <w:rFonts w:ascii="Times New Roman" w:eastAsia="Times New Roman" w:hAnsi="Times New Roman" w:cs="Times New Roman"/>
          <w:b/>
          <w:kern w:val="0"/>
          <w:sz w:val="24"/>
          <w:szCs w:val="24"/>
          <w14:ligatures w14:val="none"/>
        </w:rPr>
      </w:pPr>
    </w:p>
    <w:p w14:paraId="6DD71904" w14:textId="77777777" w:rsidR="000D3C0A" w:rsidRPr="00346447" w:rsidRDefault="000D3C0A" w:rsidP="00346447">
      <w:pPr>
        <w:spacing w:after="0" w:line="240" w:lineRule="auto"/>
        <w:rPr>
          <w:rFonts w:ascii="Times New Roman" w:hAnsi="Times New Roman" w:cs="Times New Roman"/>
          <w:sz w:val="24"/>
          <w:szCs w:val="24"/>
        </w:rPr>
      </w:pPr>
    </w:p>
    <w:sectPr w:rsidR="000D3C0A" w:rsidRPr="00346447" w:rsidSect="00346447">
      <w:headerReference w:type="default" r:id="rId7"/>
      <w:footerReference w:type="default" r:id="rId8"/>
      <w:pgSz w:w="11906" w:h="16838" w:code="9"/>
      <w:pgMar w:top="1418" w:right="1418" w:bottom="1418" w:left="1418" w:header="709" w:footer="709" w:gutter="0"/>
      <w:pgNumType w:start="1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B1FD" w14:textId="77777777" w:rsidR="003452D8" w:rsidRDefault="003452D8">
      <w:pPr>
        <w:spacing w:after="0" w:line="240" w:lineRule="auto"/>
      </w:pPr>
      <w:r>
        <w:separator/>
      </w:r>
    </w:p>
  </w:endnote>
  <w:endnote w:type="continuationSeparator" w:id="0">
    <w:p w14:paraId="62EAAEEC" w14:textId="77777777" w:rsidR="003452D8" w:rsidRDefault="0034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421E" w14:textId="29D3F12B" w:rsidR="00ED3CA0" w:rsidRDefault="00ED3CA0">
    <w:pPr>
      <w:pStyle w:val="Podnoje"/>
      <w:jc w:val="center"/>
    </w:pPr>
  </w:p>
  <w:p w14:paraId="5EEA829D" w14:textId="77777777" w:rsidR="00ED3CA0" w:rsidRDefault="00ED3CA0">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BDCD" w14:textId="77777777" w:rsidR="003452D8" w:rsidRDefault="003452D8">
      <w:pPr>
        <w:spacing w:after="0" w:line="240" w:lineRule="auto"/>
      </w:pPr>
      <w:r>
        <w:separator/>
      </w:r>
    </w:p>
  </w:footnote>
  <w:footnote w:type="continuationSeparator" w:id="0">
    <w:p w14:paraId="0DFBE083" w14:textId="77777777" w:rsidR="003452D8" w:rsidRDefault="0034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9DC6" w14:textId="77777777" w:rsidR="00C9531F" w:rsidRPr="00C9531F" w:rsidRDefault="00C9531F" w:rsidP="00C9531F">
    <w:pPr>
      <w:pStyle w:val="Zaglavlje"/>
      <w:pBdr>
        <w:bottom w:val="single" w:sz="4" w:space="1" w:color="auto"/>
      </w:pBdr>
      <w:jc w:val="center"/>
      <w:rPr>
        <w:rFonts w:ascii="Times New Roman" w:hAnsi="Times New Roman" w:cs="Times New Roman"/>
        <w:sz w:val="24"/>
        <w:szCs w:val="24"/>
        <w:lang w:val="en-US"/>
      </w:rPr>
    </w:pPr>
    <w:proofErr w:type="spellStart"/>
    <w:r w:rsidRPr="00C9531F">
      <w:rPr>
        <w:rFonts w:ascii="Times New Roman" w:hAnsi="Times New Roman" w:cs="Times New Roman"/>
        <w:sz w:val="24"/>
        <w:szCs w:val="24"/>
        <w:lang w:val="en-US"/>
      </w:rPr>
      <w:t>Službeni</w:t>
    </w:r>
    <w:proofErr w:type="spellEnd"/>
    <w:r w:rsidRPr="00C9531F">
      <w:rPr>
        <w:rFonts w:ascii="Times New Roman" w:hAnsi="Times New Roman" w:cs="Times New Roman"/>
        <w:sz w:val="24"/>
        <w:szCs w:val="24"/>
        <w:lang w:val="en-US"/>
      </w:rPr>
      <w:t xml:space="preserve"> </w:t>
    </w:r>
    <w:proofErr w:type="spellStart"/>
    <w:r w:rsidRPr="00C9531F">
      <w:rPr>
        <w:rFonts w:ascii="Times New Roman" w:hAnsi="Times New Roman" w:cs="Times New Roman"/>
        <w:sz w:val="24"/>
        <w:szCs w:val="24"/>
        <w:lang w:val="en-US"/>
      </w:rPr>
      <w:t>glasnik</w:t>
    </w:r>
    <w:proofErr w:type="spellEnd"/>
    <w:r w:rsidRPr="00C9531F">
      <w:rPr>
        <w:rFonts w:ascii="Times New Roman" w:hAnsi="Times New Roman" w:cs="Times New Roman"/>
        <w:sz w:val="24"/>
        <w:szCs w:val="24"/>
        <w:lang w:val="en-US"/>
      </w:rPr>
      <w:t xml:space="preserve"> Grada </w:t>
    </w:r>
    <w:proofErr w:type="spellStart"/>
    <w:r w:rsidRPr="00C9531F">
      <w:rPr>
        <w:rFonts w:ascii="Times New Roman" w:hAnsi="Times New Roman" w:cs="Times New Roman"/>
        <w:sz w:val="24"/>
        <w:szCs w:val="24"/>
        <w:lang w:val="en-US"/>
      </w:rPr>
      <w:t>Osijeka</w:t>
    </w:r>
    <w:proofErr w:type="spellEnd"/>
    <w:r w:rsidRPr="00C9531F">
      <w:rPr>
        <w:rFonts w:ascii="Times New Roman" w:hAnsi="Times New Roman" w:cs="Times New Roman"/>
        <w:sz w:val="24"/>
        <w:szCs w:val="24"/>
        <w:lang w:val="en-US"/>
      </w:rPr>
      <w:t xml:space="preserve"> br. 24 od 8. </w:t>
    </w:r>
    <w:proofErr w:type="spellStart"/>
    <w:r w:rsidRPr="00C9531F">
      <w:rPr>
        <w:rFonts w:ascii="Times New Roman" w:hAnsi="Times New Roman" w:cs="Times New Roman"/>
        <w:sz w:val="24"/>
        <w:szCs w:val="24"/>
        <w:lang w:val="en-US"/>
      </w:rPr>
      <w:t>prosinca</w:t>
    </w:r>
    <w:proofErr w:type="spellEnd"/>
    <w:r w:rsidRPr="00C9531F">
      <w:rPr>
        <w:rFonts w:ascii="Times New Roman" w:hAnsi="Times New Roman" w:cs="Times New Roman"/>
        <w:sz w:val="24"/>
        <w:szCs w:val="24"/>
        <w:lang w:val="en-US"/>
      </w:rPr>
      <w:t xml:space="preserve"> 2025.</w:t>
    </w:r>
  </w:p>
  <w:p w14:paraId="516C30C2" w14:textId="77777777" w:rsidR="00C9531F" w:rsidRDefault="00C9531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E50EC"/>
    <w:multiLevelType w:val="hybridMultilevel"/>
    <w:tmpl w:val="F4B66CA8"/>
    <w:lvl w:ilvl="0" w:tplc="00AE74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5660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A0"/>
    <w:rsid w:val="000D3C0A"/>
    <w:rsid w:val="00125CD1"/>
    <w:rsid w:val="00150C4E"/>
    <w:rsid w:val="00172163"/>
    <w:rsid w:val="002B0E2D"/>
    <w:rsid w:val="003452D8"/>
    <w:rsid w:val="00346447"/>
    <w:rsid w:val="00394238"/>
    <w:rsid w:val="00444786"/>
    <w:rsid w:val="0047536F"/>
    <w:rsid w:val="004B6FEF"/>
    <w:rsid w:val="00593F4A"/>
    <w:rsid w:val="005973D1"/>
    <w:rsid w:val="00597716"/>
    <w:rsid w:val="005C7717"/>
    <w:rsid w:val="00641858"/>
    <w:rsid w:val="00662D9F"/>
    <w:rsid w:val="006C58E3"/>
    <w:rsid w:val="006C618D"/>
    <w:rsid w:val="0076584E"/>
    <w:rsid w:val="00770774"/>
    <w:rsid w:val="007937F5"/>
    <w:rsid w:val="0081009B"/>
    <w:rsid w:val="00871B41"/>
    <w:rsid w:val="00921730"/>
    <w:rsid w:val="00951774"/>
    <w:rsid w:val="00964AFE"/>
    <w:rsid w:val="00992436"/>
    <w:rsid w:val="00A145A8"/>
    <w:rsid w:val="00AE64EC"/>
    <w:rsid w:val="00B2091D"/>
    <w:rsid w:val="00C9531F"/>
    <w:rsid w:val="00C95B62"/>
    <w:rsid w:val="00CA6CFB"/>
    <w:rsid w:val="00D6130D"/>
    <w:rsid w:val="00E63077"/>
    <w:rsid w:val="00ED3CA0"/>
    <w:rsid w:val="00EE2372"/>
    <w:rsid w:val="00EE39C7"/>
    <w:rsid w:val="00EF1C04"/>
    <w:rsid w:val="00EF784E"/>
    <w:rsid w:val="00FB1566"/>
    <w:rsid w:val="00FF0A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D537"/>
  <w15:chartTrackingRefBased/>
  <w15:docId w15:val="{9547F08B-25BF-4A38-8655-2EE3A23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D3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D3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D3CA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D3CA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D3CA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D3CA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D3CA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D3CA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D3CA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D3CA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D3CA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D3CA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D3CA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D3CA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D3CA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D3CA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D3CA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D3CA0"/>
    <w:rPr>
      <w:rFonts w:eastAsiaTheme="majorEastAsia" w:cstheme="majorBidi"/>
      <w:color w:val="272727" w:themeColor="text1" w:themeTint="D8"/>
    </w:rPr>
  </w:style>
  <w:style w:type="paragraph" w:styleId="Naslov">
    <w:name w:val="Title"/>
    <w:basedOn w:val="Normal"/>
    <w:next w:val="Normal"/>
    <w:link w:val="NaslovChar"/>
    <w:uiPriority w:val="10"/>
    <w:qFormat/>
    <w:rsid w:val="00ED3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D3CA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D3CA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D3CA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3CA0"/>
    <w:pPr>
      <w:spacing w:before="160"/>
      <w:jc w:val="center"/>
    </w:pPr>
    <w:rPr>
      <w:i/>
      <w:iCs/>
      <w:color w:val="404040" w:themeColor="text1" w:themeTint="BF"/>
    </w:rPr>
  </w:style>
  <w:style w:type="character" w:customStyle="1" w:styleId="CitatChar">
    <w:name w:val="Citat Char"/>
    <w:basedOn w:val="Zadanifontodlomka"/>
    <w:link w:val="Citat"/>
    <w:uiPriority w:val="29"/>
    <w:rsid w:val="00ED3CA0"/>
    <w:rPr>
      <w:i/>
      <w:iCs/>
      <w:color w:val="404040" w:themeColor="text1" w:themeTint="BF"/>
    </w:rPr>
  </w:style>
  <w:style w:type="paragraph" w:styleId="Odlomakpopisa">
    <w:name w:val="List Paragraph"/>
    <w:basedOn w:val="Normal"/>
    <w:uiPriority w:val="34"/>
    <w:qFormat/>
    <w:rsid w:val="00ED3CA0"/>
    <w:pPr>
      <w:ind w:left="720"/>
      <w:contextualSpacing/>
    </w:pPr>
  </w:style>
  <w:style w:type="character" w:styleId="Jakoisticanje">
    <w:name w:val="Intense Emphasis"/>
    <w:basedOn w:val="Zadanifontodlomka"/>
    <w:uiPriority w:val="21"/>
    <w:qFormat/>
    <w:rsid w:val="00ED3CA0"/>
    <w:rPr>
      <w:i/>
      <w:iCs/>
      <w:color w:val="0F4761" w:themeColor="accent1" w:themeShade="BF"/>
    </w:rPr>
  </w:style>
  <w:style w:type="paragraph" w:styleId="Naglaencitat">
    <w:name w:val="Intense Quote"/>
    <w:basedOn w:val="Normal"/>
    <w:next w:val="Normal"/>
    <w:link w:val="NaglaencitatChar"/>
    <w:uiPriority w:val="30"/>
    <w:qFormat/>
    <w:rsid w:val="00ED3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D3CA0"/>
    <w:rPr>
      <w:i/>
      <w:iCs/>
      <w:color w:val="0F4761" w:themeColor="accent1" w:themeShade="BF"/>
    </w:rPr>
  </w:style>
  <w:style w:type="character" w:styleId="Istaknutareferenca">
    <w:name w:val="Intense Reference"/>
    <w:basedOn w:val="Zadanifontodlomka"/>
    <w:uiPriority w:val="32"/>
    <w:qFormat/>
    <w:rsid w:val="00ED3CA0"/>
    <w:rPr>
      <w:b/>
      <w:bCs/>
      <w:smallCaps/>
      <w:color w:val="0F4761" w:themeColor="accent1" w:themeShade="BF"/>
      <w:spacing w:val="5"/>
    </w:rPr>
  </w:style>
  <w:style w:type="paragraph" w:styleId="Podnoje">
    <w:name w:val="footer"/>
    <w:basedOn w:val="Normal"/>
    <w:link w:val="PodnojeChar"/>
    <w:uiPriority w:val="99"/>
    <w:unhideWhenUsed/>
    <w:rsid w:val="00ED3CA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D3CA0"/>
  </w:style>
  <w:style w:type="paragraph" w:styleId="Zaglavlje">
    <w:name w:val="header"/>
    <w:basedOn w:val="Normal"/>
    <w:link w:val="ZaglavljeChar"/>
    <w:uiPriority w:val="99"/>
    <w:unhideWhenUsed/>
    <w:rsid w:val="00ED3CA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D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8" ma:contentTypeDescription="Stvaranje novog dokumenta." ma:contentTypeScope="" ma:versionID="b0e2c6b95be9cdde80b251cbdad3f07c">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f04a22d78a61c9db582a4dea1bd974bc"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2E982DDD-11EF-4BAD-A493-C8150A2BF49F}"/>
</file>

<file path=customXml/itemProps2.xml><?xml version="1.0" encoding="utf-8"?>
<ds:datastoreItem xmlns:ds="http://schemas.openxmlformats.org/officeDocument/2006/customXml" ds:itemID="{60EC7D47-1493-4855-A35E-F850E0A6233D}"/>
</file>

<file path=customXml/itemProps3.xml><?xml version="1.0" encoding="utf-8"?>
<ds:datastoreItem xmlns:ds="http://schemas.openxmlformats.org/officeDocument/2006/customXml" ds:itemID="{2BE1399B-DDBB-42E5-AB9F-7B837E8BB150}"/>
</file>

<file path=docProps/app.xml><?xml version="1.0" encoding="utf-8"?>
<Properties xmlns="http://schemas.openxmlformats.org/officeDocument/2006/extended-properties" xmlns:vt="http://schemas.openxmlformats.org/officeDocument/2006/docPropsVTypes">
  <Template>Normal.dotm</Template>
  <TotalTime>1</TotalTime>
  <Pages>9</Pages>
  <Words>3431</Words>
  <Characters>19563</Characters>
  <Application>Microsoft Office Word</Application>
  <DocSecurity>0</DocSecurity>
  <Lines>163</Lines>
  <Paragraphs>45</Paragraphs>
  <ScaleCrop>false</ScaleCrop>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Škorak</dc:creator>
  <cp:keywords/>
  <dc:description/>
  <cp:lastModifiedBy>Anita Andrić</cp:lastModifiedBy>
  <cp:revision>2</cp:revision>
  <dcterms:created xsi:type="dcterms:W3CDTF">2026-01-28T09:01:00Z</dcterms:created>
  <dcterms:modified xsi:type="dcterms:W3CDTF">2026-01-28T09:01:00Z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