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4BE" w14:textId="75BCFD59" w:rsidR="00E814CF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D5484A">
        <w:rPr>
          <w:rFonts w:ascii="Times New Roman" w:hAnsi="Times New Roman" w:cs="Times New Roman"/>
          <w:bCs/>
          <w:sz w:val="24"/>
          <w:szCs w:val="24"/>
        </w:rPr>
        <w:t>pravljanj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D5484A">
        <w:rPr>
          <w:rFonts w:ascii="Times New Roman" w:hAnsi="Times New Roman" w:cs="Times New Roman"/>
          <w:bCs/>
          <w:sz w:val="24"/>
          <w:szCs w:val="24"/>
        </w:rPr>
        <w:t xml:space="preserve"> projektom gradnje </w:t>
      </w:r>
      <w:r w:rsidR="002E137E">
        <w:rPr>
          <w:rFonts w:ascii="Times New Roman" w:hAnsi="Times New Roman" w:cs="Times New Roman"/>
          <w:bCs/>
          <w:sz w:val="24"/>
          <w:szCs w:val="24"/>
        </w:rPr>
        <w:t>za potrebe projekta „Izgradnja sportske dvorane</w:t>
      </w:r>
      <w:r w:rsidRPr="00B21163">
        <w:rPr>
          <w:rFonts w:ascii="Times New Roman" w:hAnsi="Times New Roman" w:cs="Times New Roman"/>
          <w:bCs/>
          <w:sz w:val="24"/>
          <w:szCs w:val="24"/>
        </w:rPr>
        <w:t xml:space="preserve"> Osnovne škole </w:t>
      </w:r>
      <w:r>
        <w:rPr>
          <w:rFonts w:ascii="Times New Roman" w:hAnsi="Times New Roman" w:cs="Times New Roman"/>
          <w:bCs/>
          <w:sz w:val="24"/>
          <w:szCs w:val="24"/>
        </w:rPr>
        <w:t>August Šenoa</w:t>
      </w:r>
      <w:r w:rsidR="002E137E">
        <w:rPr>
          <w:rFonts w:ascii="Times New Roman" w:hAnsi="Times New Roman" w:cs="Times New Roman"/>
          <w:bCs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484A">
        <w:rPr>
          <w:rFonts w:ascii="Times New Roman" w:hAnsi="Times New Roman" w:cs="Times New Roman"/>
          <w:bCs/>
          <w:sz w:val="24"/>
          <w:szCs w:val="24"/>
        </w:rPr>
        <w:t>sukladno članku 33. Zakona o poslovima i djelatnostima prostornog uređenja i gradnje („Narodne novine“, broj 78/15, 118/18 i 110/19). Za pružanje usluga upravljanja projektom gradnje Izvršitelj se obvezuje imenovati voditelja projekta.</w:t>
      </w:r>
    </w:p>
    <w:p w14:paraId="368B2AF2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Obveze Voditelja projekta tijekom trajanja ugovora su:</w:t>
      </w:r>
    </w:p>
    <w:p w14:paraId="13FB4B4D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1.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Omogućavanje pravovremene i učinkovite provedbe projekta kroz osiguranje usluga upravljanja Projektom i provedbe investicijskih mjera predviđenih Projektom kroz usluge Vođenja projekta, kako je definirano Zakonom o poslovima prostornog uređenja i gradnje (NN 78/15, 118/18 i 110/19), i Pravilnikom o potrebnim znanjima iz područja upravljanja projektima (NN 85/15)</w:t>
      </w:r>
    </w:p>
    <w:p w14:paraId="2A848418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2.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Praćenje provedbe svih ugovora te savjetovanje Naručitelja s obzirom na sve aspekte koji po profesionalnoj procjeni Izvršitelja mogu ugroziti uspješnu provedbu Projekta i/ili dovesti do kršenja uvjeta iz ugovora,</w:t>
      </w:r>
    </w:p>
    <w:p w14:paraId="38CC4C42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3.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Izvještavanje Naručitelja o napretku Projekta, potencijalnim rizicima i metodama izbjegavanja rizika.</w:t>
      </w:r>
    </w:p>
    <w:p w14:paraId="10965B05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4.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Koordinacija i zastupanje interesa Naručitelja kod svih dionika u procesu izgradnje i ishođenja dozvola (izvođač, nadzorni inženjer, projektant, nadležna javnopravna tijela), u cilju uspješne realizacije projekta;</w:t>
      </w:r>
    </w:p>
    <w:p w14:paraId="732E7687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5.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Savjetovanje Naručitelja oko ugovornih obveza angažiranih stručnih dionika: izvođača, nadzornog inženjera i projektantskog nadzora;</w:t>
      </w:r>
    </w:p>
    <w:p w14:paraId="5885FD39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6.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Vođenje tjednih sastanaka s dionicima u gradnji i sastavljanje zapisnika</w:t>
      </w:r>
    </w:p>
    <w:p w14:paraId="27504801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7.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Provjeru obračunskih faktura, izvještaja nadzornog inženjera i sve ostale dokumentacije koja je predmet odobrenja od strane investitora</w:t>
      </w:r>
    </w:p>
    <w:p w14:paraId="4DE70F1A" w14:textId="77777777" w:rsidR="00E814CF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  <w:r w:rsidRPr="008A7AF7">
        <w:rPr>
          <w:rFonts w:ascii="Times New Roman" w:hAnsi="Times New Roman" w:cs="Times New Roman"/>
          <w:bCs/>
          <w:sz w:val="24"/>
          <w:szCs w:val="24"/>
        </w:rPr>
        <w:t>8.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Pripremu odgovora u ime Naručitelja na sve stručne upite vezane uz tehničku i zakonodavno-regulatornu problematiku;</w:t>
      </w:r>
    </w:p>
    <w:p w14:paraId="007742CF" w14:textId="77777777" w:rsidR="00E814CF" w:rsidRPr="008A7AF7" w:rsidRDefault="00E814CF" w:rsidP="00E814CF">
      <w:pPr>
        <w:spacing w:before="120"/>
        <w:rPr>
          <w:rFonts w:ascii="Times New Roman" w:hAnsi="Times New Roman" w:cs="Times New Roman"/>
          <w:bCs/>
          <w:sz w:val="24"/>
          <w:szCs w:val="24"/>
        </w:rPr>
      </w:pPr>
    </w:p>
    <w:p w14:paraId="73D2D9CB" w14:textId="5DA8F054" w:rsidR="00E43037" w:rsidRDefault="00E814CF" w:rsidP="00E814CF">
      <w:r w:rsidRPr="008A7AF7">
        <w:rPr>
          <w:rFonts w:ascii="Times New Roman" w:hAnsi="Times New Roman" w:cs="Times New Roman"/>
          <w:bCs/>
          <w:sz w:val="24"/>
          <w:szCs w:val="24"/>
        </w:rPr>
        <w:t>9.</w:t>
      </w:r>
      <w:r w:rsidRPr="008A7AF7">
        <w:rPr>
          <w:rFonts w:ascii="Times New Roman" w:hAnsi="Times New Roman" w:cs="Times New Roman"/>
          <w:bCs/>
          <w:sz w:val="24"/>
          <w:szCs w:val="24"/>
        </w:rPr>
        <w:tab/>
        <w:t>Pribavljanje svih dokumenata te pomoć oko obavljanja radnji koje Naručitelj u sklapanju svih pravnih poslova potrebnih za izdavanje akata za uporabu (uključujući provođenje tehničkog pregleda) i pomoć prilikom pribavljanja tih akata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CF"/>
    <w:rsid w:val="002E137E"/>
    <w:rsid w:val="00881AF1"/>
    <w:rsid w:val="00AA221E"/>
    <w:rsid w:val="00E43037"/>
    <w:rsid w:val="00E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7E7F"/>
  <w15:chartTrackingRefBased/>
  <w15:docId w15:val="{3A47A5C3-6D13-400D-AAA5-15E809A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4CF"/>
    <w:pPr>
      <w:spacing w:after="0" w:line="240" w:lineRule="auto"/>
    </w:pPr>
    <w:rPr>
      <w:rFonts w:ascii="Verdana" w:eastAsia="Times New Roman" w:hAnsi="Verdana" w:cs="Verdan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14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14C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14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14C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14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14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14C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14C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14C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14C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E814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AD874-E78D-44FC-BCA8-4383286F7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05C32-E985-4DBC-8F8C-37A27E7621F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37417C0E-3C8C-4758-BF82-2DC2CD216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</cp:revision>
  <dcterms:created xsi:type="dcterms:W3CDTF">2026-01-22T10:36:00Z</dcterms:created>
  <dcterms:modified xsi:type="dcterms:W3CDTF">2026-01-22T11:21:00Z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