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FAF16" w14:textId="77777777" w:rsidR="00346447" w:rsidRPr="00346447" w:rsidRDefault="00346447" w:rsidP="00346447">
      <w:pPr>
        <w:spacing w:after="0" w:line="240" w:lineRule="auto"/>
        <w:jc w:val="both"/>
        <w:rPr>
          <w:rFonts w:ascii="Times New Roman" w:eastAsia="Times New Roman" w:hAnsi="Times New Roman" w:cs="Times New Roman"/>
          <w:iCs/>
          <w:sz w:val="24"/>
          <w:szCs w:val="24"/>
        </w:rPr>
      </w:pPr>
      <w:r w:rsidRPr="00346447">
        <w:rPr>
          <w:rFonts w:ascii="Times New Roman" w:eastAsia="Times New Roman" w:hAnsi="Times New Roman" w:cs="Times New Roman"/>
          <w:kern w:val="0"/>
          <w:sz w:val="24"/>
          <w:szCs w:val="24"/>
          <w:lang w:eastAsia="hr-HR"/>
          <w14:ligatures w14:val="none"/>
        </w:rPr>
        <w:t>Na t</w:t>
      </w:r>
      <w:r w:rsidR="00ED3CA0" w:rsidRPr="00346447">
        <w:rPr>
          <w:rFonts w:ascii="Times New Roman" w:eastAsia="Times New Roman" w:hAnsi="Times New Roman" w:cs="Times New Roman"/>
          <w:kern w:val="0"/>
          <w:sz w:val="24"/>
          <w:szCs w:val="24"/>
          <w:lang w:eastAsia="hr-HR"/>
          <w14:ligatures w14:val="none"/>
        </w:rPr>
        <w:t>emelj</w:t>
      </w:r>
      <w:r w:rsidRPr="00346447">
        <w:rPr>
          <w:rFonts w:ascii="Times New Roman" w:eastAsia="Times New Roman" w:hAnsi="Times New Roman" w:cs="Times New Roman"/>
          <w:kern w:val="0"/>
          <w:sz w:val="24"/>
          <w:szCs w:val="24"/>
          <w:lang w:eastAsia="hr-HR"/>
          <w14:ligatures w14:val="none"/>
        </w:rPr>
        <w:t xml:space="preserve">u </w:t>
      </w:r>
      <w:r w:rsidR="00ED3CA0" w:rsidRPr="00346447">
        <w:rPr>
          <w:rFonts w:ascii="Times New Roman" w:eastAsia="Times New Roman" w:hAnsi="Times New Roman" w:cs="Times New Roman"/>
          <w:kern w:val="0"/>
          <w:sz w:val="24"/>
          <w:szCs w:val="24"/>
          <w:lang w:eastAsia="hr-HR"/>
          <w14:ligatures w14:val="none"/>
        </w:rPr>
        <w:t xml:space="preserve">članka 18. Zakona o proračunu („Narodne novine“ br. 141/21) i članka 19. točke 5. Statuta Grada Osijeka </w:t>
      </w:r>
      <w:r w:rsidRPr="00346447">
        <w:rPr>
          <w:rFonts w:ascii="Times New Roman" w:eastAsia="Times New Roman" w:hAnsi="Times New Roman" w:cs="Times New Roman"/>
          <w:bCs/>
          <w:kern w:val="0"/>
          <w:sz w:val="24"/>
          <w:szCs w:val="24"/>
          <w:lang w:eastAsia="hr-HR"/>
          <w14:ligatures w14:val="none"/>
        </w:rPr>
        <w:t xml:space="preserve">(Službeni glasnik Grada Osijeka br. 6/01, 3/03, 1A/05, 8/05, 2/09, 9/09, 13/09, 9/13, 12/17, 2/18, 2/20, 3/20, 4/21, 5/21-pročišćeni tekst, 8/24, 7/25 i 18/25) </w:t>
      </w:r>
      <w:r w:rsidRPr="00346447">
        <w:rPr>
          <w:rFonts w:ascii="Times New Roman" w:eastAsia="Times New Roman" w:hAnsi="Times New Roman" w:cs="Times New Roman"/>
          <w:iCs/>
          <w:sz w:val="24"/>
          <w:szCs w:val="24"/>
        </w:rPr>
        <w:t>Gradsko vijeće Grada Osijeka na 4. sjednici održanoj 28. studenoga</w:t>
      </w:r>
      <w:r w:rsidRPr="00346447">
        <w:rPr>
          <w:rFonts w:ascii="Times New Roman" w:hAnsi="Times New Roman" w:cs="Times New Roman"/>
          <w:iCs/>
          <w:sz w:val="24"/>
          <w:szCs w:val="24"/>
        </w:rPr>
        <w:t xml:space="preserve"> </w:t>
      </w:r>
      <w:r w:rsidRPr="00346447">
        <w:rPr>
          <w:rFonts w:ascii="Times New Roman" w:eastAsia="Times New Roman" w:hAnsi="Times New Roman" w:cs="Times New Roman"/>
          <w:iCs/>
          <w:sz w:val="24"/>
          <w:szCs w:val="24"/>
        </w:rPr>
        <w:t>2025., donijelo je</w:t>
      </w:r>
    </w:p>
    <w:p w14:paraId="25DA9DBB" w14:textId="77777777" w:rsidR="00ED3CA0" w:rsidRPr="00346447" w:rsidRDefault="00ED3CA0" w:rsidP="00346447">
      <w:pPr>
        <w:shd w:val="clear" w:color="auto" w:fill="FFFFFF"/>
        <w:tabs>
          <w:tab w:val="left" w:pos="288"/>
        </w:tabs>
        <w:spacing w:after="0" w:line="240" w:lineRule="auto"/>
        <w:rPr>
          <w:rFonts w:ascii="Times New Roman" w:eastAsia="Times New Roman" w:hAnsi="Times New Roman" w:cs="Times New Roman"/>
          <w:kern w:val="0"/>
          <w:sz w:val="24"/>
          <w:szCs w:val="24"/>
          <w:lang w:eastAsia="hr-HR"/>
          <w14:ligatures w14:val="none"/>
        </w:rPr>
      </w:pPr>
    </w:p>
    <w:p w14:paraId="4EE1CE19" w14:textId="77777777" w:rsidR="00ED3CA0" w:rsidRPr="00346447" w:rsidRDefault="00ED3CA0" w:rsidP="00346447">
      <w:pPr>
        <w:keepNext/>
        <w:spacing w:after="0" w:line="240" w:lineRule="auto"/>
        <w:jc w:val="center"/>
        <w:outlineLvl w:val="0"/>
        <w:rPr>
          <w:rFonts w:ascii="Times New Roman" w:eastAsia="Times New Roman" w:hAnsi="Times New Roman" w:cs="Times New Roman"/>
          <w:b/>
          <w:bCs/>
          <w:kern w:val="32"/>
          <w:sz w:val="24"/>
          <w:szCs w:val="24"/>
          <w:lang w:eastAsia="hr-HR"/>
          <w14:ligatures w14:val="none"/>
        </w:rPr>
      </w:pPr>
      <w:r w:rsidRPr="00346447">
        <w:rPr>
          <w:rFonts w:ascii="Times New Roman" w:eastAsia="Times New Roman" w:hAnsi="Times New Roman" w:cs="Times New Roman"/>
          <w:b/>
          <w:bCs/>
          <w:kern w:val="32"/>
          <w:sz w:val="24"/>
          <w:szCs w:val="24"/>
          <w:lang w:eastAsia="hr-HR"/>
          <w14:ligatures w14:val="none"/>
        </w:rPr>
        <w:t>O D L U K U</w:t>
      </w:r>
    </w:p>
    <w:p w14:paraId="47AC73A4" w14:textId="77777777" w:rsidR="00ED3CA0" w:rsidRPr="00346447" w:rsidRDefault="00ED3CA0" w:rsidP="00346447">
      <w:pPr>
        <w:spacing w:after="0" w:line="240" w:lineRule="auto"/>
        <w:rPr>
          <w:rFonts w:ascii="Times New Roman" w:eastAsia="Times New Roman" w:hAnsi="Times New Roman" w:cs="Times New Roman"/>
          <w:kern w:val="0"/>
          <w:sz w:val="24"/>
          <w:szCs w:val="24"/>
          <w:lang w:eastAsia="hr-HR"/>
          <w14:ligatures w14:val="none"/>
        </w:rPr>
      </w:pPr>
    </w:p>
    <w:p w14:paraId="3DDD3D42" w14:textId="77777777" w:rsidR="00ED3CA0" w:rsidRPr="00346447" w:rsidRDefault="00ED3CA0" w:rsidP="00346447">
      <w:pPr>
        <w:keepNext/>
        <w:spacing w:after="0" w:line="240" w:lineRule="auto"/>
        <w:jc w:val="center"/>
        <w:outlineLvl w:val="0"/>
        <w:rPr>
          <w:rFonts w:ascii="Times New Roman" w:eastAsia="Times New Roman" w:hAnsi="Times New Roman" w:cs="Times New Roman"/>
          <w:b/>
          <w:bCs/>
          <w:kern w:val="32"/>
          <w:sz w:val="24"/>
          <w:szCs w:val="24"/>
          <w:lang w:eastAsia="hr-HR"/>
          <w14:ligatures w14:val="none"/>
        </w:rPr>
      </w:pPr>
      <w:r w:rsidRPr="00346447">
        <w:rPr>
          <w:rFonts w:ascii="Times New Roman" w:eastAsia="Times New Roman" w:hAnsi="Times New Roman" w:cs="Times New Roman"/>
          <w:b/>
          <w:bCs/>
          <w:kern w:val="32"/>
          <w:sz w:val="24"/>
          <w:szCs w:val="24"/>
          <w:lang w:eastAsia="hr-HR"/>
          <w14:ligatures w14:val="none"/>
        </w:rPr>
        <w:t>o izvršavanju Proračuna Grada Osijeka za 2026.</w:t>
      </w:r>
    </w:p>
    <w:p w14:paraId="3F7F82FC" w14:textId="77777777" w:rsidR="00ED3CA0" w:rsidRPr="00346447" w:rsidRDefault="00ED3CA0" w:rsidP="00346447">
      <w:pPr>
        <w:spacing w:after="0" w:line="240" w:lineRule="auto"/>
        <w:jc w:val="both"/>
        <w:rPr>
          <w:rFonts w:ascii="Times New Roman" w:eastAsia="Times New Roman" w:hAnsi="Times New Roman" w:cs="Times New Roman"/>
          <w:i/>
          <w:kern w:val="0"/>
          <w:sz w:val="24"/>
          <w:szCs w:val="24"/>
          <w:lang w:eastAsia="hr-HR"/>
          <w14:ligatures w14:val="none"/>
        </w:rPr>
      </w:pPr>
    </w:p>
    <w:p w14:paraId="19D0D1B2" w14:textId="1C5CF122" w:rsidR="00ED3CA0" w:rsidRPr="00346447" w:rsidRDefault="00346447" w:rsidP="00346447">
      <w:pPr>
        <w:spacing w:after="0" w:line="240" w:lineRule="auto"/>
        <w:rPr>
          <w:rFonts w:ascii="Times New Roman" w:eastAsia="Times New Roman" w:hAnsi="Times New Roman" w:cs="Times New Roman"/>
          <w:b/>
          <w:kern w:val="0"/>
          <w:sz w:val="24"/>
          <w:szCs w:val="24"/>
          <w:lang w:eastAsia="hr-HR"/>
          <w14:ligatures w14:val="none"/>
        </w:rPr>
      </w:pPr>
      <w:r>
        <w:rPr>
          <w:rFonts w:ascii="Times New Roman" w:eastAsia="Times New Roman" w:hAnsi="Times New Roman" w:cs="Times New Roman"/>
          <w:b/>
          <w:kern w:val="0"/>
          <w:sz w:val="24"/>
          <w:szCs w:val="24"/>
          <w:lang w:eastAsia="hr-HR"/>
          <w14:ligatures w14:val="none"/>
        </w:rPr>
        <w:t>I.</w:t>
      </w:r>
      <w:r>
        <w:rPr>
          <w:rFonts w:ascii="Times New Roman" w:eastAsia="Times New Roman" w:hAnsi="Times New Roman" w:cs="Times New Roman"/>
          <w:b/>
          <w:kern w:val="0"/>
          <w:sz w:val="24"/>
          <w:szCs w:val="24"/>
          <w:lang w:eastAsia="hr-HR"/>
          <w14:ligatures w14:val="none"/>
        </w:rPr>
        <w:tab/>
      </w:r>
      <w:r w:rsidR="00ED3CA0" w:rsidRPr="00346447">
        <w:rPr>
          <w:rFonts w:ascii="Times New Roman" w:eastAsia="Times New Roman" w:hAnsi="Times New Roman" w:cs="Times New Roman"/>
          <w:b/>
          <w:kern w:val="0"/>
          <w:sz w:val="24"/>
          <w:szCs w:val="24"/>
          <w:lang w:eastAsia="hr-HR"/>
          <w14:ligatures w14:val="none"/>
        </w:rPr>
        <w:t>OPĆE ODREDBE</w:t>
      </w:r>
    </w:p>
    <w:p w14:paraId="7B094C76" w14:textId="77777777" w:rsidR="00ED3CA0" w:rsidRPr="00346447" w:rsidRDefault="00ED3CA0" w:rsidP="00346447">
      <w:pPr>
        <w:spacing w:after="0" w:line="240" w:lineRule="auto"/>
        <w:rPr>
          <w:rFonts w:ascii="Times New Roman" w:eastAsia="Calibri" w:hAnsi="Times New Roman" w:cs="Times New Roman"/>
          <w:b/>
          <w:kern w:val="0"/>
          <w:sz w:val="24"/>
          <w:szCs w:val="24"/>
          <w14:ligatures w14:val="none"/>
        </w:rPr>
      </w:pPr>
    </w:p>
    <w:p w14:paraId="2EC750EA"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1.</w:t>
      </w:r>
    </w:p>
    <w:p w14:paraId="2F77F933"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p>
    <w:p w14:paraId="289FEB5A" w14:textId="7BA7D61B"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Ovom se Odlukom uređuju prihodi i primici te rashodi i izdaci Proračuna Grada Osijeka za 2026. (u daljnjem tekstu: Proračun) i njihovo ostvarivanje odnosno izvršavanje, zaduživanje i upravljanje dugom te financijskom i nefinancijskom imovinom, prava i obveze korisnika proračunskih sredstava, ovlasti Gradonačelnika Grada Osijeka (u daljnjem tekstu: Gradonačelnik) u izvršavanju Proračuna te druga pitanja u svezi sa izvršavanjem Proračuna.</w:t>
      </w:r>
    </w:p>
    <w:p w14:paraId="1A149CA9" w14:textId="77777777" w:rsidR="00ED3CA0" w:rsidRPr="00346447" w:rsidRDefault="00ED3CA0" w:rsidP="00346447">
      <w:pPr>
        <w:spacing w:after="0" w:line="240" w:lineRule="auto"/>
        <w:jc w:val="both"/>
        <w:rPr>
          <w:rFonts w:ascii="Times New Roman" w:eastAsia="Times New Roman" w:hAnsi="Times New Roman" w:cs="Times New Roman"/>
          <w:i/>
          <w:kern w:val="0"/>
          <w:sz w:val="24"/>
          <w:szCs w:val="24"/>
          <w:lang w:eastAsia="hr-HR"/>
          <w14:ligatures w14:val="none"/>
        </w:rPr>
      </w:pPr>
    </w:p>
    <w:p w14:paraId="23CAC561"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2.</w:t>
      </w:r>
    </w:p>
    <w:p w14:paraId="3502E6BE" w14:textId="77777777" w:rsidR="00ED3CA0" w:rsidRPr="00346447" w:rsidRDefault="00ED3CA0" w:rsidP="00346447">
      <w:pPr>
        <w:spacing w:after="0" w:line="240" w:lineRule="auto"/>
        <w:jc w:val="both"/>
        <w:rPr>
          <w:rFonts w:ascii="Times New Roman" w:eastAsia="Times New Roman" w:hAnsi="Times New Roman" w:cs="Times New Roman"/>
          <w:kern w:val="0"/>
          <w:sz w:val="24"/>
          <w:szCs w:val="24"/>
          <w:lang w:eastAsia="hr-HR"/>
          <w14:ligatures w14:val="none"/>
        </w:rPr>
      </w:pPr>
    </w:p>
    <w:p w14:paraId="4B5ACBF5" w14:textId="77777777" w:rsidR="00ED3CA0" w:rsidRPr="00346447" w:rsidRDefault="00ED3CA0" w:rsidP="00FB1566">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Proračun Grada Osijeka za 2026. planiran je u ukupnom iznosu od 227.600.000,00 eura.</w:t>
      </w:r>
    </w:p>
    <w:p w14:paraId="7F57DBE5" w14:textId="77777777" w:rsidR="00ED3CA0" w:rsidRPr="00346447" w:rsidRDefault="00ED3CA0" w:rsidP="00346447">
      <w:pPr>
        <w:spacing w:after="0" w:line="240" w:lineRule="auto"/>
        <w:jc w:val="both"/>
        <w:rPr>
          <w:rFonts w:ascii="Times New Roman" w:eastAsia="Times New Roman" w:hAnsi="Times New Roman" w:cs="Times New Roman"/>
          <w:i/>
          <w:kern w:val="0"/>
          <w:sz w:val="24"/>
          <w:szCs w:val="24"/>
          <w:lang w:eastAsia="hr-HR"/>
          <w14:ligatures w14:val="none"/>
        </w:rPr>
      </w:pPr>
    </w:p>
    <w:p w14:paraId="689BDF7E" w14:textId="77777777" w:rsidR="00ED3CA0" w:rsidRPr="00346447" w:rsidRDefault="00ED3CA0" w:rsidP="00346447">
      <w:pPr>
        <w:keepNext/>
        <w:spacing w:after="0" w:line="240" w:lineRule="auto"/>
        <w:outlineLvl w:val="1"/>
        <w:rPr>
          <w:rFonts w:ascii="Times New Roman" w:eastAsia="Times New Roman" w:hAnsi="Times New Roman" w:cs="Times New Roman"/>
          <w:b/>
          <w:bCs/>
          <w:iCs/>
          <w:kern w:val="0"/>
          <w:sz w:val="24"/>
          <w:szCs w:val="24"/>
          <w:lang w:eastAsia="hr-HR"/>
          <w14:ligatures w14:val="none"/>
        </w:rPr>
      </w:pPr>
      <w:r w:rsidRPr="00346447">
        <w:rPr>
          <w:rFonts w:ascii="Times New Roman" w:eastAsia="Times New Roman" w:hAnsi="Times New Roman" w:cs="Times New Roman"/>
          <w:b/>
          <w:bCs/>
          <w:iCs/>
          <w:kern w:val="0"/>
          <w:sz w:val="24"/>
          <w:szCs w:val="24"/>
          <w:lang w:eastAsia="hr-HR"/>
          <w14:ligatures w14:val="none"/>
        </w:rPr>
        <w:t>II.</w:t>
      </w:r>
      <w:r w:rsidRPr="00346447">
        <w:rPr>
          <w:rFonts w:ascii="Times New Roman" w:eastAsia="Times New Roman" w:hAnsi="Times New Roman" w:cs="Times New Roman"/>
          <w:b/>
          <w:bCs/>
          <w:iCs/>
          <w:kern w:val="0"/>
          <w:sz w:val="24"/>
          <w:szCs w:val="24"/>
          <w:lang w:eastAsia="hr-HR"/>
          <w14:ligatures w14:val="none"/>
        </w:rPr>
        <w:tab/>
        <w:t>STRUKTURA PRORAČUNA</w:t>
      </w:r>
    </w:p>
    <w:p w14:paraId="3ED9D5FE" w14:textId="77777777" w:rsidR="00ED3CA0" w:rsidRPr="00346447" w:rsidRDefault="00ED3CA0" w:rsidP="00346447">
      <w:pPr>
        <w:spacing w:after="0" w:line="240" w:lineRule="auto"/>
        <w:jc w:val="both"/>
        <w:rPr>
          <w:rFonts w:ascii="Times New Roman" w:eastAsia="Times New Roman" w:hAnsi="Times New Roman" w:cs="Times New Roman"/>
          <w:kern w:val="0"/>
          <w:sz w:val="24"/>
          <w:szCs w:val="24"/>
          <w:lang w:eastAsia="hr-HR"/>
          <w14:ligatures w14:val="none"/>
        </w:rPr>
      </w:pPr>
    </w:p>
    <w:p w14:paraId="45F3365B"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3.</w:t>
      </w:r>
    </w:p>
    <w:p w14:paraId="1E792D08"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p>
    <w:p w14:paraId="29C15BEE"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 xml:space="preserve">Proračun se sastoji od Općeg i Posebnog dijela te obrazloženja Proračuna. </w:t>
      </w:r>
    </w:p>
    <w:p w14:paraId="79F092FF"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 xml:space="preserve">Opći dio Proračuna sadrži: Račun prihoda i rashoda za 2026. i Projekciju za razdoblje 2027. i 2028. iskazan po ekonomskoj klasifikaciji i izvorima financiranja, te funkcijskoj klasifikaciji, Račun financiranja za 2026. i Projekciju za razdoblje 2027. i 2028. iskazanih po ekonomskoj klasifikaciji i izvorima financiranja. </w:t>
      </w:r>
    </w:p>
    <w:p w14:paraId="1D44432A"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 xml:space="preserve">U Računu prihoda i rashoda za 2026. iskazani su prihodi poslovanja i prihodi od prodaje nefinancijske imovine u iznosu od 208.586.090,03 eura i rashodi poslovanja te rashodi za nabavu nefinancijske imovine u iznosu od 222.903.056,00 eura. </w:t>
      </w:r>
    </w:p>
    <w:p w14:paraId="5ED165EB"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 xml:space="preserve">U Računu financiranja za 2026. iskazani su primici od financijske imovine i zaduživanja u iznosu 4.856.000,00 eura i izdaci za financijsku imovinu i otplate zajmova u iznosu od 4.696.944,00 eura. </w:t>
      </w:r>
    </w:p>
    <w:p w14:paraId="223FC309" w14:textId="77777777" w:rsidR="00ED3CA0" w:rsidRPr="00346447" w:rsidRDefault="00ED3CA0" w:rsidP="00346447">
      <w:pPr>
        <w:spacing w:after="0" w:line="240" w:lineRule="auto"/>
        <w:ind w:firstLine="708"/>
        <w:jc w:val="both"/>
        <w:rPr>
          <w:rFonts w:ascii="Times New Roman" w:eastAsia="Times New Roman" w:hAnsi="Times New Roman" w:cs="Times New Roman"/>
          <w:color w:val="FF0000"/>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U općem dijelu Proračuna iskazuju se i raspoloživa sredstva iz prethodnih godina proračuna i proračunskih korisnika Grada Osijeka, odnosno planirani višak/manjak prihoda/primitaka.</w:t>
      </w:r>
    </w:p>
    <w:p w14:paraId="032A01DF"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Posebni dio Proračuna sadrži prikaz ukupno očekivanih rashoda i izdataka prema organizacijskoj, programskoj i ekonomskoj klasifikaciji te izvorima financiranja.</w:t>
      </w:r>
    </w:p>
    <w:p w14:paraId="7D967411"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Obrazloženje Proračuna sastoji se od obrazloženja općeg dijela proračuna koje sadrži obrazloženje prihoda/primitaka, rashoda/izdataka te prenesenog viška/manjka i obrazloženja posebnog dijela proračuna koje se temelji na obrazloženjima financijskih planova proračunskih korisnika i sastoji od obrazloženja programa koje se daje kroz obrazloženje aktivnosti i projekata zajedno sa ciljevima i pokazateljima uspješnosti iz akata strateškog planiranja.</w:t>
      </w:r>
    </w:p>
    <w:p w14:paraId="0FEFA8E4" w14:textId="77777777" w:rsidR="00ED3CA0" w:rsidRPr="00346447" w:rsidRDefault="00ED3CA0" w:rsidP="00346447">
      <w:pPr>
        <w:spacing w:after="0" w:line="240" w:lineRule="auto"/>
        <w:jc w:val="both"/>
        <w:rPr>
          <w:rFonts w:ascii="Times New Roman" w:eastAsia="Times New Roman" w:hAnsi="Times New Roman" w:cs="Times New Roman"/>
          <w:kern w:val="0"/>
          <w:sz w:val="24"/>
          <w:szCs w:val="24"/>
          <w:lang w:eastAsia="hr-HR"/>
          <w14:ligatures w14:val="none"/>
        </w:rPr>
      </w:pPr>
    </w:p>
    <w:p w14:paraId="782EEED8"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lastRenderedPageBreak/>
        <w:t xml:space="preserve">Ovaj proračun, konsolidirani je Proračun i sačinjen je na temelju Financijskih planova organizacijskih jedinica Grada Osijeka (upravnih odjela) i proračunskih korisnika iz njihove nadležnosti. </w:t>
      </w:r>
    </w:p>
    <w:p w14:paraId="3B8DC144" w14:textId="77777777" w:rsidR="00ED3CA0" w:rsidRPr="00346447" w:rsidRDefault="00ED3CA0" w:rsidP="00346447">
      <w:pPr>
        <w:keepNext/>
        <w:spacing w:after="0" w:line="240" w:lineRule="auto"/>
        <w:outlineLvl w:val="2"/>
        <w:rPr>
          <w:rFonts w:ascii="Times New Roman" w:eastAsia="Times New Roman" w:hAnsi="Times New Roman" w:cs="Times New Roman"/>
          <w:b/>
          <w:kern w:val="0"/>
          <w:sz w:val="24"/>
          <w:szCs w:val="24"/>
          <w:lang w:eastAsia="hr-HR"/>
          <w14:ligatures w14:val="none"/>
        </w:rPr>
      </w:pPr>
    </w:p>
    <w:p w14:paraId="483C1DA7"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4.</w:t>
      </w:r>
    </w:p>
    <w:p w14:paraId="454A623D"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p>
    <w:p w14:paraId="51A79E71"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Proračunom je planiran preneseni višak prihoda/primitaka Grada Osijeka iz 2025. u iznosu od 13.573.232,97 eura.</w:t>
      </w:r>
    </w:p>
    <w:p w14:paraId="26763E8D"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 xml:space="preserve">Proračunom je planiran i preneseni višak prihoda/primitaka proračunskih korisnika u iznosu od 584.677,00 eura. Isti će se koristiti za pokriće rashoda ovih korisnika u 2026., sukladno njihovim odlukama. </w:t>
      </w:r>
    </w:p>
    <w:p w14:paraId="40D6250A" w14:textId="77777777" w:rsidR="00ED3CA0" w:rsidRPr="00346447" w:rsidRDefault="00ED3CA0" w:rsidP="00346447">
      <w:pPr>
        <w:spacing w:after="0" w:line="240" w:lineRule="auto"/>
        <w:jc w:val="both"/>
        <w:rPr>
          <w:rFonts w:ascii="Times New Roman" w:eastAsia="Times New Roman" w:hAnsi="Times New Roman" w:cs="Times New Roman"/>
          <w:kern w:val="0"/>
          <w:sz w:val="24"/>
          <w:szCs w:val="24"/>
          <w:lang w:eastAsia="hr-HR"/>
          <w14:ligatures w14:val="none"/>
        </w:rPr>
      </w:pPr>
    </w:p>
    <w:p w14:paraId="7257C06E" w14:textId="70CDCC1B" w:rsidR="00ED3CA0" w:rsidRPr="00346447" w:rsidRDefault="00ED3CA0" w:rsidP="00346447">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b/>
          <w:kern w:val="0"/>
          <w:sz w:val="24"/>
          <w:szCs w:val="24"/>
          <w:lang w:eastAsia="hr-HR"/>
          <w14:ligatures w14:val="none"/>
        </w:rPr>
        <w:t>III.</w:t>
      </w:r>
      <w:r w:rsidRPr="00346447">
        <w:rPr>
          <w:rFonts w:ascii="Times New Roman" w:eastAsia="Times New Roman" w:hAnsi="Times New Roman" w:cs="Times New Roman"/>
          <w:b/>
          <w:bCs/>
          <w:kern w:val="0"/>
          <w:sz w:val="24"/>
          <w:szCs w:val="24"/>
          <w:lang w:eastAsia="hr-HR"/>
          <w14:ligatures w14:val="none"/>
        </w:rPr>
        <w:t xml:space="preserve"> </w:t>
      </w:r>
      <w:r w:rsidR="00FB1566">
        <w:rPr>
          <w:rFonts w:ascii="Times New Roman" w:eastAsia="Times New Roman" w:hAnsi="Times New Roman" w:cs="Times New Roman"/>
          <w:b/>
          <w:bCs/>
          <w:kern w:val="0"/>
          <w:sz w:val="24"/>
          <w:szCs w:val="24"/>
          <w:lang w:eastAsia="hr-HR"/>
          <w14:ligatures w14:val="none"/>
        </w:rPr>
        <w:tab/>
      </w:r>
      <w:r w:rsidRPr="00346447">
        <w:rPr>
          <w:rFonts w:ascii="Times New Roman" w:eastAsia="Times New Roman" w:hAnsi="Times New Roman" w:cs="Times New Roman"/>
          <w:b/>
          <w:bCs/>
          <w:kern w:val="0"/>
          <w:sz w:val="24"/>
          <w:szCs w:val="24"/>
          <w:lang w:eastAsia="hr-HR"/>
          <w14:ligatures w14:val="none"/>
        </w:rPr>
        <w:t>PRIHODI PRORAČUNA I PRORAČUNSKIH KORISNIKA</w:t>
      </w:r>
    </w:p>
    <w:p w14:paraId="2B7E26F6" w14:textId="77777777" w:rsidR="00ED3CA0" w:rsidRPr="00346447" w:rsidRDefault="00ED3CA0" w:rsidP="00346447">
      <w:pPr>
        <w:shd w:val="clear" w:color="auto" w:fill="FFFFFF"/>
        <w:spacing w:after="0" w:line="240" w:lineRule="auto"/>
        <w:jc w:val="center"/>
        <w:rPr>
          <w:rFonts w:ascii="Times New Roman" w:eastAsia="Times New Roman" w:hAnsi="Times New Roman" w:cs="Times New Roman"/>
          <w:kern w:val="0"/>
          <w:sz w:val="24"/>
          <w:szCs w:val="24"/>
          <w:lang w:eastAsia="hr-HR"/>
          <w14:ligatures w14:val="none"/>
        </w:rPr>
      </w:pPr>
    </w:p>
    <w:p w14:paraId="21A96D88" w14:textId="77777777" w:rsidR="00ED3CA0" w:rsidRPr="00346447" w:rsidRDefault="00ED3CA0" w:rsidP="00346447">
      <w:pPr>
        <w:shd w:val="clear" w:color="auto" w:fill="FFFFFF"/>
        <w:spacing w:after="0" w:line="240" w:lineRule="auto"/>
        <w:jc w:val="center"/>
        <w:rPr>
          <w:rFonts w:ascii="Times New Roman" w:eastAsia="Times New Roman" w:hAnsi="Times New Roman" w:cs="Times New Roman"/>
          <w:bCs/>
          <w:kern w:val="0"/>
          <w:sz w:val="24"/>
          <w:szCs w:val="24"/>
          <w:lang w:eastAsia="hr-HR"/>
          <w14:ligatures w14:val="none"/>
        </w:rPr>
      </w:pPr>
      <w:r w:rsidRPr="00346447">
        <w:rPr>
          <w:rFonts w:ascii="Times New Roman" w:eastAsia="Times New Roman" w:hAnsi="Times New Roman" w:cs="Times New Roman"/>
          <w:bCs/>
          <w:kern w:val="0"/>
          <w:sz w:val="24"/>
          <w:szCs w:val="24"/>
          <w:lang w:eastAsia="hr-HR"/>
          <w14:ligatures w14:val="none"/>
        </w:rPr>
        <w:t>Članak 5.</w:t>
      </w:r>
    </w:p>
    <w:p w14:paraId="7BDBBCCA" w14:textId="77777777" w:rsidR="00ED3CA0" w:rsidRPr="00346447" w:rsidRDefault="00ED3CA0" w:rsidP="00346447">
      <w:pPr>
        <w:shd w:val="clear" w:color="auto" w:fill="FFFFFF"/>
        <w:spacing w:after="0" w:line="240" w:lineRule="auto"/>
        <w:jc w:val="center"/>
        <w:rPr>
          <w:rFonts w:ascii="Times New Roman" w:eastAsia="Times New Roman" w:hAnsi="Times New Roman" w:cs="Times New Roman"/>
          <w:bCs/>
          <w:color w:val="333333"/>
          <w:kern w:val="0"/>
          <w:sz w:val="24"/>
          <w:szCs w:val="24"/>
          <w:lang w:eastAsia="hr-HR"/>
          <w14:ligatures w14:val="none"/>
        </w:rPr>
      </w:pPr>
    </w:p>
    <w:p w14:paraId="37E68F0A"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Prihodi Proračuna ubiru se i uplaćuju u Proračun u skladu sa zakonom ili drugim propisima neovisno o visini prihoda planiranih u Proračunu.</w:t>
      </w:r>
    </w:p>
    <w:p w14:paraId="230A3DA3"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Organizacijske jedinice, u suradnji sa Upravnim odjelom za financije i nabavu odgovorne su za naplatu prihoda i primitaka iz svoje nadležnosti, za njihovu uplatu u Proračun i za izvršavanje svih rashoda i izdataka u skladu s namjenama.</w:t>
      </w:r>
    </w:p>
    <w:p w14:paraId="5AEB693C" w14:textId="7777777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Proračunski korisnici – ustanove Grada, osnovne škole, mjesni odbori i gradske četvrti te vijeća nacionalnih manjina odgovorni su za naplatu vlastitih i namjenskih prihoda te za izvršavanje rashoda sukladno planiranim iznosima i namjenama.</w:t>
      </w:r>
    </w:p>
    <w:p w14:paraId="14310688" w14:textId="7777777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Vlastiti i namjenski prihodi proračunskih korisnika prihodi su Proračuna i uplaćuju se na račun Proračuna, izuzev vlastitih i namjenskih prihoda vijeća nacionalnih manjina i mjesnih odbora i gradskih četvrti.</w:t>
      </w:r>
    </w:p>
    <w:p w14:paraId="37D439D1"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Eventualne razlike između namjenskih prihoda i rashoda koji se iz njih financiraju mogu se rasporediti u okviru Posebnog dijela Proračuna uz obvezu namirivanja razlika, odnosno povrata sredstava u sljedećim proračunskim razdobljima.</w:t>
      </w:r>
    </w:p>
    <w:p w14:paraId="63BAD96C"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 xml:space="preserve">Pogrešno ili više uplaćeni prihodi u Proračun, vraćaju se uplatiteljima na teret tih prihoda, a temeljem zahtjeva uplatitelja i dokaza o pogrešno ili više uplaćenom prihodu. </w:t>
      </w:r>
    </w:p>
    <w:p w14:paraId="1233DD8D"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rPr>
      </w:pPr>
      <w:r w:rsidRPr="00346447">
        <w:rPr>
          <w:rFonts w:ascii="Times New Roman" w:eastAsia="Times New Roman" w:hAnsi="Times New Roman" w:cs="Times New Roman"/>
          <w:kern w:val="0"/>
          <w:sz w:val="24"/>
          <w:szCs w:val="24"/>
          <w:lang w:eastAsia="hr-HR"/>
        </w:rPr>
        <w:t>Rješenje o povratu sredstava iz stavka 6. ovog članka na teret Grada Osijeka donosi Upravni odjel za financije i nabavu na temelju dokumentiranog zahtjeva kojeg potpisuje pročelnik Upravnog odjela za financije i nabavu, uz suglasnost pročelnika organizacijske jedinice u čijoj nadležnosti je naplata tih prihoda, odnosno osoba koju on ovlasti.</w:t>
      </w:r>
    </w:p>
    <w:p w14:paraId="6AC7317A" w14:textId="77777777" w:rsidR="00ED3CA0" w:rsidRPr="00346447" w:rsidRDefault="00ED3CA0" w:rsidP="00346447">
      <w:pPr>
        <w:spacing w:after="0" w:line="240" w:lineRule="auto"/>
        <w:ind w:firstLine="720"/>
        <w:jc w:val="both"/>
        <w:rPr>
          <w:rFonts w:ascii="Times New Roman" w:eastAsia="Times New Roman" w:hAnsi="Times New Roman" w:cs="Times New Roman"/>
          <w:kern w:val="0"/>
          <w:sz w:val="24"/>
          <w:szCs w:val="24"/>
          <w:lang w:eastAsia="hr-HR"/>
        </w:rPr>
      </w:pPr>
      <w:r w:rsidRPr="00346447">
        <w:rPr>
          <w:rFonts w:ascii="Times New Roman" w:eastAsia="Times New Roman" w:hAnsi="Times New Roman" w:cs="Times New Roman"/>
          <w:kern w:val="0"/>
          <w:sz w:val="24"/>
          <w:szCs w:val="24"/>
          <w:lang w:eastAsia="hr-HR"/>
        </w:rPr>
        <w:t>Rješenje o povratu sredstava iz stavka 6. ovog članka na teret proračunskih korisnika donosi nadležni upravni odjel na temelju dokumentiranog zahtjeva koji potpisuje čelnik proračunskog korisnika.</w:t>
      </w:r>
    </w:p>
    <w:p w14:paraId="76C20B8E" w14:textId="77777777" w:rsidR="00ED3CA0" w:rsidRPr="00346447" w:rsidRDefault="00ED3CA0" w:rsidP="00346447">
      <w:pPr>
        <w:spacing w:after="0" w:line="240" w:lineRule="auto"/>
        <w:jc w:val="both"/>
        <w:rPr>
          <w:rFonts w:ascii="Times New Roman" w:eastAsia="Times New Roman" w:hAnsi="Times New Roman" w:cs="Times New Roman"/>
          <w:kern w:val="0"/>
          <w:sz w:val="24"/>
          <w:szCs w:val="24"/>
          <w:lang w:eastAsia="hr-HR"/>
          <w14:ligatures w14:val="none"/>
        </w:rPr>
      </w:pPr>
    </w:p>
    <w:p w14:paraId="0D4238B5" w14:textId="77777777" w:rsidR="00ED3CA0" w:rsidRPr="00346447" w:rsidRDefault="00ED3CA0" w:rsidP="00346447">
      <w:pPr>
        <w:shd w:val="clear" w:color="auto" w:fill="FFFFFF"/>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bCs/>
          <w:kern w:val="0"/>
          <w:sz w:val="24"/>
          <w:szCs w:val="24"/>
          <w:lang w:eastAsia="hr-HR"/>
          <w14:ligatures w14:val="none"/>
        </w:rPr>
        <w:t>Članak 6.</w:t>
      </w:r>
    </w:p>
    <w:p w14:paraId="40861D71" w14:textId="77777777" w:rsidR="00ED3CA0" w:rsidRPr="00346447" w:rsidRDefault="00ED3CA0" w:rsidP="00346447">
      <w:pPr>
        <w:shd w:val="clear" w:color="auto" w:fill="FFFFFF"/>
        <w:spacing w:after="0" w:line="240" w:lineRule="auto"/>
        <w:jc w:val="both"/>
        <w:rPr>
          <w:rFonts w:ascii="Times New Roman" w:eastAsia="Times New Roman" w:hAnsi="Times New Roman" w:cs="Times New Roman"/>
          <w:color w:val="333333"/>
          <w:kern w:val="0"/>
          <w:sz w:val="24"/>
          <w:szCs w:val="24"/>
          <w:lang w:eastAsia="hr-HR"/>
          <w14:ligatures w14:val="none"/>
        </w:rPr>
      </w:pPr>
      <w:r w:rsidRPr="00346447">
        <w:rPr>
          <w:rFonts w:ascii="Times New Roman" w:eastAsia="Times New Roman" w:hAnsi="Times New Roman" w:cs="Times New Roman"/>
          <w:color w:val="333333"/>
          <w:kern w:val="0"/>
          <w:sz w:val="24"/>
          <w:szCs w:val="24"/>
          <w:lang w:eastAsia="hr-HR"/>
          <w14:ligatures w14:val="none"/>
        </w:rPr>
        <w:t> </w:t>
      </w:r>
    </w:p>
    <w:p w14:paraId="74245FE6" w14:textId="7777777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Prihodi i primici koje proračunski korisnici ostvare iz pomoći, donacija, po posebnim propisima i iz drugih izvora, namjenski su prihodi Proračuna.</w:t>
      </w:r>
    </w:p>
    <w:p w14:paraId="327FF151" w14:textId="7777777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 xml:space="preserve">Prihodi iz stavka 1. ovoga članka planiraju se u financijskim planovima proračunskih korisnika i mogu se koristiti isključivo za namjene utvrđene financijskim planovima korisnika. </w:t>
      </w:r>
    </w:p>
    <w:p w14:paraId="71598684" w14:textId="7777777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Proračunski korisnici mogu preuzimati obveze i plaćati ih po stavkama rashoda za čije su financiranje planirani namjenski prihodi iz stavka 1. ovoga članka, isključivo do iznosa naplaćenih namjenskih prihoda.</w:t>
      </w:r>
    </w:p>
    <w:p w14:paraId="128A6AD8" w14:textId="670C8C30" w:rsidR="00ED3CA0" w:rsidRPr="00346447" w:rsidRDefault="00ED3CA0" w:rsidP="00346447">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val="x-none" w:eastAsia="hr-HR"/>
          <w14:ligatures w14:val="none"/>
        </w:rPr>
        <w:lastRenderedPageBreak/>
        <w:t>Uplaćeni i preneseni, a manje planirani namjenski prihodi i primici proračunskih korisnika iz stavka 1. ovoga članka, mogu se izvršavati iznad iznosa utvrđenih u financijskom planu</w:t>
      </w:r>
      <w:r w:rsidR="00FB1566">
        <w:rPr>
          <w:rFonts w:ascii="Times New Roman" w:eastAsia="Times New Roman" w:hAnsi="Times New Roman" w:cs="Times New Roman"/>
          <w:kern w:val="0"/>
          <w:sz w:val="24"/>
          <w:szCs w:val="24"/>
          <w:lang w:val="x-none" w:eastAsia="hr-HR"/>
          <w14:ligatures w14:val="none"/>
        </w:rPr>
        <w:t xml:space="preserve"> </w:t>
      </w:r>
      <w:r w:rsidRPr="00346447">
        <w:rPr>
          <w:rFonts w:ascii="Times New Roman" w:eastAsia="Times New Roman" w:hAnsi="Times New Roman" w:cs="Times New Roman"/>
          <w:kern w:val="0"/>
          <w:sz w:val="24"/>
          <w:szCs w:val="24"/>
          <w:lang w:eastAsia="hr-HR"/>
          <w14:ligatures w14:val="none"/>
        </w:rPr>
        <w:t>proračunskog</w:t>
      </w:r>
      <w:r w:rsidR="00FB1566">
        <w:rPr>
          <w:rFonts w:ascii="Times New Roman" w:eastAsia="Times New Roman" w:hAnsi="Times New Roman" w:cs="Times New Roman"/>
          <w:kern w:val="0"/>
          <w:sz w:val="24"/>
          <w:szCs w:val="24"/>
          <w:lang w:eastAsia="hr-HR"/>
          <w14:ligatures w14:val="none"/>
        </w:rPr>
        <w:t xml:space="preserve"> </w:t>
      </w:r>
      <w:r w:rsidRPr="00346447">
        <w:rPr>
          <w:rFonts w:ascii="Times New Roman" w:eastAsia="Times New Roman" w:hAnsi="Times New Roman" w:cs="Times New Roman"/>
          <w:kern w:val="0"/>
          <w:sz w:val="24"/>
          <w:szCs w:val="24"/>
          <w:lang w:val="x-none" w:eastAsia="hr-HR"/>
          <w14:ligatures w14:val="none"/>
        </w:rPr>
        <w:t>korisnika</w:t>
      </w:r>
      <w:r w:rsidRPr="00346447">
        <w:rPr>
          <w:rFonts w:ascii="Times New Roman" w:eastAsia="Times New Roman" w:hAnsi="Times New Roman" w:cs="Times New Roman"/>
          <w:kern w:val="0"/>
          <w:sz w:val="24"/>
          <w:szCs w:val="24"/>
          <w:lang w:eastAsia="hr-HR"/>
          <w14:ligatures w14:val="none"/>
        </w:rPr>
        <w:t>, a do visine uplaćenih odnosno prenesenih sredstava, uz odobrenje čelnika proračunskog korisnika te uz suglasnost </w:t>
      </w:r>
      <w:r w:rsidRPr="00346447">
        <w:rPr>
          <w:rFonts w:ascii="Times New Roman" w:eastAsia="Times New Roman" w:hAnsi="Times New Roman" w:cs="Times New Roman"/>
          <w:kern w:val="0"/>
          <w:sz w:val="24"/>
          <w:szCs w:val="24"/>
          <w:lang w:val="x-none" w:eastAsia="hr-HR"/>
          <w14:ligatures w14:val="none"/>
        </w:rPr>
        <w:t>nadležn</w:t>
      </w:r>
      <w:r w:rsidRPr="00346447">
        <w:rPr>
          <w:rFonts w:ascii="Times New Roman" w:eastAsia="Times New Roman" w:hAnsi="Times New Roman" w:cs="Times New Roman"/>
          <w:kern w:val="0"/>
          <w:sz w:val="24"/>
          <w:szCs w:val="24"/>
          <w:lang w:eastAsia="hr-HR"/>
          <w14:ligatures w14:val="none"/>
        </w:rPr>
        <w:t>e organizacijske jedinice i</w:t>
      </w:r>
      <w:r w:rsidR="00FB1566">
        <w:rPr>
          <w:rFonts w:ascii="Times New Roman" w:eastAsia="Times New Roman" w:hAnsi="Times New Roman" w:cs="Times New Roman"/>
          <w:kern w:val="0"/>
          <w:sz w:val="24"/>
          <w:szCs w:val="24"/>
          <w:lang w:eastAsia="hr-HR"/>
          <w14:ligatures w14:val="none"/>
        </w:rPr>
        <w:t xml:space="preserve"> </w:t>
      </w:r>
      <w:r w:rsidRPr="00346447">
        <w:rPr>
          <w:rFonts w:ascii="Times New Roman" w:eastAsia="Times New Roman" w:hAnsi="Times New Roman" w:cs="Times New Roman"/>
          <w:kern w:val="0"/>
          <w:sz w:val="24"/>
          <w:szCs w:val="24"/>
          <w:lang w:eastAsia="hr-HR"/>
          <w14:ligatures w14:val="none"/>
        </w:rPr>
        <w:t>Upravnog odjela</w:t>
      </w:r>
      <w:r w:rsidRPr="00346447">
        <w:rPr>
          <w:rFonts w:ascii="Times New Roman" w:eastAsia="Times New Roman" w:hAnsi="Times New Roman" w:cs="Times New Roman"/>
          <w:kern w:val="0"/>
          <w:sz w:val="24"/>
          <w:szCs w:val="24"/>
          <w:lang w:val="x-none" w:eastAsia="hr-HR"/>
          <w14:ligatures w14:val="none"/>
        </w:rPr>
        <w:t xml:space="preserve"> za financije</w:t>
      </w:r>
      <w:r w:rsidRPr="00346447">
        <w:rPr>
          <w:rFonts w:ascii="Times New Roman" w:eastAsia="Times New Roman" w:hAnsi="Times New Roman" w:cs="Times New Roman"/>
          <w:kern w:val="0"/>
          <w:sz w:val="24"/>
          <w:szCs w:val="24"/>
          <w:lang w:eastAsia="hr-HR"/>
          <w14:ligatures w14:val="none"/>
        </w:rPr>
        <w:t xml:space="preserve"> i nabavu</w:t>
      </w:r>
      <w:r w:rsidRPr="00346447">
        <w:rPr>
          <w:rFonts w:ascii="Times New Roman" w:eastAsia="Times New Roman" w:hAnsi="Times New Roman" w:cs="Times New Roman"/>
          <w:kern w:val="0"/>
          <w:sz w:val="24"/>
          <w:szCs w:val="24"/>
          <w:lang w:val="x-none" w:eastAsia="hr-HR"/>
          <w14:ligatures w14:val="none"/>
        </w:rPr>
        <w:t>.</w:t>
      </w:r>
    </w:p>
    <w:p w14:paraId="6331A1BB" w14:textId="4AE2C5D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val="x-none" w:eastAsia="hr-HR"/>
          <w14:ligatures w14:val="none"/>
        </w:rPr>
        <w:t>Uplaćeni i preneseni, a neplanirani namjenski prihodi i primici proračunskih korisnika iz stavka 1. ovoga članka, mogu se koristiti prema naknadno utvrđenim aktivnostima i/ili projektima u financijskom planu, uz</w:t>
      </w:r>
      <w:r w:rsidR="00EF1C04">
        <w:rPr>
          <w:rFonts w:ascii="Times New Roman" w:eastAsia="Times New Roman" w:hAnsi="Times New Roman" w:cs="Times New Roman"/>
          <w:kern w:val="0"/>
          <w:sz w:val="24"/>
          <w:szCs w:val="24"/>
          <w:lang w:val="x-none" w:eastAsia="hr-HR"/>
          <w14:ligatures w14:val="none"/>
        </w:rPr>
        <w:t xml:space="preserve"> </w:t>
      </w:r>
      <w:r w:rsidRPr="00346447">
        <w:rPr>
          <w:rFonts w:ascii="Times New Roman" w:eastAsia="Times New Roman" w:hAnsi="Times New Roman" w:cs="Times New Roman"/>
          <w:kern w:val="0"/>
          <w:sz w:val="24"/>
          <w:szCs w:val="24"/>
          <w:lang w:eastAsia="hr-HR"/>
          <w14:ligatures w14:val="none"/>
        </w:rPr>
        <w:t>odobrenje čelnika proračunskog korisnika te uz suglasnost </w:t>
      </w:r>
      <w:r w:rsidRPr="00346447">
        <w:rPr>
          <w:rFonts w:ascii="Times New Roman" w:eastAsia="Times New Roman" w:hAnsi="Times New Roman" w:cs="Times New Roman"/>
          <w:kern w:val="0"/>
          <w:sz w:val="24"/>
          <w:szCs w:val="24"/>
          <w:lang w:val="x-none" w:eastAsia="hr-HR"/>
          <w14:ligatures w14:val="none"/>
        </w:rPr>
        <w:t>nadležn</w:t>
      </w:r>
      <w:r w:rsidRPr="00346447">
        <w:rPr>
          <w:rFonts w:ascii="Times New Roman" w:eastAsia="Times New Roman" w:hAnsi="Times New Roman" w:cs="Times New Roman"/>
          <w:kern w:val="0"/>
          <w:sz w:val="24"/>
          <w:szCs w:val="24"/>
          <w:lang w:eastAsia="hr-HR"/>
          <w14:ligatures w14:val="none"/>
        </w:rPr>
        <w:t>e organizacijske jedinice i</w:t>
      </w:r>
      <w:r w:rsidR="00EF1C04">
        <w:rPr>
          <w:rFonts w:ascii="Times New Roman" w:eastAsia="Times New Roman" w:hAnsi="Times New Roman" w:cs="Times New Roman"/>
          <w:kern w:val="0"/>
          <w:sz w:val="24"/>
          <w:szCs w:val="24"/>
          <w:lang w:eastAsia="hr-HR"/>
          <w14:ligatures w14:val="none"/>
        </w:rPr>
        <w:t xml:space="preserve"> </w:t>
      </w:r>
      <w:r w:rsidRPr="00346447">
        <w:rPr>
          <w:rFonts w:ascii="Times New Roman" w:eastAsia="Times New Roman" w:hAnsi="Times New Roman" w:cs="Times New Roman"/>
          <w:kern w:val="0"/>
          <w:sz w:val="24"/>
          <w:szCs w:val="24"/>
          <w:lang w:eastAsia="hr-HR"/>
          <w14:ligatures w14:val="none"/>
        </w:rPr>
        <w:t>Upravnog odjela</w:t>
      </w:r>
      <w:r w:rsidRPr="00346447">
        <w:rPr>
          <w:rFonts w:ascii="Times New Roman" w:eastAsia="Times New Roman" w:hAnsi="Times New Roman" w:cs="Times New Roman"/>
          <w:kern w:val="0"/>
          <w:sz w:val="24"/>
          <w:szCs w:val="24"/>
          <w:lang w:val="x-none" w:eastAsia="hr-HR"/>
          <w14:ligatures w14:val="none"/>
        </w:rPr>
        <w:t xml:space="preserve"> za financije</w:t>
      </w:r>
      <w:r w:rsidRPr="00346447">
        <w:rPr>
          <w:rFonts w:ascii="Times New Roman" w:eastAsia="Times New Roman" w:hAnsi="Times New Roman" w:cs="Times New Roman"/>
          <w:kern w:val="0"/>
          <w:sz w:val="24"/>
          <w:szCs w:val="24"/>
          <w:lang w:eastAsia="hr-HR"/>
          <w14:ligatures w14:val="none"/>
        </w:rPr>
        <w:t xml:space="preserve"> i nabavu</w:t>
      </w:r>
      <w:r w:rsidRPr="00346447">
        <w:rPr>
          <w:rFonts w:ascii="Times New Roman" w:eastAsia="Times New Roman" w:hAnsi="Times New Roman" w:cs="Times New Roman"/>
          <w:kern w:val="0"/>
          <w:sz w:val="24"/>
          <w:szCs w:val="24"/>
          <w:lang w:val="x-none" w:eastAsia="hr-HR"/>
          <w14:ligatures w14:val="none"/>
        </w:rPr>
        <w:t>.</w:t>
      </w:r>
    </w:p>
    <w:p w14:paraId="021664CB" w14:textId="7777777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Proračunski korisnici odgovorni su za naplatu prihoda i primitaka iz stavka 1. ovoga članka te za izvršavanje rashoda u skladu s planiranim iznosima i odobrenim namjenama.</w:t>
      </w:r>
    </w:p>
    <w:p w14:paraId="30257BC4" w14:textId="7777777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Namjenski prihodi i primici proračunskih korisnika iz stavka 1. ovoga članka, koji ne budu iskorišteni u ovoj proračunskoj godini, prenose se u narednu proračunsku godinu.</w:t>
      </w:r>
    </w:p>
    <w:p w14:paraId="2909D4A4" w14:textId="7777777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Nadležna upravna tijela Grada Osijeka nadziru ostvarenje i trošenje prihoda iz stavka 1. ovoga članka.</w:t>
      </w:r>
    </w:p>
    <w:p w14:paraId="792F582A" w14:textId="77777777" w:rsidR="00ED3CA0" w:rsidRPr="00346447" w:rsidRDefault="00ED3CA0" w:rsidP="00346447">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b/>
          <w:bCs/>
          <w:kern w:val="0"/>
          <w:sz w:val="24"/>
          <w:szCs w:val="24"/>
          <w:lang w:eastAsia="hr-HR"/>
          <w14:ligatures w14:val="none"/>
        </w:rPr>
        <w:t>  </w:t>
      </w:r>
    </w:p>
    <w:p w14:paraId="28563321" w14:textId="77777777" w:rsidR="00ED3CA0" w:rsidRPr="00346447" w:rsidRDefault="00ED3CA0" w:rsidP="00346447">
      <w:pPr>
        <w:shd w:val="clear" w:color="auto" w:fill="FFFFFF"/>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bCs/>
          <w:kern w:val="0"/>
          <w:sz w:val="24"/>
          <w:szCs w:val="24"/>
          <w:lang w:eastAsia="hr-HR"/>
          <w14:ligatures w14:val="none"/>
        </w:rPr>
        <w:t>Članak 7.</w:t>
      </w:r>
    </w:p>
    <w:p w14:paraId="0DF433CF" w14:textId="77777777" w:rsidR="00ED3CA0" w:rsidRPr="00346447" w:rsidRDefault="00ED3CA0" w:rsidP="00346447">
      <w:pPr>
        <w:shd w:val="clear" w:color="auto" w:fill="FFFFFF"/>
        <w:spacing w:after="0" w:line="240" w:lineRule="auto"/>
        <w:jc w:val="center"/>
        <w:rPr>
          <w:rFonts w:ascii="Times New Roman" w:eastAsia="Times New Roman" w:hAnsi="Times New Roman" w:cs="Times New Roman"/>
          <w:color w:val="333333"/>
          <w:kern w:val="0"/>
          <w:sz w:val="24"/>
          <w:szCs w:val="24"/>
          <w:lang w:eastAsia="hr-HR"/>
          <w14:ligatures w14:val="none"/>
        </w:rPr>
      </w:pPr>
      <w:r w:rsidRPr="00346447">
        <w:rPr>
          <w:rFonts w:ascii="Times New Roman" w:eastAsia="Times New Roman" w:hAnsi="Times New Roman" w:cs="Times New Roman"/>
          <w:b/>
          <w:bCs/>
          <w:color w:val="333333"/>
          <w:kern w:val="0"/>
          <w:sz w:val="24"/>
          <w:szCs w:val="24"/>
          <w:lang w:eastAsia="hr-HR"/>
          <w14:ligatures w14:val="none"/>
        </w:rPr>
        <w:t> </w:t>
      </w:r>
    </w:p>
    <w:p w14:paraId="6C74563A" w14:textId="7777777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Prihodi koje proračunski korisnici ostvaruju od obavljanja poslova na tržištu i u tržišnim uvjetima (vlastiti prihodi), planiraju se u financijskim planovima proračunskih korisnika i uplaćuju na račun Proračuna.</w:t>
      </w:r>
    </w:p>
    <w:p w14:paraId="461CDA98" w14:textId="7777777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Proračunski korisnici mogu preuzimati obveze i plaćati ih po stavkama rashoda za čije su financiranje planirani vlastiti prihodi iz stavka 1. ovoga članka, isključivo do iznosa naplaćenih vlastitih prihoda.</w:t>
      </w:r>
    </w:p>
    <w:p w14:paraId="5BFAC5DE" w14:textId="1293E7B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val="x-none" w:eastAsia="hr-HR"/>
          <w14:ligatures w14:val="none"/>
        </w:rPr>
        <w:t>Uplaćeni i preneseni, a manje planirani vlastiti prihodi proračunskih korisnika</w:t>
      </w:r>
      <w:r w:rsidRPr="00346447">
        <w:rPr>
          <w:rFonts w:ascii="Times New Roman" w:eastAsia="Times New Roman" w:hAnsi="Times New Roman" w:cs="Times New Roman"/>
          <w:kern w:val="0"/>
          <w:sz w:val="24"/>
          <w:szCs w:val="24"/>
          <w:lang w:eastAsia="hr-HR"/>
          <w14:ligatures w14:val="none"/>
        </w:rPr>
        <w:t xml:space="preserve"> iz stavka 1. ovoga članka</w:t>
      </w:r>
      <w:r w:rsidRPr="00346447">
        <w:rPr>
          <w:rFonts w:ascii="Times New Roman" w:eastAsia="Times New Roman" w:hAnsi="Times New Roman" w:cs="Times New Roman"/>
          <w:kern w:val="0"/>
          <w:sz w:val="24"/>
          <w:szCs w:val="24"/>
          <w:lang w:val="x-none" w:eastAsia="hr-HR"/>
          <w14:ligatures w14:val="none"/>
        </w:rPr>
        <w:t>, mogu se izvršavati iznad iznosa utvrđenih u financijskom planu</w:t>
      </w:r>
      <w:r w:rsidR="00EF1C04">
        <w:rPr>
          <w:rFonts w:ascii="Times New Roman" w:eastAsia="Times New Roman" w:hAnsi="Times New Roman" w:cs="Times New Roman"/>
          <w:kern w:val="0"/>
          <w:sz w:val="24"/>
          <w:szCs w:val="24"/>
          <w:lang w:val="x-none" w:eastAsia="hr-HR"/>
          <w14:ligatures w14:val="none"/>
        </w:rPr>
        <w:t xml:space="preserve"> </w:t>
      </w:r>
      <w:r w:rsidRPr="00346447">
        <w:rPr>
          <w:rFonts w:ascii="Times New Roman" w:eastAsia="Times New Roman" w:hAnsi="Times New Roman" w:cs="Times New Roman"/>
          <w:kern w:val="0"/>
          <w:sz w:val="24"/>
          <w:szCs w:val="24"/>
          <w:lang w:eastAsia="hr-HR"/>
          <w14:ligatures w14:val="none"/>
        </w:rPr>
        <w:t>proračunskog</w:t>
      </w:r>
      <w:r w:rsidR="00EF1C04">
        <w:rPr>
          <w:rFonts w:ascii="Times New Roman" w:eastAsia="Times New Roman" w:hAnsi="Times New Roman" w:cs="Times New Roman"/>
          <w:kern w:val="0"/>
          <w:sz w:val="24"/>
          <w:szCs w:val="24"/>
          <w:lang w:eastAsia="hr-HR"/>
          <w14:ligatures w14:val="none"/>
        </w:rPr>
        <w:t xml:space="preserve"> </w:t>
      </w:r>
      <w:r w:rsidRPr="00346447">
        <w:rPr>
          <w:rFonts w:ascii="Times New Roman" w:eastAsia="Times New Roman" w:hAnsi="Times New Roman" w:cs="Times New Roman"/>
          <w:kern w:val="0"/>
          <w:sz w:val="24"/>
          <w:szCs w:val="24"/>
          <w:lang w:val="x-none" w:eastAsia="hr-HR"/>
          <w14:ligatures w14:val="none"/>
        </w:rPr>
        <w:t>korisnika, a do visine uplaćenih sredstava</w:t>
      </w:r>
      <w:r w:rsidRPr="00346447">
        <w:rPr>
          <w:rFonts w:ascii="Times New Roman" w:eastAsia="Times New Roman" w:hAnsi="Times New Roman" w:cs="Times New Roman"/>
          <w:kern w:val="0"/>
          <w:sz w:val="24"/>
          <w:szCs w:val="24"/>
          <w:lang w:eastAsia="hr-HR"/>
          <w14:ligatures w14:val="none"/>
        </w:rPr>
        <w:t>,</w:t>
      </w:r>
      <w:r w:rsidR="00EF1C04">
        <w:rPr>
          <w:rFonts w:ascii="Times New Roman" w:eastAsia="Times New Roman" w:hAnsi="Times New Roman" w:cs="Times New Roman"/>
          <w:kern w:val="0"/>
          <w:sz w:val="24"/>
          <w:szCs w:val="24"/>
          <w:lang w:eastAsia="hr-HR"/>
          <w14:ligatures w14:val="none"/>
        </w:rPr>
        <w:t xml:space="preserve"> </w:t>
      </w:r>
      <w:r w:rsidRPr="00346447">
        <w:rPr>
          <w:rFonts w:ascii="Times New Roman" w:eastAsia="Times New Roman" w:hAnsi="Times New Roman" w:cs="Times New Roman"/>
          <w:kern w:val="0"/>
          <w:sz w:val="24"/>
          <w:szCs w:val="24"/>
          <w:lang w:val="x-none" w:eastAsia="hr-HR"/>
          <w14:ligatures w14:val="none"/>
        </w:rPr>
        <w:t>uz</w:t>
      </w:r>
      <w:r w:rsidR="00EF1C04">
        <w:rPr>
          <w:rFonts w:ascii="Times New Roman" w:eastAsia="Times New Roman" w:hAnsi="Times New Roman" w:cs="Times New Roman"/>
          <w:kern w:val="0"/>
          <w:sz w:val="24"/>
          <w:szCs w:val="24"/>
          <w:lang w:val="x-none" w:eastAsia="hr-HR"/>
          <w14:ligatures w14:val="none"/>
        </w:rPr>
        <w:t xml:space="preserve"> </w:t>
      </w:r>
      <w:r w:rsidRPr="00346447">
        <w:rPr>
          <w:rFonts w:ascii="Times New Roman" w:eastAsia="Times New Roman" w:hAnsi="Times New Roman" w:cs="Times New Roman"/>
          <w:kern w:val="0"/>
          <w:sz w:val="24"/>
          <w:szCs w:val="24"/>
          <w:lang w:eastAsia="hr-HR"/>
          <w14:ligatures w14:val="none"/>
        </w:rPr>
        <w:t>odobrenje čelnika proračunskog korisnika te uz suglasnost </w:t>
      </w:r>
      <w:r w:rsidRPr="00346447">
        <w:rPr>
          <w:rFonts w:ascii="Times New Roman" w:eastAsia="Times New Roman" w:hAnsi="Times New Roman" w:cs="Times New Roman"/>
          <w:kern w:val="0"/>
          <w:sz w:val="24"/>
          <w:szCs w:val="24"/>
          <w:lang w:val="x-none" w:eastAsia="hr-HR"/>
          <w14:ligatures w14:val="none"/>
        </w:rPr>
        <w:t>nadležn</w:t>
      </w:r>
      <w:r w:rsidRPr="00346447">
        <w:rPr>
          <w:rFonts w:ascii="Times New Roman" w:eastAsia="Times New Roman" w:hAnsi="Times New Roman" w:cs="Times New Roman"/>
          <w:kern w:val="0"/>
          <w:sz w:val="24"/>
          <w:szCs w:val="24"/>
          <w:lang w:eastAsia="hr-HR"/>
          <w14:ligatures w14:val="none"/>
        </w:rPr>
        <w:t>e organizacijske jedinice i</w:t>
      </w:r>
      <w:r w:rsidR="00EF1C04">
        <w:rPr>
          <w:rFonts w:ascii="Times New Roman" w:eastAsia="Times New Roman" w:hAnsi="Times New Roman" w:cs="Times New Roman"/>
          <w:kern w:val="0"/>
          <w:sz w:val="24"/>
          <w:szCs w:val="24"/>
          <w:lang w:eastAsia="hr-HR"/>
          <w14:ligatures w14:val="none"/>
        </w:rPr>
        <w:t xml:space="preserve"> </w:t>
      </w:r>
      <w:r w:rsidRPr="00346447">
        <w:rPr>
          <w:rFonts w:ascii="Times New Roman" w:eastAsia="Times New Roman" w:hAnsi="Times New Roman" w:cs="Times New Roman"/>
          <w:kern w:val="0"/>
          <w:sz w:val="24"/>
          <w:szCs w:val="24"/>
          <w:lang w:eastAsia="hr-HR"/>
          <w14:ligatures w14:val="none"/>
        </w:rPr>
        <w:t>Upravnog o</w:t>
      </w:r>
      <w:r w:rsidRPr="00346447">
        <w:rPr>
          <w:rFonts w:ascii="Times New Roman" w:eastAsia="Times New Roman" w:hAnsi="Times New Roman" w:cs="Times New Roman"/>
          <w:kern w:val="0"/>
          <w:sz w:val="24"/>
          <w:szCs w:val="24"/>
          <w:lang w:val="x-none" w:eastAsia="hr-HR"/>
          <w14:ligatures w14:val="none"/>
        </w:rPr>
        <w:t>djela za financije i nabavu</w:t>
      </w:r>
      <w:r w:rsidRPr="00346447">
        <w:rPr>
          <w:rFonts w:ascii="Times New Roman" w:eastAsia="Times New Roman" w:hAnsi="Times New Roman" w:cs="Times New Roman"/>
          <w:kern w:val="0"/>
          <w:sz w:val="24"/>
          <w:szCs w:val="24"/>
          <w:lang w:eastAsia="hr-HR"/>
          <w14:ligatures w14:val="none"/>
        </w:rPr>
        <w:t>.</w:t>
      </w:r>
    </w:p>
    <w:p w14:paraId="3E85CEE2" w14:textId="473A1CDB"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val="x-none" w:eastAsia="hr-HR"/>
          <w14:ligatures w14:val="none"/>
        </w:rPr>
        <w:t>Uplaćeni i preneseni, a neplanirani vlastiti prihodi proračunskih korisnika iz stavka 1. ovoga članka, mogu se koristiti prema naknadno utvrđenim aktivnostima i/ili projektima u financijskom planu, uz</w:t>
      </w:r>
      <w:r w:rsidR="00EF1C04">
        <w:rPr>
          <w:rFonts w:ascii="Times New Roman" w:eastAsia="Times New Roman" w:hAnsi="Times New Roman" w:cs="Times New Roman"/>
          <w:kern w:val="0"/>
          <w:sz w:val="24"/>
          <w:szCs w:val="24"/>
          <w:lang w:val="x-none" w:eastAsia="hr-HR"/>
          <w14:ligatures w14:val="none"/>
        </w:rPr>
        <w:t xml:space="preserve"> </w:t>
      </w:r>
      <w:r w:rsidRPr="00346447">
        <w:rPr>
          <w:rFonts w:ascii="Times New Roman" w:eastAsia="Times New Roman" w:hAnsi="Times New Roman" w:cs="Times New Roman"/>
          <w:kern w:val="0"/>
          <w:sz w:val="24"/>
          <w:szCs w:val="24"/>
          <w:lang w:eastAsia="hr-HR"/>
          <w14:ligatures w14:val="none"/>
        </w:rPr>
        <w:t>odobrenje čelnika proračunskog korisnika te uz suglasnost </w:t>
      </w:r>
      <w:r w:rsidRPr="00346447">
        <w:rPr>
          <w:rFonts w:ascii="Times New Roman" w:eastAsia="Times New Roman" w:hAnsi="Times New Roman" w:cs="Times New Roman"/>
          <w:kern w:val="0"/>
          <w:sz w:val="24"/>
          <w:szCs w:val="24"/>
          <w:lang w:val="x-none" w:eastAsia="hr-HR"/>
          <w14:ligatures w14:val="none"/>
        </w:rPr>
        <w:t>nadležn</w:t>
      </w:r>
      <w:r w:rsidRPr="00346447">
        <w:rPr>
          <w:rFonts w:ascii="Times New Roman" w:eastAsia="Times New Roman" w:hAnsi="Times New Roman" w:cs="Times New Roman"/>
          <w:kern w:val="0"/>
          <w:sz w:val="24"/>
          <w:szCs w:val="24"/>
          <w:lang w:eastAsia="hr-HR"/>
          <w14:ligatures w14:val="none"/>
        </w:rPr>
        <w:t>e organizacijske jedinice i</w:t>
      </w:r>
      <w:r w:rsidR="00EF1C04">
        <w:rPr>
          <w:rFonts w:ascii="Times New Roman" w:eastAsia="Times New Roman" w:hAnsi="Times New Roman" w:cs="Times New Roman"/>
          <w:kern w:val="0"/>
          <w:sz w:val="24"/>
          <w:szCs w:val="24"/>
          <w:lang w:eastAsia="hr-HR"/>
          <w14:ligatures w14:val="none"/>
        </w:rPr>
        <w:t xml:space="preserve"> </w:t>
      </w:r>
      <w:r w:rsidRPr="00346447">
        <w:rPr>
          <w:rFonts w:ascii="Times New Roman" w:eastAsia="Times New Roman" w:hAnsi="Times New Roman" w:cs="Times New Roman"/>
          <w:kern w:val="0"/>
          <w:sz w:val="24"/>
          <w:szCs w:val="24"/>
          <w:lang w:eastAsia="hr-HR"/>
          <w14:ligatures w14:val="none"/>
        </w:rPr>
        <w:t>Upravnog o</w:t>
      </w:r>
      <w:r w:rsidRPr="00346447">
        <w:rPr>
          <w:rFonts w:ascii="Times New Roman" w:eastAsia="Times New Roman" w:hAnsi="Times New Roman" w:cs="Times New Roman"/>
          <w:kern w:val="0"/>
          <w:sz w:val="24"/>
          <w:szCs w:val="24"/>
          <w:lang w:val="x-none" w:eastAsia="hr-HR"/>
          <w14:ligatures w14:val="none"/>
        </w:rPr>
        <w:t>djela za financije i nabavu</w:t>
      </w:r>
      <w:r w:rsidRPr="00346447">
        <w:rPr>
          <w:rFonts w:ascii="Times New Roman" w:eastAsia="Times New Roman" w:hAnsi="Times New Roman" w:cs="Times New Roman"/>
          <w:kern w:val="0"/>
          <w:sz w:val="24"/>
          <w:szCs w:val="24"/>
          <w:lang w:eastAsia="hr-HR"/>
          <w14:ligatures w14:val="none"/>
        </w:rPr>
        <w:t>.</w:t>
      </w:r>
    </w:p>
    <w:p w14:paraId="2E5E89E5" w14:textId="7777777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val="x-none" w:eastAsia="hr-HR"/>
          <w14:ligatures w14:val="none"/>
        </w:rPr>
        <w:t>Vlastiti prihodi iz stavka 1. ovoga članka, koji ne budu iskorišteni u ovoj proračunskoj godini, prenose se u narednu proračunsku godinu.</w:t>
      </w:r>
    </w:p>
    <w:p w14:paraId="7BDCEF34" w14:textId="7777777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Nadležne organizacijske jedinice Grada Osijeka nadziru ostvarenje i trošenje prihoda iz stavka 1. ovoga članka.</w:t>
      </w:r>
    </w:p>
    <w:p w14:paraId="65D19600" w14:textId="77777777" w:rsidR="00ED3CA0" w:rsidRPr="00346447" w:rsidRDefault="00ED3CA0" w:rsidP="00346447">
      <w:pPr>
        <w:spacing w:after="0" w:line="240" w:lineRule="auto"/>
        <w:rPr>
          <w:rFonts w:ascii="Times New Roman" w:eastAsia="Times New Roman" w:hAnsi="Times New Roman" w:cs="Times New Roman"/>
          <w:kern w:val="0"/>
          <w:sz w:val="24"/>
          <w:szCs w:val="24"/>
          <w:lang w:eastAsia="hr-HR"/>
          <w14:ligatures w14:val="none"/>
        </w:rPr>
      </w:pPr>
    </w:p>
    <w:p w14:paraId="6F579965" w14:textId="77777777" w:rsidR="00ED3CA0" w:rsidRPr="00346447" w:rsidRDefault="00ED3CA0" w:rsidP="00346447">
      <w:pPr>
        <w:keepNext/>
        <w:spacing w:after="0" w:line="240" w:lineRule="auto"/>
        <w:outlineLvl w:val="2"/>
        <w:rPr>
          <w:rFonts w:ascii="Times New Roman" w:eastAsia="Times New Roman" w:hAnsi="Times New Roman" w:cs="Times New Roman"/>
          <w:b/>
          <w:kern w:val="0"/>
          <w:sz w:val="24"/>
          <w:szCs w:val="24"/>
          <w:lang w:eastAsia="hr-HR"/>
          <w14:ligatures w14:val="none"/>
        </w:rPr>
      </w:pPr>
      <w:r w:rsidRPr="00346447">
        <w:rPr>
          <w:rFonts w:ascii="Times New Roman" w:eastAsia="Times New Roman" w:hAnsi="Times New Roman" w:cs="Times New Roman"/>
          <w:b/>
          <w:kern w:val="0"/>
          <w:sz w:val="24"/>
          <w:szCs w:val="24"/>
          <w:lang w:eastAsia="hr-HR"/>
          <w14:ligatures w14:val="none"/>
        </w:rPr>
        <w:t>IV.</w:t>
      </w:r>
      <w:r w:rsidRPr="00346447">
        <w:rPr>
          <w:rFonts w:ascii="Times New Roman" w:eastAsia="Times New Roman" w:hAnsi="Times New Roman" w:cs="Times New Roman"/>
          <w:b/>
          <w:kern w:val="0"/>
          <w:sz w:val="24"/>
          <w:szCs w:val="24"/>
          <w:lang w:eastAsia="hr-HR"/>
          <w14:ligatures w14:val="none"/>
        </w:rPr>
        <w:tab/>
        <w:t>IZVRŠAVANJE PRORAČUNA</w:t>
      </w:r>
    </w:p>
    <w:p w14:paraId="0EA4A610" w14:textId="77777777" w:rsidR="00ED3CA0" w:rsidRPr="00346447" w:rsidRDefault="00ED3CA0" w:rsidP="00346447">
      <w:pPr>
        <w:spacing w:after="0" w:line="240" w:lineRule="auto"/>
        <w:jc w:val="both"/>
        <w:rPr>
          <w:rFonts w:ascii="Times New Roman" w:eastAsia="Times New Roman" w:hAnsi="Times New Roman" w:cs="Times New Roman"/>
          <w:kern w:val="0"/>
          <w:sz w:val="24"/>
          <w:szCs w:val="24"/>
          <w:lang w:eastAsia="hr-HR"/>
          <w14:ligatures w14:val="none"/>
        </w:rPr>
      </w:pPr>
    </w:p>
    <w:p w14:paraId="5D837CB7"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8.</w:t>
      </w:r>
    </w:p>
    <w:p w14:paraId="18546E92" w14:textId="77777777" w:rsidR="00ED3CA0" w:rsidRPr="00346447" w:rsidRDefault="00ED3CA0" w:rsidP="00346447">
      <w:pPr>
        <w:spacing w:after="0" w:line="240" w:lineRule="auto"/>
        <w:jc w:val="both"/>
        <w:rPr>
          <w:rFonts w:ascii="Times New Roman" w:eastAsia="Times New Roman" w:hAnsi="Times New Roman" w:cs="Times New Roman"/>
          <w:kern w:val="0"/>
          <w:sz w:val="24"/>
          <w:szCs w:val="24"/>
          <w:lang w:eastAsia="hr-HR"/>
          <w14:ligatures w14:val="none"/>
        </w:rPr>
      </w:pPr>
    </w:p>
    <w:p w14:paraId="7A2294B4"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Organizacijskom klasifikacijom Posebnog dijela Proračuna formirano je deset</w:t>
      </w:r>
      <w:r w:rsidRPr="00346447">
        <w:rPr>
          <w:rFonts w:ascii="Times New Roman" w:eastAsia="Times New Roman" w:hAnsi="Times New Roman" w:cs="Times New Roman"/>
          <w:color w:val="FF0000"/>
          <w:kern w:val="0"/>
          <w:sz w:val="24"/>
          <w:szCs w:val="24"/>
          <w:lang w:eastAsia="hr-HR"/>
          <w14:ligatures w14:val="none"/>
        </w:rPr>
        <w:t xml:space="preserve"> </w:t>
      </w:r>
      <w:r w:rsidRPr="00346447">
        <w:rPr>
          <w:rFonts w:ascii="Times New Roman" w:eastAsia="Times New Roman" w:hAnsi="Times New Roman" w:cs="Times New Roman"/>
          <w:kern w:val="0"/>
          <w:sz w:val="24"/>
          <w:szCs w:val="24"/>
          <w:lang w:eastAsia="hr-HR"/>
          <w14:ligatures w14:val="none"/>
        </w:rPr>
        <w:t>razdjela u sklopu kojih su planirane proračunske glave unutar kojih se nalaze Proračunski korisnici.</w:t>
      </w:r>
    </w:p>
    <w:p w14:paraId="1BAFAA0A" w14:textId="77777777" w:rsidR="00ED3CA0" w:rsidRPr="00346447" w:rsidRDefault="00ED3CA0" w:rsidP="00346447">
      <w:pPr>
        <w:spacing w:after="0" w:line="240" w:lineRule="auto"/>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Sukladno tome, sredstva se u Proračunu osiguravaju upravnim odjelima (organizacijske jedinice) i proračunskim korisnicima iz njihove nadležnosti i to kako slijedi: Upravni odjel-Ured gradonačelnika, Upravni odjel za zajedničke poslove i mjesnu samoupravu i proračunski korisnici vijeća nacionalnih manjina Grada Osijeka, Upravni odjel za komunalno gospodarstvo i promet, Upravni odjel za gospodarstvo i fondove Europske unije</w:t>
      </w:r>
      <w:r w:rsidRPr="00346447">
        <w:rPr>
          <w:rFonts w:ascii="Times New Roman" w:eastAsia="Times New Roman" w:hAnsi="Times New Roman" w:cs="Times New Roman"/>
          <w:color w:val="ED0000"/>
          <w:kern w:val="0"/>
          <w:sz w:val="24"/>
          <w:szCs w:val="24"/>
          <w:lang w:eastAsia="hr-HR"/>
          <w14:ligatures w14:val="none"/>
        </w:rPr>
        <w:t xml:space="preserve"> </w:t>
      </w:r>
      <w:r w:rsidRPr="00346447">
        <w:rPr>
          <w:rFonts w:ascii="Times New Roman" w:eastAsia="Times New Roman" w:hAnsi="Times New Roman" w:cs="Times New Roman"/>
          <w:kern w:val="0"/>
          <w:sz w:val="24"/>
          <w:szCs w:val="24"/>
          <w:lang w:eastAsia="hr-HR"/>
          <w14:ligatures w14:val="none"/>
        </w:rPr>
        <w:t xml:space="preserve">i njegov proračunski korisnik Javna vatrogasna postrojba Grada Osijeka, Upravni odjel za društvene djelatnosti i njegovi proračunski korisnici: Dječji vrtić Osijek, osnovne škole, Dječje kazalište Branka Mihaljevića </w:t>
      </w:r>
      <w:r w:rsidRPr="00346447">
        <w:rPr>
          <w:rFonts w:ascii="Times New Roman" w:eastAsia="Times New Roman" w:hAnsi="Times New Roman" w:cs="Times New Roman"/>
          <w:kern w:val="0"/>
          <w:sz w:val="24"/>
          <w:szCs w:val="24"/>
          <w:lang w:eastAsia="hr-HR"/>
          <w14:ligatures w14:val="none"/>
        </w:rPr>
        <w:lastRenderedPageBreak/>
        <w:t>u Osijeku, Hrvatsko narodno kazalište u Osijeku, Gradske galerije Osijek i Kulturni centar Osijek, Upravni odjel za  socijalnu zaštitu, umirovljenike i zdravstvo, Upravni odjel za gospodarenje imovinom i vlasničko-pravne poslove, Upravni odjel za financije i nabavu, Upravni odjel za prostorno uređenje, graditeljstvo i zaštitu okoliša i Upravni odjel-Tajništvo grada.</w:t>
      </w:r>
    </w:p>
    <w:p w14:paraId="3D1B03CC"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Pročelnici organizacijskih jedinica gradske uprave te čelnici proračunskih korisnika, odgovorni su za planiranje i izvršavanje svoga dijela Proračuna.</w:t>
      </w:r>
    </w:p>
    <w:p w14:paraId="506D6B7F"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Pročelnici organizacijskih jedinica gradske uprave i čelnici proračunskih korisnika odgovorni su za zakonito, svrhovito, učinkovito i ekonomično raspolaganje proračunskim sredstvima.</w:t>
      </w:r>
    </w:p>
    <w:p w14:paraId="10C1BE6E"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Pročelnici organizacijskih jedinica gradske uprave dužni su nadzirati poslovanje i namjensko korištenje proračunskih sredstava proračunskih korisnika iz svoje nadležnosti.</w:t>
      </w:r>
    </w:p>
    <w:p w14:paraId="73B34CE3"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p>
    <w:p w14:paraId="409992E1"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9.</w:t>
      </w:r>
    </w:p>
    <w:p w14:paraId="5EA4A9AA" w14:textId="77777777" w:rsidR="00ED3CA0" w:rsidRPr="00346447" w:rsidRDefault="00ED3CA0" w:rsidP="00346447">
      <w:pPr>
        <w:spacing w:after="0" w:line="240" w:lineRule="auto"/>
        <w:jc w:val="center"/>
        <w:rPr>
          <w:rFonts w:ascii="Times New Roman" w:eastAsia="Times New Roman" w:hAnsi="Times New Roman" w:cs="Times New Roman"/>
          <w:i/>
          <w:kern w:val="0"/>
          <w:sz w:val="24"/>
          <w:szCs w:val="24"/>
          <w:lang w:eastAsia="hr-HR"/>
          <w14:ligatures w14:val="none"/>
        </w:rPr>
      </w:pPr>
    </w:p>
    <w:p w14:paraId="6E0DB61F" w14:textId="77777777" w:rsidR="00ED3CA0" w:rsidRPr="00346447" w:rsidRDefault="00ED3CA0" w:rsidP="00346447">
      <w:pPr>
        <w:spacing w:after="0" w:line="240" w:lineRule="auto"/>
        <w:ind w:firstLine="708"/>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 xml:space="preserve">Proračunska sredstva mogu se koristiti samo za namjene koje su određene Proračunom i to do visine utvrđene u njegovom Posebnom dijelu. </w:t>
      </w:r>
    </w:p>
    <w:p w14:paraId="1F10BB86" w14:textId="349B6C62"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14:ligatures w14:val="none"/>
        </w:rPr>
      </w:pPr>
      <w:r w:rsidRPr="00346447">
        <w:rPr>
          <w:rFonts w:ascii="Times New Roman" w:eastAsia="Times New Roman" w:hAnsi="Times New Roman" w:cs="Times New Roman"/>
          <w:kern w:val="0"/>
          <w:sz w:val="24"/>
          <w:szCs w:val="24"/>
          <w14:ligatures w14:val="none"/>
        </w:rPr>
        <w:t xml:space="preserve">Proračunska sredstva koja nisu analitički razrađena odnosno kojima nije određen krajnji korisnik u Posebnom dijelu Proračuna, programu javnih potreba ili drugom aktu Gradskoga vijeća raspoređuje Gradonačelnik.  </w:t>
      </w:r>
    </w:p>
    <w:p w14:paraId="5FF6CBAF"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 xml:space="preserve">Prednost u podmirivanju rashoda/izdataka Proračuna imaju rashodi/izdaci vezani za kreditne obveze i za redovnu djelatnost gradske uprave. </w:t>
      </w:r>
    </w:p>
    <w:p w14:paraId="19F0E7C5" w14:textId="77777777" w:rsidR="00ED3CA0" w:rsidRPr="00346447" w:rsidRDefault="00ED3CA0" w:rsidP="00346447">
      <w:pPr>
        <w:spacing w:after="0" w:line="240" w:lineRule="auto"/>
        <w:ind w:firstLine="720"/>
        <w:jc w:val="both"/>
        <w:rPr>
          <w:rFonts w:ascii="Times New Roman" w:eastAsia="Times New Roman" w:hAnsi="Times New Roman" w:cs="Times New Roman"/>
          <w:kern w:val="0"/>
          <w:sz w:val="24"/>
          <w:szCs w:val="24"/>
          <w:lang w:eastAsia="hr-HR"/>
        </w:rPr>
      </w:pPr>
      <w:r w:rsidRPr="00346447">
        <w:rPr>
          <w:rFonts w:ascii="Times New Roman" w:eastAsia="Times New Roman" w:hAnsi="Times New Roman" w:cs="Times New Roman"/>
          <w:kern w:val="0"/>
          <w:sz w:val="24"/>
          <w:szCs w:val="24"/>
          <w:lang w:eastAsia="hr-HR"/>
        </w:rPr>
        <w:t>Plaćanje predujmom za isporuke roba, radova i usluga moguće je samo iznimno, na temelju prethodno dobivene suglasnosti gradonačelnika.</w:t>
      </w:r>
    </w:p>
    <w:p w14:paraId="49F83952" w14:textId="77777777" w:rsidR="00ED3CA0" w:rsidRPr="00346447" w:rsidRDefault="00ED3CA0" w:rsidP="00346447">
      <w:pPr>
        <w:spacing w:after="0" w:line="240" w:lineRule="auto"/>
        <w:ind w:firstLine="720"/>
        <w:jc w:val="both"/>
        <w:rPr>
          <w:rFonts w:ascii="Times New Roman" w:eastAsia="Times New Roman" w:hAnsi="Times New Roman" w:cs="Times New Roman"/>
          <w:kern w:val="0"/>
          <w:sz w:val="24"/>
          <w:szCs w:val="24"/>
          <w:lang w:eastAsia="hr-HR"/>
        </w:rPr>
      </w:pPr>
      <w:r w:rsidRPr="00346447">
        <w:rPr>
          <w:rFonts w:ascii="Times New Roman" w:eastAsia="Times New Roman" w:hAnsi="Times New Roman" w:cs="Times New Roman"/>
          <w:kern w:val="0"/>
          <w:sz w:val="24"/>
          <w:szCs w:val="24"/>
          <w:lang w:eastAsia="hr-HR"/>
        </w:rPr>
        <w:t>Korisnik može predvidjeti plaćanje predujmom iz stavka 4. ovog članka ako je ispunjen najmanje jedan od sljedećih uvjeta:</w:t>
      </w:r>
    </w:p>
    <w:p w14:paraId="52BBE6F0" w14:textId="77777777" w:rsidR="00ED3CA0" w:rsidRPr="00346447" w:rsidRDefault="00ED3CA0" w:rsidP="00346447">
      <w:pPr>
        <w:spacing w:after="0" w:line="240" w:lineRule="auto"/>
        <w:ind w:left="709" w:hanging="709"/>
        <w:jc w:val="both"/>
        <w:rPr>
          <w:rFonts w:ascii="Times New Roman" w:eastAsia="Times New Roman" w:hAnsi="Times New Roman" w:cs="Times New Roman"/>
          <w:kern w:val="0"/>
          <w:sz w:val="24"/>
          <w:szCs w:val="24"/>
          <w:lang w:eastAsia="hr-HR"/>
        </w:rPr>
      </w:pPr>
      <w:r w:rsidRPr="00346447">
        <w:rPr>
          <w:rFonts w:ascii="Times New Roman" w:eastAsia="Times New Roman" w:hAnsi="Times New Roman" w:cs="Times New Roman"/>
          <w:kern w:val="0"/>
          <w:sz w:val="24"/>
          <w:szCs w:val="24"/>
          <w:lang w:eastAsia="hr-HR"/>
        </w:rPr>
        <w:t>-</w:t>
      </w:r>
      <w:r w:rsidRPr="00346447">
        <w:rPr>
          <w:rFonts w:ascii="Times New Roman" w:eastAsia="Times New Roman" w:hAnsi="Times New Roman" w:cs="Times New Roman"/>
          <w:kern w:val="0"/>
          <w:sz w:val="24"/>
          <w:szCs w:val="24"/>
          <w:lang w:eastAsia="hr-HR"/>
        </w:rPr>
        <w:tab/>
        <w:t>ostvaruju se kraći rokovi isporuke roba, radova i usluga i druge pogodnosti od interesa za Grad</w:t>
      </w:r>
    </w:p>
    <w:p w14:paraId="0D977176" w14:textId="77777777" w:rsidR="00ED3CA0" w:rsidRPr="00346447" w:rsidRDefault="00ED3CA0" w:rsidP="00346447">
      <w:pPr>
        <w:spacing w:after="0" w:line="240" w:lineRule="auto"/>
        <w:ind w:left="709" w:hanging="709"/>
        <w:jc w:val="both"/>
        <w:rPr>
          <w:rFonts w:ascii="Times New Roman" w:eastAsia="Times New Roman" w:hAnsi="Times New Roman" w:cs="Times New Roman"/>
          <w:kern w:val="0"/>
          <w:sz w:val="24"/>
          <w:szCs w:val="24"/>
          <w:lang w:eastAsia="hr-HR"/>
        </w:rPr>
      </w:pPr>
      <w:r w:rsidRPr="00346447">
        <w:rPr>
          <w:rFonts w:ascii="Times New Roman" w:eastAsia="Times New Roman" w:hAnsi="Times New Roman" w:cs="Times New Roman"/>
          <w:kern w:val="0"/>
          <w:sz w:val="24"/>
          <w:szCs w:val="24"/>
          <w:lang w:eastAsia="hr-HR"/>
        </w:rPr>
        <w:t>-</w:t>
      </w:r>
      <w:r w:rsidRPr="00346447">
        <w:rPr>
          <w:rFonts w:ascii="Times New Roman" w:eastAsia="Times New Roman" w:hAnsi="Times New Roman" w:cs="Times New Roman"/>
          <w:kern w:val="0"/>
          <w:sz w:val="24"/>
          <w:szCs w:val="24"/>
          <w:lang w:eastAsia="hr-HR"/>
        </w:rPr>
        <w:tab/>
        <w:t>plaćanje predujmom nužan je uvjet za isporuku roba, radova i usluga.</w:t>
      </w:r>
    </w:p>
    <w:p w14:paraId="05E88168" w14:textId="77777777" w:rsidR="00ED3CA0" w:rsidRPr="00346447" w:rsidRDefault="00ED3CA0" w:rsidP="00346447">
      <w:pPr>
        <w:spacing w:after="0" w:line="240" w:lineRule="auto"/>
        <w:ind w:firstLine="720"/>
        <w:jc w:val="both"/>
        <w:rPr>
          <w:rFonts w:ascii="Times New Roman" w:eastAsia="Times New Roman" w:hAnsi="Times New Roman" w:cs="Times New Roman"/>
          <w:kern w:val="0"/>
          <w:sz w:val="24"/>
          <w:szCs w:val="24"/>
          <w:lang w:eastAsia="hr-HR"/>
        </w:rPr>
      </w:pPr>
      <w:r w:rsidRPr="00346447">
        <w:rPr>
          <w:rFonts w:ascii="Times New Roman" w:eastAsia="Times New Roman" w:hAnsi="Times New Roman" w:cs="Times New Roman"/>
          <w:kern w:val="0"/>
          <w:sz w:val="24"/>
          <w:szCs w:val="24"/>
          <w:lang w:eastAsia="hr-HR"/>
        </w:rPr>
        <w:t>Korisnik može plaćati predujmom bez prethodno dobivene suglasnosti iz stavka 4. ovoga članka do pojedinačnog iznosa od 5.000,00 eura.</w:t>
      </w:r>
    </w:p>
    <w:p w14:paraId="43B91579"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 xml:space="preserve">Rashodi financirani iz vlastitih i namjenskih prihoda proračunskih korisnika mogu se izvršavati do visine uplaćenih sredstava. </w:t>
      </w:r>
    </w:p>
    <w:p w14:paraId="2E79A09E" w14:textId="77777777" w:rsidR="00ED3CA0" w:rsidRPr="00346447" w:rsidRDefault="00ED3CA0" w:rsidP="00346447">
      <w:pPr>
        <w:tabs>
          <w:tab w:val="left" w:pos="3969"/>
        </w:tabs>
        <w:spacing w:after="0" w:line="240" w:lineRule="auto"/>
        <w:jc w:val="center"/>
        <w:rPr>
          <w:rFonts w:ascii="Times New Roman" w:eastAsia="Times New Roman" w:hAnsi="Times New Roman" w:cs="Times New Roman"/>
          <w:kern w:val="0"/>
          <w:sz w:val="24"/>
          <w:szCs w:val="24"/>
          <w:lang w:eastAsia="hr-HR"/>
          <w14:ligatures w14:val="none"/>
        </w:rPr>
      </w:pPr>
    </w:p>
    <w:p w14:paraId="0B13A930" w14:textId="77777777" w:rsidR="00ED3CA0" w:rsidRPr="00346447" w:rsidRDefault="00ED3CA0" w:rsidP="00346447">
      <w:pPr>
        <w:tabs>
          <w:tab w:val="left" w:pos="3969"/>
        </w:tabs>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10.</w:t>
      </w:r>
    </w:p>
    <w:p w14:paraId="0C4E5D79" w14:textId="77777777" w:rsidR="00ED3CA0" w:rsidRPr="00346447" w:rsidRDefault="00ED3CA0" w:rsidP="00346447">
      <w:pPr>
        <w:tabs>
          <w:tab w:val="left" w:pos="3969"/>
        </w:tabs>
        <w:spacing w:after="0" w:line="240" w:lineRule="auto"/>
        <w:jc w:val="center"/>
        <w:rPr>
          <w:rFonts w:ascii="Times New Roman" w:eastAsia="Times New Roman" w:hAnsi="Times New Roman" w:cs="Times New Roman"/>
          <w:kern w:val="0"/>
          <w:sz w:val="24"/>
          <w:szCs w:val="24"/>
          <w:lang w:eastAsia="hr-HR"/>
          <w14:ligatures w14:val="none"/>
        </w:rPr>
      </w:pPr>
    </w:p>
    <w:p w14:paraId="3564A5ED"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U Proračunu su planirana sredstva proračunske zalihe u iznosu od 50.000,00 eura, koja će se koristiti za zakonom utvrđene namjene.</w:t>
      </w:r>
    </w:p>
    <w:p w14:paraId="713E4D10"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O korištenju sredstava proračunske zalihe odlučuje Gradonačelnik.</w:t>
      </w:r>
    </w:p>
    <w:p w14:paraId="7E1F4217"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Sredstva proračunske zalihe ne mogu se koristiti za davanje pozajmica.</w:t>
      </w:r>
    </w:p>
    <w:p w14:paraId="1037601F"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Gradonačelnik tromjesečno  izvještava Gradsko vijeće o korištenju proračunske zalihe iz stavka 1. ovoga članka.</w:t>
      </w:r>
    </w:p>
    <w:p w14:paraId="376F512A"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p>
    <w:p w14:paraId="4489922C"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11.</w:t>
      </w:r>
    </w:p>
    <w:p w14:paraId="6CB97A9F"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p>
    <w:p w14:paraId="22A22165" w14:textId="7777777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Upravni odjel za financije i nabavu obvezan je, u roku od osam dana od dana donošenja Proračuna, izvijestiti organizacijske jedinice o odobrenim sredstvima u Proračunu, a organizacijske jedinice obvezne su u daljnjem roku od osam dana izvijestiti o istom krajnje korisnike koji su određeni kao nositelji sredstava u Posebnom dijelu Proračuna.</w:t>
      </w:r>
    </w:p>
    <w:p w14:paraId="798F33A7" w14:textId="77777777" w:rsidR="00EF1C04" w:rsidRDefault="00EF1C04">
      <w:pP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br w:type="page"/>
      </w:r>
    </w:p>
    <w:p w14:paraId="22F3A8D7" w14:textId="1B71D899" w:rsidR="00ED3CA0" w:rsidRPr="00346447" w:rsidRDefault="00ED3CA0" w:rsidP="00346447">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b/>
          <w:bCs/>
          <w:kern w:val="0"/>
          <w:sz w:val="24"/>
          <w:szCs w:val="24"/>
          <w:lang w:eastAsia="hr-HR"/>
          <w14:ligatures w14:val="none"/>
        </w:rPr>
        <w:lastRenderedPageBreak/>
        <w:t xml:space="preserve">V. </w:t>
      </w:r>
      <w:r w:rsidR="00FB1566">
        <w:rPr>
          <w:rFonts w:ascii="Times New Roman" w:eastAsia="Times New Roman" w:hAnsi="Times New Roman" w:cs="Times New Roman"/>
          <w:b/>
          <w:bCs/>
          <w:kern w:val="0"/>
          <w:sz w:val="24"/>
          <w:szCs w:val="24"/>
          <w:lang w:eastAsia="hr-HR"/>
          <w14:ligatures w14:val="none"/>
        </w:rPr>
        <w:tab/>
      </w:r>
      <w:r w:rsidRPr="00346447">
        <w:rPr>
          <w:rFonts w:ascii="Times New Roman" w:eastAsia="Times New Roman" w:hAnsi="Times New Roman" w:cs="Times New Roman"/>
          <w:b/>
          <w:bCs/>
          <w:kern w:val="0"/>
          <w:sz w:val="24"/>
          <w:szCs w:val="24"/>
          <w:lang w:eastAsia="hr-HR"/>
          <w14:ligatures w14:val="none"/>
        </w:rPr>
        <w:t>ISPLATA SREDSTAVA IZ PRORAČUNA</w:t>
      </w:r>
    </w:p>
    <w:p w14:paraId="78A0FD3E" w14:textId="77777777" w:rsidR="00ED3CA0" w:rsidRPr="00346447" w:rsidRDefault="00ED3CA0" w:rsidP="00346447">
      <w:pPr>
        <w:shd w:val="clear" w:color="auto" w:fill="FFFFFF"/>
        <w:spacing w:after="0" w:line="240" w:lineRule="auto"/>
        <w:jc w:val="both"/>
        <w:rPr>
          <w:rFonts w:ascii="Times New Roman" w:eastAsia="Times New Roman" w:hAnsi="Times New Roman" w:cs="Times New Roman"/>
          <w:color w:val="333333"/>
          <w:kern w:val="0"/>
          <w:sz w:val="24"/>
          <w:szCs w:val="24"/>
          <w:lang w:eastAsia="hr-HR"/>
          <w14:ligatures w14:val="none"/>
        </w:rPr>
      </w:pPr>
      <w:r w:rsidRPr="00346447">
        <w:rPr>
          <w:rFonts w:ascii="Times New Roman" w:eastAsia="Times New Roman" w:hAnsi="Times New Roman" w:cs="Times New Roman"/>
          <w:b/>
          <w:bCs/>
          <w:color w:val="333333"/>
          <w:kern w:val="0"/>
          <w:sz w:val="24"/>
          <w:szCs w:val="24"/>
          <w:lang w:eastAsia="hr-HR"/>
          <w14:ligatures w14:val="none"/>
        </w:rPr>
        <w:t>  </w:t>
      </w:r>
    </w:p>
    <w:p w14:paraId="53203C1E" w14:textId="77777777" w:rsidR="00ED3CA0" w:rsidRPr="00346447" w:rsidRDefault="00ED3CA0" w:rsidP="00346447">
      <w:pPr>
        <w:shd w:val="clear" w:color="auto" w:fill="FFFFFF"/>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12.</w:t>
      </w:r>
    </w:p>
    <w:p w14:paraId="16AF29D6" w14:textId="77777777" w:rsidR="00ED3CA0" w:rsidRPr="00346447" w:rsidRDefault="00ED3CA0" w:rsidP="00346447">
      <w:pPr>
        <w:shd w:val="clear" w:color="auto" w:fill="FFFFFF"/>
        <w:spacing w:after="0" w:line="240" w:lineRule="auto"/>
        <w:jc w:val="center"/>
        <w:rPr>
          <w:rFonts w:ascii="Times New Roman" w:eastAsia="Times New Roman" w:hAnsi="Times New Roman" w:cs="Times New Roman"/>
          <w:color w:val="333333"/>
          <w:kern w:val="0"/>
          <w:sz w:val="24"/>
          <w:szCs w:val="24"/>
          <w:lang w:eastAsia="hr-HR"/>
          <w14:ligatures w14:val="none"/>
        </w:rPr>
      </w:pPr>
      <w:r w:rsidRPr="00346447">
        <w:rPr>
          <w:rFonts w:ascii="Times New Roman" w:eastAsia="Times New Roman" w:hAnsi="Times New Roman" w:cs="Times New Roman"/>
          <w:b/>
          <w:bCs/>
          <w:color w:val="333333"/>
          <w:kern w:val="0"/>
          <w:sz w:val="24"/>
          <w:szCs w:val="24"/>
          <w:lang w:eastAsia="hr-HR"/>
          <w14:ligatures w14:val="none"/>
        </w:rPr>
        <w:t> </w:t>
      </w:r>
    </w:p>
    <w:p w14:paraId="58E4AF89" w14:textId="7777777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Proračun se izvršava preko jedinstvenog računa Riznice Grada (u daljnjem tekstu: Riznica), na način da se svi prihodi proračuna i proračunskih korisnika iz članka 5. ove odluke uplaćuju na jedinstveni račun Riznice i sva plaćanja izvršavaju s tog računa.</w:t>
      </w:r>
    </w:p>
    <w:p w14:paraId="582F0ED5" w14:textId="7777777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Svaki rashod i izdatak iz Proračuna mora se temeljiti na vjerodostojnoj knjigovodstvenoj ispravi kojom se dokazuje obveza plaćanja.</w:t>
      </w:r>
    </w:p>
    <w:p w14:paraId="2058E915" w14:textId="7777777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Pročelnik organizacijske jedinice gradske uprave i čelnik proračunskog korisnika, odnosno osoba na koju je to pravo preneseno, mora prije isplate provjeriti i potvrditi potpisom pravni temelj i visinu obveze koja proizlazi iz knjigovodstvene isprave.</w:t>
      </w:r>
    </w:p>
    <w:p w14:paraId="0DF28D18" w14:textId="7777777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Nalog za isplatu iz Proračuna s oznakom proračunske pozicije ovjerava pročelnik nadležne organizacijske jedinice.</w:t>
      </w:r>
    </w:p>
    <w:p w14:paraId="2D1B899E" w14:textId="77777777" w:rsidR="00ED3CA0" w:rsidRPr="00346447" w:rsidRDefault="00ED3CA0" w:rsidP="00346447">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U slučaju da tijekom proračunske godine raspoloživa novčana sredstva na računu Proračuna ne budu dostatna za podmirenje dospjelih obveza, Gradonačelnik može donijeti odluku o prioritetima plaćanja.</w:t>
      </w:r>
    </w:p>
    <w:p w14:paraId="147B3935" w14:textId="77777777" w:rsidR="00ED3CA0" w:rsidRPr="00346447" w:rsidRDefault="00ED3CA0" w:rsidP="00346447">
      <w:pPr>
        <w:shd w:val="clear" w:color="auto" w:fill="FFFFFF"/>
        <w:spacing w:after="0" w:line="240" w:lineRule="auto"/>
        <w:jc w:val="center"/>
        <w:rPr>
          <w:rFonts w:ascii="Times New Roman" w:eastAsia="Times New Roman" w:hAnsi="Times New Roman" w:cs="Times New Roman"/>
          <w:color w:val="333333"/>
          <w:kern w:val="0"/>
          <w:sz w:val="24"/>
          <w:szCs w:val="24"/>
          <w:lang w:eastAsia="hr-HR"/>
          <w14:ligatures w14:val="none"/>
        </w:rPr>
      </w:pPr>
    </w:p>
    <w:p w14:paraId="564E72AE"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13.</w:t>
      </w:r>
    </w:p>
    <w:p w14:paraId="1A92618B"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p>
    <w:p w14:paraId="7CB4CD49" w14:textId="558523E9" w:rsidR="00ED3CA0" w:rsidRPr="00346447" w:rsidRDefault="00ED3CA0" w:rsidP="00EF1C04">
      <w:pPr>
        <w:shd w:val="clear" w:color="auto" w:fill="FFFFFF"/>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Proračunskim korisnicima Grada Osijeka kojima se u Proračunu osiguravaju sredstva za plaće zaposlenih, sredstva za ostala materijalna prava zaposlenih isplaćivat će se do visine utvrđene njihovim općim aktima i kolektivnim ugovorom, u skladu s osiguranim sredstvima u Proračunu.</w:t>
      </w:r>
    </w:p>
    <w:p w14:paraId="7C5DD8C7" w14:textId="77777777" w:rsidR="00EF1C04" w:rsidRDefault="00EF1C04" w:rsidP="00FB1566">
      <w:pPr>
        <w:keepNext/>
        <w:spacing w:after="0" w:line="240" w:lineRule="auto"/>
        <w:ind w:left="709" w:hanging="709"/>
        <w:outlineLvl w:val="1"/>
        <w:rPr>
          <w:rFonts w:ascii="Times New Roman" w:eastAsia="Times New Roman" w:hAnsi="Times New Roman" w:cs="Times New Roman"/>
          <w:b/>
          <w:bCs/>
          <w:iCs/>
          <w:kern w:val="0"/>
          <w:sz w:val="24"/>
          <w:szCs w:val="24"/>
          <w:lang w:eastAsia="hr-HR"/>
          <w14:ligatures w14:val="none"/>
        </w:rPr>
      </w:pPr>
    </w:p>
    <w:p w14:paraId="72EC42D7" w14:textId="3D8A43F5" w:rsidR="00ED3CA0" w:rsidRPr="00346447" w:rsidRDefault="00ED3CA0" w:rsidP="00FB1566">
      <w:pPr>
        <w:keepNext/>
        <w:spacing w:after="0" w:line="240" w:lineRule="auto"/>
        <w:ind w:left="709" w:hanging="709"/>
        <w:outlineLvl w:val="1"/>
        <w:rPr>
          <w:rFonts w:ascii="Times New Roman" w:eastAsia="Times New Roman" w:hAnsi="Times New Roman" w:cs="Times New Roman"/>
          <w:b/>
          <w:bCs/>
          <w:iCs/>
          <w:kern w:val="0"/>
          <w:sz w:val="24"/>
          <w:szCs w:val="24"/>
          <w:lang w:eastAsia="hr-HR"/>
          <w14:ligatures w14:val="none"/>
        </w:rPr>
      </w:pPr>
      <w:r w:rsidRPr="00346447">
        <w:rPr>
          <w:rFonts w:ascii="Times New Roman" w:eastAsia="Times New Roman" w:hAnsi="Times New Roman" w:cs="Times New Roman"/>
          <w:b/>
          <w:bCs/>
          <w:iCs/>
          <w:kern w:val="0"/>
          <w:sz w:val="24"/>
          <w:szCs w:val="24"/>
          <w:lang w:eastAsia="hr-HR"/>
          <w14:ligatures w14:val="none"/>
        </w:rPr>
        <w:t>VI.</w:t>
      </w:r>
      <w:r w:rsidR="00FB1566">
        <w:rPr>
          <w:rFonts w:ascii="Times New Roman" w:eastAsia="Times New Roman" w:hAnsi="Times New Roman" w:cs="Times New Roman"/>
          <w:b/>
          <w:bCs/>
          <w:iCs/>
          <w:kern w:val="0"/>
          <w:sz w:val="24"/>
          <w:szCs w:val="24"/>
          <w:lang w:eastAsia="hr-HR"/>
          <w14:ligatures w14:val="none"/>
        </w:rPr>
        <w:t xml:space="preserve"> </w:t>
      </w:r>
      <w:r w:rsidR="00FB1566">
        <w:rPr>
          <w:rFonts w:ascii="Times New Roman" w:eastAsia="Times New Roman" w:hAnsi="Times New Roman" w:cs="Times New Roman"/>
          <w:b/>
          <w:bCs/>
          <w:iCs/>
          <w:kern w:val="0"/>
          <w:sz w:val="24"/>
          <w:szCs w:val="24"/>
          <w:lang w:eastAsia="hr-HR"/>
          <w14:ligatures w14:val="none"/>
        </w:rPr>
        <w:tab/>
      </w:r>
      <w:r w:rsidRPr="00346447">
        <w:rPr>
          <w:rFonts w:ascii="Times New Roman" w:eastAsia="Times New Roman" w:hAnsi="Times New Roman" w:cs="Times New Roman"/>
          <w:b/>
          <w:bCs/>
          <w:iCs/>
          <w:kern w:val="0"/>
          <w:sz w:val="24"/>
          <w:szCs w:val="24"/>
          <w:lang w:eastAsia="hr-HR"/>
          <w14:ligatures w14:val="none"/>
        </w:rPr>
        <w:t>PROMJENE FINANCIRANJA TIJEKOM GODINE</w:t>
      </w:r>
    </w:p>
    <w:p w14:paraId="6CCD18D4" w14:textId="77777777" w:rsidR="00ED3CA0" w:rsidRPr="00346447" w:rsidRDefault="00ED3CA0" w:rsidP="00346447">
      <w:pPr>
        <w:spacing w:after="0" w:line="240" w:lineRule="auto"/>
        <w:rPr>
          <w:rFonts w:ascii="Times New Roman" w:eastAsia="Times New Roman" w:hAnsi="Times New Roman" w:cs="Times New Roman"/>
          <w:kern w:val="0"/>
          <w:sz w:val="24"/>
          <w:szCs w:val="24"/>
          <w:lang w:eastAsia="hr-HR"/>
          <w14:ligatures w14:val="none"/>
        </w:rPr>
      </w:pPr>
    </w:p>
    <w:p w14:paraId="133E7E6B" w14:textId="77777777" w:rsidR="00ED3CA0" w:rsidRPr="00346447" w:rsidRDefault="00ED3CA0" w:rsidP="00346447">
      <w:pPr>
        <w:tabs>
          <w:tab w:val="left" w:pos="-720"/>
          <w:tab w:val="left" w:pos="426"/>
        </w:tabs>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14.</w:t>
      </w:r>
    </w:p>
    <w:p w14:paraId="5F849D05" w14:textId="77777777" w:rsidR="00ED3CA0" w:rsidRPr="00346447" w:rsidRDefault="00ED3CA0" w:rsidP="00346447">
      <w:pPr>
        <w:tabs>
          <w:tab w:val="left" w:pos="-720"/>
          <w:tab w:val="left" w:pos="426"/>
        </w:tabs>
        <w:spacing w:after="0" w:line="240" w:lineRule="auto"/>
        <w:jc w:val="center"/>
        <w:rPr>
          <w:rFonts w:ascii="Times New Roman" w:eastAsia="Times New Roman" w:hAnsi="Times New Roman" w:cs="Times New Roman"/>
          <w:kern w:val="0"/>
          <w:sz w:val="24"/>
          <w:szCs w:val="24"/>
          <w:lang w:eastAsia="hr-HR"/>
          <w14:ligatures w14:val="none"/>
        </w:rPr>
      </w:pPr>
    </w:p>
    <w:p w14:paraId="7D88B3F6" w14:textId="414369EF" w:rsidR="00ED3CA0" w:rsidRPr="00346447" w:rsidRDefault="00ED3CA0" w:rsidP="00EF1C04">
      <w:pPr>
        <w:tabs>
          <w:tab w:val="left" w:pos="-720"/>
        </w:tabs>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Ako tijekom godine dođe do neusklađenosti planiranih prihoda/primitaka i rashoda/ izdataka Proračuna, predložit će se Gradskom vijeću donošenje  njegovih  Izmjena i dopuna.</w:t>
      </w:r>
    </w:p>
    <w:p w14:paraId="006CDAD5" w14:textId="13EC24AA" w:rsidR="00ED3CA0" w:rsidRPr="00346447" w:rsidRDefault="00ED3CA0" w:rsidP="00EF1C04">
      <w:pPr>
        <w:tabs>
          <w:tab w:val="left" w:pos="-720"/>
        </w:tabs>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 xml:space="preserve">Na prijedlog pročelnika nadležnih upravnih odjela, a uz suglasnost pročelnika za financije i nabavu, Gradonačelnik donosi odluku o preraspodjeli sredstava najviše do 5% na razini skupine ekonomske klasifikacije donesene od strane Gradskog vijeća koja se umanjuje i to unutar izvora financiranja opći prihodi i primici i unutar izvora financiranja namjenski primici. </w:t>
      </w:r>
    </w:p>
    <w:p w14:paraId="6B13D799" w14:textId="6547577C" w:rsidR="00ED3CA0" w:rsidRPr="00346447" w:rsidRDefault="00ED3CA0" w:rsidP="00EF1C04">
      <w:pPr>
        <w:tabs>
          <w:tab w:val="left" w:pos="-720"/>
        </w:tabs>
        <w:spacing w:after="0" w:line="240" w:lineRule="auto"/>
        <w:ind w:firstLine="709"/>
        <w:jc w:val="both"/>
        <w:rPr>
          <w:rFonts w:ascii="Times New Roman" w:eastAsia="Times New Roman" w:hAnsi="Times New Roman" w:cs="Times New Roman"/>
          <w:color w:val="FF0000"/>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Iznimno, zbog veće fleksibilnosti u izvršavanju projekata financiranih sredstvima Europske unije, omogućava se preraspodjela sredstava najviše do 15% na razini skupine ekonomske klasifikacije unutar izvora financiranja opći prihodi i primici, ako se time osigurava povećanje sredstava učešća Grada Osijeka za provedbu planiranih projekata koji se sufinanciraju sredstvima Europske unije, te se također u ovu svrhu mogu naknadno utvrditi aktivnosti, projekt i/ili stavke na razini skupine ekonomske klasifikacije.</w:t>
      </w:r>
    </w:p>
    <w:p w14:paraId="7342E797"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Gradonačelnik će o izvršenoj preraspodjeli izvještavati Gradsko vijeće u sklopu redovnog izvještavanja.</w:t>
      </w:r>
    </w:p>
    <w:p w14:paraId="68BB7D85" w14:textId="77777777" w:rsidR="00ED3CA0" w:rsidRPr="00346447" w:rsidRDefault="00ED3CA0" w:rsidP="00346447">
      <w:pPr>
        <w:spacing w:after="0" w:line="240" w:lineRule="auto"/>
        <w:jc w:val="both"/>
        <w:rPr>
          <w:rFonts w:ascii="Times New Roman" w:eastAsia="Times New Roman" w:hAnsi="Times New Roman" w:cs="Times New Roman"/>
          <w:kern w:val="0"/>
          <w:sz w:val="24"/>
          <w:szCs w:val="24"/>
          <w:lang w:eastAsia="hr-HR"/>
          <w14:ligatures w14:val="none"/>
        </w:rPr>
      </w:pPr>
    </w:p>
    <w:p w14:paraId="7BCB4648" w14:textId="77777777" w:rsidR="00ED3CA0" w:rsidRPr="00346447" w:rsidRDefault="00ED3CA0" w:rsidP="00346447">
      <w:pPr>
        <w:spacing w:after="0" w:line="240" w:lineRule="auto"/>
        <w:jc w:val="both"/>
        <w:rPr>
          <w:rFonts w:ascii="Times New Roman" w:eastAsia="Times New Roman" w:hAnsi="Times New Roman" w:cs="Times New Roman"/>
          <w:kern w:val="0"/>
          <w:sz w:val="24"/>
          <w:szCs w:val="24"/>
          <w:lang w:eastAsia="hr-HR"/>
          <w14:ligatures w14:val="none"/>
        </w:rPr>
      </w:pPr>
    </w:p>
    <w:p w14:paraId="59091FFC" w14:textId="77777777" w:rsidR="00FB1566" w:rsidRDefault="00FB1566">
      <w:pPr>
        <w:rPr>
          <w:rFonts w:ascii="Times New Roman" w:eastAsia="Times New Roman" w:hAnsi="Times New Roman" w:cs="Times New Roman"/>
          <w:b/>
          <w:kern w:val="0"/>
          <w:sz w:val="24"/>
          <w:szCs w:val="24"/>
          <w:lang w:eastAsia="hr-HR"/>
          <w14:ligatures w14:val="none"/>
        </w:rPr>
      </w:pPr>
      <w:r>
        <w:rPr>
          <w:rFonts w:ascii="Times New Roman" w:eastAsia="Times New Roman" w:hAnsi="Times New Roman" w:cs="Times New Roman"/>
          <w:b/>
          <w:kern w:val="0"/>
          <w:sz w:val="24"/>
          <w:szCs w:val="24"/>
          <w:lang w:eastAsia="hr-HR"/>
          <w14:ligatures w14:val="none"/>
        </w:rPr>
        <w:br w:type="page"/>
      </w:r>
    </w:p>
    <w:p w14:paraId="405438BC" w14:textId="43D09389" w:rsidR="00ED3CA0" w:rsidRPr="00346447" w:rsidRDefault="00ED3CA0" w:rsidP="00FB1566">
      <w:pPr>
        <w:spacing w:after="0" w:line="240" w:lineRule="auto"/>
        <w:ind w:left="709" w:hanging="709"/>
        <w:jc w:val="both"/>
        <w:rPr>
          <w:rFonts w:ascii="Times New Roman" w:eastAsia="Times New Roman" w:hAnsi="Times New Roman" w:cs="Times New Roman"/>
          <w:b/>
          <w:kern w:val="0"/>
          <w:sz w:val="24"/>
          <w:szCs w:val="24"/>
          <w:lang w:eastAsia="hr-HR"/>
          <w14:ligatures w14:val="none"/>
        </w:rPr>
      </w:pPr>
      <w:r w:rsidRPr="00346447">
        <w:rPr>
          <w:rFonts w:ascii="Times New Roman" w:eastAsia="Times New Roman" w:hAnsi="Times New Roman" w:cs="Times New Roman"/>
          <w:b/>
          <w:kern w:val="0"/>
          <w:sz w:val="24"/>
          <w:szCs w:val="24"/>
          <w:lang w:eastAsia="hr-HR"/>
          <w14:ligatures w14:val="none"/>
        </w:rPr>
        <w:lastRenderedPageBreak/>
        <w:t>VII.</w:t>
      </w:r>
      <w:r w:rsidR="00FB1566">
        <w:rPr>
          <w:rFonts w:ascii="Times New Roman" w:eastAsia="Times New Roman" w:hAnsi="Times New Roman" w:cs="Times New Roman"/>
          <w:b/>
          <w:kern w:val="0"/>
          <w:sz w:val="24"/>
          <w:szCs w:val="24"/>
          <w:lang w:eastAsia="hr-HR"/>
          <w14:ligatures w14:val="none"/>
        </w:rPr>
        <w:tab/>
      </w:r>
      <w:r w:rsidRPr="00346447">
        <w:rPr>
          <w:rFonts w:ascii="Times New Roman" w:eastAsia="Times New Roman" w:hAnsi="Times New Roman" w:cs="Times New Roman"/>
          <w:b/>
          <w:kern w:val="0"/>
          <w:sz w:val="24"/>
          <w:szCs w:val="24"/>
          <w:lang w:eastAsia="hr-HR"/>
          <w14:ligatures w14:val="none"/>
        </w:rPr>
        <w:t>ZADUŽIVANJE I DAVANJE JAMSTAVA</w:t>
      </w:r>
    </w:p>
    <w:p w14:paraId="7A115272" w14:textId="77777777" w:rsidR="00ED3CA0" w:rsidRPr="00346447" w:rsidRDefault="00ED3CA0" w:rsidP="00346447">
      <w:pPr>
        <w:spacing w:after="0" w:line="240" w:lineRule="auto"/>
        <w:jc w:val="both"/>
        <w:rPr>
          <w:rFonts w:ascii="Times New Roman" w:eastAsia="Times New Roman" w:hAnsi="Times New Roman" w:cs="Times New Roman"/>
          <w:b/>
          <w:kern w:val="0"/>
          <w:sz w:val="24"/>
          <w:szCs w:val="24"/>
          <w:lang w:eastAsia="hr-HR"/>
          <w14:ligatures w14:val="none"/>
        </w:rPr>
      </w:pPr>
    </w:p>
    <w:p w14:paraId="0594CA91"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15.</w:t>
      </w:r>
    </w:p>
    <w:p w14:paraId="382BC690"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p>
    <w:p w14:paraId="026D4A66" w14:textId="77777777" w:rsidR="00ED3CA0" w:rsidRPr="00346447" w:rsidRDefault="00ED3CA0" w:rsidP="00346447">
      <w:pPr>
        <w:spacing w:after="0" w:line="240" w:lineRule="auto"/>
        <w:ind w:firstLine="708"/>
        <w:jc w:val="both"/>
        <w:rPr>
          <w:rFonts w:ascii="Times New Roman" w:eastAsia="Calibri" w:hAnsi="Times New Roman" w:cs="Times New Roman"/>
          <w:kern w:val="0"/>
          <w:sz w:val="24"/>
          <w:szCs w:val="24"/>
          <w14:ligatures w14:val="none"/>
        </w:rPr>
      </w:pPr>
      <w:r w:rsidRPr="00346447">
        <w:rPr>
          <w:rFonts w:ascii="Times New Roman" w:eastAsia="Calibri" w:hAnsi="Times New Roman" w:cs="Times New Roman"/>
          <w:kern w:val="0"/>
          <w:sz w:val="24"/>
          <w:szCs w:val="24"/>
          <w14:ligatures w14:val="none"/>
        </w:rPr>
        <w:t>Grad se može kratkoročno zadužiti najduže do 12 mjeseci isključivo za premošćivanje jaza nastalog zbog različite dinamike priljeva sredstava i dospijeća obveza, u suglasju sa zakonom kojim se uređuje proračun. U 2026. nije planirano kratkoročno zaduživanje Grada Osijeka.</w:t>
      </w:r>
    </w:p>
    <w:p w14:paraId="35CBD47E" w14:textId="77777777" w:rsidR="00ED3CA0" w:rsidRPr="00346447" w:rsidRDefault="00ED3CA0" w:rsidP="00346447">
      <w:pPr>
        <w:spacing w:after="0" w:line="240" w:lineRule="auto"/>
        <w:jc w:val="both"/>
        <w:rPr>
          <w:rFonts w:ascii="Times New Roman" w:eastAsia="Calibri" w:hAnsi="Times New Roman" w:cs="Times New Roman"/>
          <w:kern w:val="0"/>
          <w:sz w:val="24"/>
          <w:szCs w:val="24"/>
          <w14:ligatures w14:val="none"/>
        </w:rPr>
      </w:pPr>
    </w:p>
    <w:p w14:paraId="67A3AA68"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16.</w:t>
      </w:r>
    </w:p>
    <w:p w14:paraId="0CCD5750" w14:textId="77777777" w:rsidR="00ED3CA0" w:rsidRPr="00346447" w:rsidRDefault="00ED3CA0" w:rsidP="00346447">
      <w:pPr>
        <w:spacing w:after="0" w:line="240" w:lineRule="auto"/>
        <w:jc w:val="both"/>
        <w:rPr>
          <w:rFonts w:ascii="Times New Roman" w:eastAsia="Calibri" w:hAnsi="Times New Roman" w:cs="Times New Roman"/>
          <w:kern w:val="0"/>
          <w:sz w:val="24"/>
          <w:szCs w:val="24"/>
          <w14:ligatures w14:val="none"/>
        </w:rPr>
      </w:pPr>
    </w:p>
    <w:p w14:paraId="3C9B5162" w14:textId="06E7F80C" w:rsidR="00ED3CA0" w:rsidRPr="00346447" w:rsidRDefault="00ED3CA0" w:rsidP="00346447">
      <w:pPr>
        <w:spacing w:after="0" w:line="240" w:lineRule="auto"/>
        <w:ind w:firstLine="708"/>
        <w:jc w:val="both"/>
        <w:rPr>
          <w:rFonts w:ascii="Times New Roman" w:eastAsia="Calibri" w:hAnsi="Times New Roman" w:cs="Times New Roman"/>
          <w:kern w:val="0"/>
          <w:sz w:val="24"/>
          <w:szCs w:val="24"/>
          <w14:ligatures w14:val="none"/>
        </w:rPr>
      </w:pPr>
      <w:r w:rsidRPr="00346447">
        <w:rPr>
          <w:rFonts w:ascii="Times New Roman" w:eastAsia="Calibri" w:hAnsi="Times New Roman" w:cs="Times New Roman"/>
          <w:kern w:val="0"/>
          <w:sz w:val="24"/>
          <w:szCs w:val="24"/>
          <w14:ligatures w14:val="none"/>
        </w:rPr>
        <w:t>Dugoročno zaduživanje grada Osijeka za kapitalne projekte je planirano u ukupnom iznosu 15.367.000,00 eura, i to 4.856.000,00 eura u 2026., 8.192.000,00 eura u 2027. i 2.319.000,00 eura u 2028.</w:t>
      </w:r>
    </w:p>
    <w:p w14:paraId="523722E1" w14:textId="77777777" w:rsidR="00FB1566" w:rsidRDefault="00FB1566" w:rsidP="00346447">
      <w:pPr>
        <w:spacing w:after="0" w:line="240" w:lineRule="auto"/>
        <w:jc w:val="center"/>
        <w:rPr>
          <w:rFonts w:ascii="Times New Roman" w:eastAsia="Times New Roman" w:hAnsi="Times New Roman" w:cs="Times New Roman"/>
          <w:kern w:val="0"/>
          <w:sz w:val="24"/>
          <w:szCs w:val="24"/>
          <w:lang w:eastAsia="hr-HR"/>
          <w14:ligatures w14:val="none"/>
        </w:rPr>
      </w:pPr>
    </w:p>
    <w:p w14:paraId="2D8DF4B8" w14:textId="33B8C3AA"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17.</w:t>
      </w:r>
    </w:p>
    <w:p w14:paraId="39F201B3"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p>
    <w:p w14:paraId="1437F51D" w14:textId="0C23A075" w:rsidR="00ED3CA0" w:rsidRPr="00346447" w:rsidRDefault="00ED3CA0" w:rsidP="002B0E2D">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Ukupna godišnja obveza (prosječni godišnji anuitet) Grada Osijeka za otplatu kredita za investicije koje se financiraju iz Proračuna može iznositi najviše 20 % ostvarenih proračunskih prihoda u 2025. godini umanjenih za prihode od pomoći iz inozemstva i od subjekata unutar općeg proračuna te donacija i s osnove dodatnih udjela u porezu na dohodak za financiranje decentraliziranih funkcija.</w:t>
      </w:r>
    </w:p>
    <w:p w14:paraId="41C31F25" w14:textId="4DCF4F8B" w:rsidR="00ED3CA0" w:rsidRPr="00346447" w:rsidRDefault="00ED3CA0" w:rsidP="002B0E2D">
      <w:pPr>
        <w:spacing w:after="0" w:line="240" w:lineRule="auto"/>
        <w:ind w:firstLine="709"/>
        <w:jc w:val="both"/>
        <w:rPr>
          <w:rFonts w:ascii="Times New Roman" w:eastAsia="Calibri" w:hAnsi="Times New Roman" w:cs="Times New Roman"/>
          <w:kern w:val="0"/>
          <w:sz w:val="24"/>
          <w:szCs w:val="24"/>
          <w14:ligatures w14:val="none"/>
        </w:rPr>
      </w:pPr>
      <w:r w:rsidRPr="00346447">
        <w:rPr>
          <w:rFonts w:ascii="Times New Roman" w:eastAsia="Calibri" w:hAnsi="Times New Roman" w:cs="Times New Roman"/>
          <w:kern w:val="0"/>
          <w:sz w:val="24"/>
          <w:szCs w:val="24"/>
          <w14:ligatures w14:val="none"/>
        </w:rPr>
        <w:t xml:space="preserve">U iznosu ukupne godišnje obveze iz stavka 1. ovog članka uključuje se iznos godišnjeg anuiteta </w:t>
      </w:r>
      <w:r w:rsidRPr="00346447">
        <w:rPr>
          <w:rFonts w:ascii="Times New Roman" w:eastAsia="Calibri" w:hAnsi="Times New Roman" w:cs="Times New Roman"/>
          <w:kern w:val="0"/>
          <w:sz w:val="24"/>
          <w:szCs w:val="24"/>
          <w:shd w:val="clear" w:color="auto" w:fill="FFFFFF"/>
          <w14:ligatures w14:val="none"/>
        </w:rPr>
        <w:t>po kreditima, zajmovima, obvezama na osnovi izdanih vrijednosnih papira, danih jamstava i suglasnosti iz članka 127. stavka 1. Zakona o proračunu (</w:t>
      </w:r>
      <w:r w:rsidRPr="00346447">
        <w:rPr>
          <w:rFonts w:ascii="Times New Roman" w:eastAsia="Calibri" w:hAnsi="Times New Roman" w:cs="Times New Roman"/>
          <w:kern w:val="0"/>
          <w:sz w:val="24"/>
          <w:szCs w:val="24"/>
          <w14:ligatures w14:val="none"/>
        </w:rPr>
        <w:t>Narodne novine br. 141/21)</w:t>
      </w:r>
      <w:r w:rsidRPr="00346447">
        <w:rPr>
          <w:rFonts w:ascii="Times New Roman" w:eastAsia="Calibri" w:hAnsi="Times New Roman" w:cs="Times New Roman"/>
          <w:kern w:val="0"/>
          <w:sz w:val="24"/>
          <w:szCs w:val="24"/>
          <w:shd w:val="clear" w:color="auto" w:fill="FFFFFF"/>
          <w14:ligatures w14:val="none"/>
        </w:rPr>
        <w:t xml:space="preserve">  te dospjele obveze iskazane u zadnjem raspoloživom financijskom izvještaju.</w:t>
      </w:r>
    </w:p>
    <w:p w14:paraId="758E9E76"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 xml:space="preserve">Očekivane otplate ukupnog duga (glavnica i kamata) Grada Osijeka u 2026. s osnova dugoročnog zaduživanja te s osnova danih jamstava iznose 5.640.894,00 eura. </w:t>
      </w:r>
    </w:p>
    <w:p w14:paraId="7B6214C4" w14:textId="77777777" w:rsidR="00ED3CA0" w:rsidRPr="00346447" w:rsidRDefault="00ED3CA0" w:rsidP="00346447">
      <w:pPr>
        <w:spacing w:after="0" w:line="240" w:lineRule="auto"/>
        <w:ind w:firstLine="708"/>
        <w:jc w:val="both"/>
        <w:rPr>
          <w:rFonts w:ascii="Times New Roman" w:eastAsia="Calibri" w:hAnsi="Times New Roman" w:cs="Times New Roman"/>
          <w:kern w:val="0"/>
          <w:sz w:val="24"/>
          <w:szCs w:val="24"/>
          <w14:ligatures w14:val="none"/>
        </w:rPr>
      </w:pPr>
      <w:r w:rsidRPr="00346447">
        <w:rPr>
          <w:rFonts w:ascii="Times New Roman" w:eastAsia="Calibri" w:hAnsi="Times New Roman" w:cs="Times New Roman"/>
          <w:kern w:val="0"/>
          <w:sz w:val="24"/>
          <w:szCs w:val="24"/>
          <w14:ligatures w14:val="none"/>
        </w:rPr>
        <w:t>Očekivani iznos ukupnog duga Grada Osijeka na kraju 2026. po kreditima, zajmovima, obvezama po osnovi izdanih vrijednosnih papira i danim jamstvima i suglasnostima  iz članka 127. stavak 1. Zakona o proračunu iznosi 34.927.406,00 eura.</w:t>
      </w:r>
    </w:p>
    <w:p w14:paraId="7CC3A5CD" w14:textId="77777777" w:rsidR="00ED3CA0" w:rsidRPr="00346447" w:rsidRDefault="00ED3CA0" w:rsidP="00346447">
      <w:pPr>
        <w:spacing w:after="0" w:line="240" w:lineRule="auto"/>
        <w:jc w:val="both"/>
        <w:rPr>
          <w:rFonts w:ascii="Times New Roman" w:eastAsia="Calibri" w:hAnsi="Times New Roman" w:cs="Times New Roman"/>
          <w:kern w:val="0"/>
          <w:sz w:val="24"/>
          <w:szCs w:val="24"/>
          <w14:ligatures w14:val="none"/>
        </w:rPr>
      </w:pPr>
    </w:p>
    <w:p w14:paraId="78BC9A63"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18.</w:t>
      </w:r>
    </w:p>
    <w:p w14:paraId="767BBDF9" w14:textId="77777777" w:rsidR="00ED3CA0" w:rsidRPr="00346447" w:rsidRDefault="00ED3CA0" w:rsidP="00346447">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0433FCF6"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Calibri" w:hAnsi="Times New Roman" w:cs="Times New Roman"/>
          <w:kern w:val="0"/>
          <w:sz w:val="24"/>
          <w:szCs w:val="24"/>
          <w:shd w:val="clear" w:color="auto" w:fill="FFFFFF"/>
          <w14:ligatures w14:val="none"/>
        </w:rPr>
        <w:t>Proračunski korisnici Grada Osijeka i ustanove čiji je Grad Osijek osnivač ili suosnivač mogu se dugoročno zaduživati samo za namjene utvrđene člankom 120. stavkom 1. Zakona o proračunu i refinancirati ili reprogramirati ostatak duga po osnovi kredita ili zajma uz suglasnost osnivača sukladno aktu o osnivanju.</w:t>
      </w:r>
    </w:p>
    <w:p w14:paraId="597C1473"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 xml:space="preserve">Pravna osoba u većinskom vlasništvu ili suvlasništvu Grada Osijeka može se dugoročno zadužiti </w:t>
      </w:r>
      <w:r w:rsidRPr="00346447">
        <w:rPr>
          <w:rFonts w:ascii="Times New Roman" w:eastAsia="Calibri" w:hAnsi="Times New Roman" w:cs="Times New Roman"/>
          <w:kern w:val="0"/>
          <w:sz w:val="24"/>
          <w:szCs w:val="24"/>
          <w:shd w:val="clear" w:color="auto" w:fill="FFFFFF"/>
          <w14:ligatures w14:val="none"/>
        </w:rPr>
        <w:t>i refinancirati ili reprogramirati ostatak duga po osnovi kredita ili zajma uz suglasnost većinskog vlasnika.</w:t>
      </w:r>
    </w:p>
    <w:p w14:paraId="08296AA1" w14:textId="77777777" w:rsidR="00ED3CA0" w:rsidRPr="00346447" w:rsidRDefault="00ED3CA0" w:rsidP="00346447">
      <w:pPr>
        <w:spacing w:after="0" w:line="240" w:lineRule="auto"/>
        <w:ind w:firstLine="708"/>
        <w:jc w:val="both"/>
        <w:rPr>
          <w:rFonts w:ascii="Times New Roman" w:eastAsia="Times New Roman" w:hAnsi="Times New Roman" w:cs="Times New Roman"/>
          <w:color w:val="000000"/>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 xml:space="preserve">Grad Osijek može dati jamstvo za ispunjenje obveza pravnoj osobi u većinskom </w:t>
      </w:r>
      <w:r w:rsidRPr="00346447">
        <w:rPr>
          <w:rFonts w:ascii="Times New Roman" w:eastAsia="Times New Roman" w:hAnsi="Times New Roman" w:cs="Times New Roman"/>
          <w:color w:val="000000"/>
          <w:kern w:val="0"/>
          <w:sz w:val="24"/>
          <w:szCs w:val="24"/>
          <w:lang w:eastAsia="hr-HR"/>
          <w14:ligatures w14:val="none"/>
        </w:rPr>
        <w:t>izravnom ili neizravnom vlasništvu Grada i ustanovi čiji je osnivač, sukladno važećim propisima i Statutu Grada Osijeka, uz prethodnu suglasnost ministra financija. Dana jamstva uključuju se u opseg zaduženja Grada Osijeka.</w:t>
      </w:r>
    </w:p>
    <w:p w14:paraId="37EC56B7" w14:textId="77777777" w:rsidR="00ED3CA0" w:rsidRPr="00346447" w:rsidRDefault="00ED3CA0" w:rsidP="00346447">
      <w:pPr>
        <w:spacing w:after="0" w:line="240" w:lineRule="auto"/>
        <w:ind w:firstLine="708"/>
        <w:jc w:val="both"/>
        <w:rPr>
          <w:rFonts w:ascii="Times New Roman" w:eastAsia="Times New Roman" w:hAnsi="Times New Roman" w:cs="Times New Roman"/>
          <w:color w:val="000000"/>
          <w:kern w:val="0"/>
          <w:sz w:val="24"/>
          <w:szCs w:val="24"/>
          <w:lang w:eastAsia="hr-HR"/>
          <w14:ligatures w14:val="none"/>
        </w:rPr>
      </w:pPr>
    </w:p>
    <w:p w14:paraId="00C7751D" w14:textId="77777777" w:rsidR="00ED3CA0" w:rsidRPr="00346447" w:rsidRDefault="00ED3CA0" w:rsidP="00346447">
      <w:pPr>
        <w:tabs>
          <w:tab w:val="left" w:pos="-720"/>
          <w:tab w:val="left" w:pos="709"/>
        </w:tabs>
        <w:spacing w:after="0" w:line="240" w:lineRule="auto"/>
        <w:rPr>
          <w:rFonts w:ascii="Times New Roman" w:eastAsia="Times New Roman" w:hAnsi="Times New Roman" w:cs="Times New Roman"/>
          <w:kern w:val="0"/>
          <w:sz w:val="24"/>
          <w:szCs w:val="24"/>
          <w:lang w:eastAsia="hr-HR"/>
          <w14:ligatures w14:val="none"/>
        </w:rPr>
      </w:pPr>
    </w:p>
    <w:p w14:paraId="046A5945" w14:textId="77777777" w:rsidR="00FB1566" w:rsidRDefault="00FB1566">
      <w:pPr>
        <w:rPr>
          <w:rFonts w:ascii="Times New Roman" w:eastAsia="Times New Roman" w:hAnsi="Times New Roman" w:cs="Times New Roman"/>
          <w:b/>
          <w:kern w:val="0"/>
          <w:sz w:val="24"/>
          <w:szCs w:val="24"/>
          <w:lang w:eastAsia="hr-HR"/>
          <w14:ligatures w14:val="none"/>
        </w:rPr>
      </w:pPr>
      <w:r>
        <w:rPr>
          <w:rFonts w:ascii="Times New Roman" w:eastAsia="Times New Roman" w:hAnsi="Times New Roman" w:cs="Times New Roman"/>
          <w:b/>
          <w:kern w:val="0"/>
          <w:sz w:val="24"/>
          <w:szCs w:val="24"/>
          <w:lang w:eastAsia="hr-HR"/>
          <w14:ligatures w14:val="none"/>
        </w:rPr>
        <w:br w:type="page"/>
      </w:r>
    </w:p>
    <w:p w14:paraId="7EE489B6" w14:textId="0DF63148" w:rsidR="00ED3CA0" w:rsidRPr="00346447" w:rsidRDefault="00ED3CA0" w:rsidP="00FB1566">
      <w:pPr>
        <w:tabs>
          <w:tab w:val="left" w:pos="-720"/>
        </w:tabs>
        <w:spacing w:after="0" w:line="240" w:lineRule="auto"/>
        <w:ind w:left="709" w:hanging="709"/>
        <w:jc w:val="both"/>
        <w:rPr>
          <w:rFonts w:ascii="Times New Roman" w:eastAsia="Times New Roman" w:hAnsi="Times New Roman" w:cs="Times New Roman"/>
          <w:b/>
          <w:kern w:val="0"/>
          <w:sz w:val="24"/>
          <w:szCs w:val="24"/>
          <w:lang w:eastAsia="hr-HR"/>
          <w14:ligatures w14:val="none"/>
        </w:rPr>
      </w:pPr>
      <w:r w:rsidRPr="00346447">
        <w:rPr>
          <w:rFonts w:ascii="Times New Roman" w:eastAsia="Times New Roman" w:hAnsi="Times New Roman" w:cs="Times New Roman"/>
          <w:b/>
          <w:kern w:val="0"/>
          <w:sz w:val="24"/>
          <w:szCs w:val="24"/>
          <w:lang w:eastAsia="hr-HR"/>
          <w14:ligatures w14:val="none"/>
        </w:rPr>
        <w:lastRenderedPageBreak/>
        <w:t>VIII.</w:t>
      </w:r>
      <w:r w:rsidR="00FB1566">
        <w:rPr>
          <w:rFonts w:ascii="Times New Roman" w:eastAsia="Times New Roman" w:hAnsi="Times New Roman" w:cs="Times New Roman"/>
          <w:b/>
          <w:kern w:val="0"/>
          <w:sz w:val="24"/>
          <w:szCs w:val="24"/>
          <w:lang w:eastAsia="hr-HR"/>
          <w14:ligatures w14:val="none"/>
        </w:rPr>
        <w:tab/>
      </w:r>
      <w:r w:rsidRPr="00346447">
        <w:rPr>
          <w:rFonts w:ascii="Times New Roman" w:eastAsia="Times New Roman" w:hAnsi="Times New Roman" w:cs="Times New Roman"/>
          <w:b/>
          <w:kern w:val="0"/>
          <w:sz w:val="24"/>
          <w:szCs w:val="24"/>
          <w:lang w:eastAsia="hr-HR"/>
          <w14:ligatures w14:val="none"/>
        </w:rPr>
        <w:t xml:space="preserve">UPRAVLJANJE FINANCIJSKOM I NEFINANCIJSKOM IMOVINOM </w:t>
      </w:r>
    </w:p>
    <w:p w14:paraId="20840375" w14:textId="77777777" w:rsidR="00ED3CA0" w:rsidRPr="00346447" w:rsidRDefault="00ED3CA0" w:rsidP="00346447">
      <w:pPr>
        <w:tabs>
          <w:tab w:val="left" w:pos="-720"/>
        </w:tabs>
        <w:spacing w:after="0" w:line="240" w:lineRule="auto"/>
        <w:jc w:val="both"/>
        <w:rPr>
          <w:rFonts w:ascii="Times New Roman" w:eastAsia="Times New Roman" w:hAnsi="Times New Roman" w:cs="Times New Roman"/>
          <w:b/>
          <w:kern w:val="0"/>
          <w:sz w:val="24"/>
          <w:szCs w:val="24"/>
          <w:lang w:eastAsia="hr-HR"/>
          <w14:ligatures w14:val="none"/>
        </w:rPr>
      </w:pPr>
    </w:p>
    <w:p w14:paraId="03855395" w14:textId="4B7B1DD8" w:rsidR="00ED3CA0" w:rsidRPr="00346447" w:rsidRDefault="00ED3CA0" w:rsidP="002B0E2D">
      <w:pPr>
        <w:tabs>
          <w:tab w:val="left" w:pos="-720"/>
          <w:tab w:val="left" w:pos="709"/>
        </w:tabs>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19.</w:t>
      </w:r>
    </w:p>
    <w:p w14:paraId="2CE437D3" w14:textId="77777777" w:rsidR="00ED3CA0" w:rsidRPr="00346447" w:rsidRDefault="00ED3CA0" w:rsidP="00346447">
      <w:pPr>
        <w:tabs>
          <w:tab w:val="left" w:pos="-720"/>
          <w:tab w:val="left" w:pos="709"/>
        </w:tabs>
        <w:spacing w:after="0" w:line="240" w:lineRule="auto"/>
        <w:jc w:val="both"/>
        <w:rPr>
          <w:rFonts w:ascii="Times New Roman" w:eastAsia="Times New Roman" w:hAnsi="Times New Roman" w:cs="Times New Roman"/>
          <w:kern w:val="0"/>
          <w:sz w:val="24"/>
          <w:szCs w:val="24"/>
          <w:lang w:eastAsia="hr-HR"/>
          <w14:ligatures w14:val="none"/>
        </w:rPr>
      </w:pPr>
    </w:p>
    <w:p w14:paraId="4A3E5213"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Calibri" w:hAnsi="Times New Roman" w:cs="Times New Roman"/>
          <w:color w:val="000000"/>
          <w:kern w:val="0"/>
          <w:sz w:val="24"/>
          <w:szCs w:val="24"/>
          <w14:ligatures w14:val="none"/>
        </w:rPr>
        <w:t>Raspoloživim novčanim sredstvima na računu Proračuna upravlja Gradonačelnik.</w:t>
      </w:r>
    </w:p>
    <w:p w14:paraId="53DF7420"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Raspoloživa novčana sredstva Proračuna mogu se oročavati kod poslovnih banaka na osnovi odluke Gradonačelnika koji potpisuje ugovor.</w:t>
      </w:r>
    </w:p>
    <w:p w14:paraId="3E76C591" w14:textId="77777777" w:rsidR="00ED3CA0" w:rsidRPr="00346447" w:rsidRDefault="00ED3CA0" w:rsidP="00346447">
      <w:pPr>
        <w:spacing w:after="0" w:line="240" w:lineRule="auto"/>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 xml:space="preserve"> </w:t>
      </w:r>
    </w:p>
    <w:p w14:paraId="6D8632A0"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20.</w:t>
      </w:r>
    </w:p>
    <w:p w14:paraId="505113FE" w14:textId="77777777" w:rsidR="00ED3CA0" w:rsidRPr="00346447" w:rsidRDefault="00ED3CA0" w:rsidP="00346447">
      <w:pPr>
        <w:spacing w:after="0" w:line="240" w:lineRule="auto"/>
        <w:jc w:val="both"/>
        <w:rPr>
          <w:rFonts w:ascii="Times New Roman" w:eastAsia="Times New Roman" w:hAnsi="Times New Roman" w:cs="Times New Roman"/>
          <w:kern w:val="0"/>
          <w:sz w:val="24"/>
          <w:szCs w:val="24"/>
          <w:lang w:eastAsia="hr-HR"/>
          <w14:ligatures w14:val="none"/>
        </w:rPr>
      </w:pPr>
    </w:p>
    <w:p w14:paraId="5178D874" w14:textId="77777777"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Instrumente osiguranja plaćanja, kojima se na teret proračuna stvaraju obveze, izdaje Upravni odjel za financije i nabavu, a potpisuje Gradonačelnik ili osoba koju on ovlasti.</w:t>
      </w:r>
    </w:p>
    <w:p w14:paraId="2414CA89" w14:textId="4D34BC5D" w:rsidR="00ED3CA0" w:rsidRPr="00346447" w:rsidRDefault="00ED3CA0" w:rsidP="002B0E2D">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Instrumenti osiguranja plaćanja primljeni od pravnih osoba kao sredstvo osiguranja naplate potraživanja ili izvođenja radova i usluga, dostavljaju se Upravnom odjelu za financije i nabavu.</w:t>
      </w:r>
    </w:p>
    <w:p w14:paraId="4CAAAEEE" w14:textId="77777777" w:rsidR="00ED3CA0" w:rsidRPr="00346447" w:rsidRDefault="00ED3CA0" w:rsidP="00346447">
      <w:pPr>
        <w:spacing w:after="0" w:line="240" w:lineRule="auto"/>
        <w:rPr>
          <w:rFonts w:ascii="Times New Roman" w:eastAsia="Times New Roman" w:hAnsi="Times New Roman" w:cs="Times New Roman"/>
          <w:kern w:val="0"/>
          <w:sz w:val="24"/>
          <w:szCs w:val="24"/>
          <w:lang w:eastAsia="hr-HR"/>
          <w14:ligatures w14:val="none"/>
        </w:rPr>
      </w:pPr>
    </w:p>
    <w:p w14:paraId="4B05AD0A"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21.</w:t>
      </w:r>
    </w:p>
    <w:p w14:paraId="33CC2489"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p>
    <w:p w14:paraId="39A275AF" w14:textId="77777777" w:rsidR="00ED3CA0" w:rsidRPr="00346447" w:rsidRDefault="00ED3CA0" w:rsidP="00346447">
      <w:pPr>
        <w:spacing w:after="0" w:line="240" w:lineRule="auto"/>
        <w:ind w:firstLine="708"/>
        <w:jc w:val="both"/>
        <w:rPr>
          <w:rFonts w:ascii="Times New Roman" w:eastAsia="Times New Roman" w:hAnsi="Times New Roman" w:cs="Times New Roman"/>
          <w:color w:val="333333"/>
          <w:kern w:val="0"/>
          <w:sz w:val="24"/>
          <w:szCs w:val="24"/>
          <w:lang w:eastAsia="hr-HR"/>
          <w14:ligatures w14:val="none"/>
        </w:rPr>
      </w:pPr>
      <w:r w:rsidRPr="00346447">
        <w:rPr>
          <w:rFonts w:ascii="Times New Roman" w:eastAsia="Times New Roman" w:hAnsi="Times New Roman" w:cs="Times New Roman"/>
          <w:color w:val="000000"/>
          <w:kern w:val="0"/>
          <w:sz w:val="24"/>
          <w:szCs w:val="24"/>
          <w:lang w:eastAsia="hr-HR"/>
          <w14:ligatures w14:val="none"/>
        </w:rPr>
        <w:t xml:space="preserve">Nefinancijskom dugotrajnom imovinom Grada upravljaju organizacijske jedinice Grada te pravne osobe (ustanove i trgovačka društva) kojih je Grad osnivač. </w:t>
      </w:r>
    </w:p>
    <w:p w14:paraId="28899337" w14:textId="77777777" w:rsidR="00ED3CA0" w:rsidRPr="00346447" w:rsidRDefault="00ED3CA0" w:rsidP="00346447">
      <w:pPr>
        <w:spacing w:after="0" w:line="240" w:lineRule="auto"/>
        <w:ind w:firstLine="708"/>
        <w:jc w:val="both"/>
        <w:rPr>
          <w:rFonts w:ascii="Times New Roman" w:eastAsia="Times New Roman" w:hAnsi="Times New Roman" w:cs="Times New Roman"/>
          <w:color w:val="333333"/>
          <w:kern w:val="0"/>
          <w:sz w:val="24"/>
          <w:szCs w:val="24"/>
          <w:lang w:eastAsia="hr-HR"/>
          <w14:ligatures w14:val="none"/>
        </w:rPr>
      </w:pPr>
      <w:r w:rsidRPr="00346447">
        <w:rPr>
          <w:rFonts w:ascii="Times New Roman" w:eastAsia="Times New Roman" w:hAnsi="Times New Roman" w:cs="Times New Roman"/>
          <w:color w:val="000000"/>
          <w:kern w:val="0"/>
          <w:sz w:val="24"/>
          <w:szCs w:val="24"/>
          <w:lang w:eastAsia="hr-HR"/>
          <w14:ligatures w14:val="none"/>
        </w:rPr>
        <w:t>Upravljanje imovinom iz stavka 1. ovoga članka podrazumijeva njezino korištenje, održavanje i davanje u zakup ili najam.</w:t>
      </w:r>
    </w:p>
    <w:p w14:paraId="40E17A40" w14:textId="77777777" w:rsidR="00ED3CA0" w:rsidRPr="00346447" w:rsidRDefault="00ED3CA0" w:rsidP="00346447">
      <w:pPr>
        <w:spacing w:after="0" w:line="240" w:lineRule="auto"/>
        <w:ind w:firstLine="708"/>
        <w:jc w:val="both"/>
        <w:rPr>
          <w:rFonts w:ascii="Times New Roman" w:eastAsia="Times New Roman" w:hAnsi="Times New Roman" w:cs="Times New Roman"/>
          <w:color w:val="333333"/>
          <w:kern w:val="0"/>
          <w:sz w:val="24"/>
          <w:szCs w:val="24"/>
          <w:lang w:eastAsia="hr-HR"/>
          <w14:ligatures w14:val="none"/>
        </w:rPr>
      </w:pPr>
      <w:r w:rsidRPr="00346447">
        <w:rPr>
          <w:rFonts w:ascii="Times New Roman" w:eastAsia="Times New Roman" w:hAnsi="Times New Roman" w:cs="Times New Roman"/>
          <w:color w:val="000000"/>
          <w:kern w:val="0"/>
          <w:sz w:val="24"/>
          <w:szCs w:val="24"/>
          <w:lang w:eastAsia="hr-HR"/>
          <w14:ligatures w14:val="none"/>
        </w:rPr>
        <w:t>Pročelnik organizacijske jedinice (upravnog odjela) i čelnik pravne osobe moraju imovinom iz stavka 1. ovoga članka upravljati brigom dobrog gospodara i voditi popis imovine u skladu sa zakonom.</w:t>
      </w:r>
    </w:p>
    <w:p w14:paraId="251BB7DA" w14:textId="77777777" w:rsidR="00ED3CA0" w:rsidRPr="00346447" w:rsidRDefault="00ED3CA0" w:rsidP="00346447">
      <w:pPr>
        <w:spacing w:after="0" w:line="240" w:lineRule="auto"/>
        <w:ind w:firstLine="708"/>
        <w:jc w:val="both"/>
        <w:rPr>
          <w:rFonts w:ascii="Times New Roman" w:eastAsia="Times New Roman" w:hAnsi="Times New Roman" w:cs="Times New Roman"/>
          <w:color w:val="333333"/>
          <w:kern w:val="0"/>
          <w:sz w:val="24"/>
          <w:szCs w:val="24"/>
          <w:lang w:eastAsia="hr-HR"/>
          <w14:ligatures w14:val="none"/>
        </w:rPr>
      </w:pPr>
      <w:r w:rsidRPr="00346447">
        <w:rPr>
          <w:rFonts w:ascii="Times New Roman" w:eastAsia="Times New Roman" w:hAnsi="Times New Roman" w:cs="Times New Roman"/>
          <w:color w:val="000000"/>
          <w:kern w:val="0"/>
          <w:sz w:val="24"/>
          <w:szCs w:val="24"/>
          <w:lang w:eastAsia="hr-HR"/>
          <w14:ligatures w14:val="none"/>
        </w:rPr>
        <w:t>Knjigovodstvena evidencija nefinancijske dugotrajne imovine Grada vodi se u Upravnom odjelu za financije i nabavu.</w:t>
      </w:r>
    </w:p>
    <w:p w14:paraId="3368EE6D" w14:textId="77777777" w:rsidR="00ED3CA0" w:rsidRPr="00346447" w:rsidRDefault="00ED3CA0" w:rsidP="00346447">
      <w:pPr>
        <w:spacing w:after="0" w:line="240" w:lineRule="auto"/>
        <w:ind w:firstLine="708"/>
        <w:rPr>
          <w:rFonts w:ascii="Times New Roman" w:eastAsia="Times New Roman" w:hAnsi="Times New Roman" w:cs="Times New Roman"/>
          <w:color w:val="333333"/>
          <w:kern w:val="0"/>
          <w:sz w:val="24"/>
          <w:szCs w:val="24"/>
          <w:lang w:eastAsia="hr-HR"/>
          <w14:ligatures w14:val="none"/>
        </w:rPr>
      </w:pPr>
      <w:r w:rsidRPr="00346447">
        <w:rPr>
          <w:rFonts w:ascii="Times New Roman" w:eastAsia="Times New Roman" w:hAnsi="Times New Roman" w:cs="Times New Roman"/>
          <w:color w:val="000000"/>
          <w:kern w:val="0"/>
          <w:sz w:val="24"/>
          <w:szCs w:val="24"/>
          <w:lang w:eastAsia="hr-HR"/>
          <w14:ligatures w14:val="none"/>
        </w:rPr>
        <w:t>Pročelnici organizacijskih jedinica gradske uprave te čelnici pravnih osoba koji upravljaju imovinom Grada dužni su Upravnom odjelu za financije i nabavu dostaviti podatke o svakoj poslovnoj promjeni na imovini kojom upravljaju.</w:t>
      </w:r>
    </w:p>
    <w:p w14:paraId="5B8FA955" w14:textId="77777777" w:rsidR="00ED3CA0" w:rsidRPr="00346447" w:rsidRDefault="00ED3CA0" w:rsidP="00346447">
      <w:pPr>
        <w:spacing w:after="0" w:line="240" w:lineRule="auto"/>
        <w:rPr>
          <w:rFonts w:ascii="Times New Roman" w:eastAsia="Calibri" w:hAnsi="Times New Roman" w:cs="Times New Roman"/>
          <w:kern w:val="0"/>
          <w:sz w:val="24"/>
          <w:szCs w:val="24"/>
          <w14:ligatures w14:val="none"/>
        </w:rPr>
      </w:pPr>
    </w:p>
    <w:p w14:paraId="316004A3" w14:textId="77777777" w:rsidR="00ED3CA0" w:rsidRPr="00346447" w:rsidRDefault="00ED3CA0" w:rsidP="00346447">
      <w:pPr>
        <w:spacing w:after="0" w:line="240" w:lineRule="auto"/>
        <w:rPr>
          <w:rFonts w:ascii="Times New Roman" w:eastAsia="Calibri" w:hAnsi="Times New Roman" w:cs="Times New Roman"/>
          <w:b/>
          <w:kern w:val="0"/>
          <w:sz w:val="24"/>
          <w:szCs w:val="24"/>
          <w14:ligatures w14:val="none"/>
        </w:rPr>
      </w:pPr>
    </w:p>
    <w:p w14:paraId="4B9EA420" w14:textId="38CD4FE1" w:rsidR="00ED3CA0" w:rsidRPr="00346447" w:rsidRDefault="00ED3CA0" w:rsidP="00FB1566">
      <w:pPr>
        <w:spacing w:after="0" w:line="240" w:lineRule="auto"/>
        <w:ind w:left="709" w:hanging="709"/>
        <w:jc w:val="both"/>
        <w:rPr>
          <w:rFonts w:ascii="Times New Roman" w:eastAsia="Calibri" w:hAnsi="Times New Roman" w:cs="Times New Roman"/>
          <w:b/>
          <w:kern w:val="0"/>
          <w:sz w:val="24"/>
          <w:szCs w:val="24"/>
          <w14:ligatures w14:val="none"/>
        </w:rPr>
      </w:pPr>
      <w:r w:rsidRPr="00346447">
        <w:rPr>
          <w:rFonts w:ascii="Times New Roman" w:eastAsia="Calibri" w:hAnsi="Times New Roman" w:cs="Times New Roman"/>
          <w:b/>
          <w:kern w:val="0"/>
          <w:sz w:val="24"/>
          <w:szCs w:val="24"/>
          <w14:ligatures w14:val="none"/>
        </w:rPr>
        <w:t xml:space="preserve">IX. </w:t>
      </w:r>
      <w:r w:rsidR="00FB1566">
        <w:rPr>
          <w:rFonts w:ascii="Times New Roman" w:eastAsia="Calibri" w:hAnsi="Times New Roman" w:cs="Times New Roman"/>
          <w:b/>
          <w:kern w:val="0"/>
          <w:sz w:val="24"/>
          <w:szCs w:val="24"/>
          <w14:ligatures w14:val="none"/>
        </w:rPr>
        <w:tab/>
      </w:r>
      <w:r w:rsidRPr="00346447">
        <w:rPr>
          <w:rFonts w:ascii="Times New Roman" w:eastAsia="Calibri" w:hAnsi="Times New Roman" w:cs="Times New Roman"/>
          <w:b/>
          <w:kern w:val="0"/>
          <w:sz w:val="24"/>
          <w:szCs w:val="24"/>
          <w14:ligatures w14:val="none"/>
        </w:rPr>
        <w:t>ODGODA PLAĆANJA, OBROČNA OTPLATA DUGA I OTPIS  POTRAŽIVANJA</w:t>
      </w:r>
    </w:p>
    <w:p w14:paraId="200B4155" w14:textId="77777777" w:rsidR="00ED3CA0" w:rsidRPr="00346447" w:rsidRDefault="00ED3CA0" w:rsidP="00346447">
      <w:pPr>
        <w:spacing w:after="0" w:line="240" w:lineRule="auto"/>
        <w:rPr>
          <w:rFonts w:ascii="Times New Roman" w:eastAsia="Calibri" w:hAnsi="Times New Roman" w:cs="Times New Roman"/>
          <w:b/>
          <w:kern w:val="0"/>
          <w:sz w:val="24"/>
          <w:szCs w:val="24"/>
          <w14:ligatures w14:val="none"/>
        </w:rPr>
      </w:pPr>
    </w:p>
    <w:p w14:paraId="6AD62E52"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22.</w:t>
      </w:r>
    </w:p>
    <w:p w14:paraId="35BBF4D4"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p>
    <w:p w14:paraId="06AC385E" w14:textId="3DB84543"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Sukladno Uredbi o kriterijima, mjerilima i postupku za odgodu plaćanja, obročnu otplatu duga te prodaju, otpis ili djelomičan otpis potraživanja („Narodne novine“ broj 52/13 i 94/14 ) – u daljnjem tekstu: Uredba, dugom se smatra svaka dospjela, a nepodmirena obveza prema Gradu koja bi bila prihod Proračuna, osim obveza s naslova javnih davanja (izuzev naknada za koncesije), a potraživanjem se smatra svako potraživanje Grada koje bi bilo prihod Proračuna, osim potraživanja s naslova javnih davanja.</w:t>
      </w:r>
    </w:p>
    <w:p w14:paraId="17FB2F57" w14:textId="7659509A"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Pravnoj i fizičkoj osobi određenoj Uredbom, Gradonačelnik može odgoditi plaćanje duga ili odobriti obročnu otplatu duga pojedinačnog iznosa do 132.723,00 eura, a Upravni odjel za financije i nabavu pojedinačnog iznosa do 6.636,00 eura, na način i pod uvjetima propisanim Uredbom.</w:t>
      </w:r>
    </w:p>
    <w:p w14:paraId="1A53D122" w14:textId="5B76293E" w:rsidR="00ED3CA0" w:rsidRPr="00346447" w:rsidRDefault="00ED3CA0" w:rsidP="0034644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 xml:space="preserve">Pravnoj i fizičkoj osobi određenoj Uredbom, Gradonačelnik može otpisati ili djelomično otpisati potraživanja pojedinačnog iznosa do 132.723,00 eura za pravnu osobu i do 13.272,00 eura za fizičku osobu, a Upravni odjel za financije i nabavu može otpisati ili djelomično otpisati </w:t>
      </w:r>
      <w:r w:rsidRPr="00346447">
        <w:rPr>
          <w:rFonts w:ascii="Times New Roman" w:eastAsia="Times New Roman" w:hAnsi="Times New Roman" w:cs="Times New Roman"/>
          <w:kern w:val="0"/>
          <w:sz w:val="24"/>
          <w:szCs w:val="24"/>
          <w:lang w:eastAsia="hr-HR"/>
          <w14:ligatures w14:val="none"/>
        </w:rPr>
        <w:lastRenderedPageBreak/>
        <w:t>potraživanje pojedinačnog iznosa potraživanja do 6.636,00 eura, na način i pod uvjetima propisanim Uredbom.</w:t>
      </w:r>
      <w:r w:rsidRPr="00346447">
        <w:rPr>
          <w:rFonts w:ascii="Times New Roman" w:eastAsia="Times New Roman" w:hAnsi="Times New Roman" w:cs="Times New Roman"/>
          <w:kern w:val="0"/>
          <w:sz w:val="24"/>
          <w:szCs w:val="24"/>
          <w:lang w:eastAsia="hr-HR"/>
          <w14:ligatures w14:val="none"/>
        </w:rPr>
        <w:tab/>
      </w:r>
    </w:p>
    <w:p w14:paraId="1C8AC57E" w14:textId="7B2B0DE7" w:rsidR="00ED3CA0" w:rsidRPr="00346447" w:rsidRDefault="00ED3CA0" w:rsidP="002B0E2D">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Plaćanje duga se može odgoditi za najviše jedan mjesec, a obročna otplata duga se može odobriti najduže na razdoblje do dvanaest mjeseci.</w:t>
      </w:r>
    </w:p>
    <w:p w14:paraId="12C738D6" w14:textId="77777777" w:rsidR="00ED3CA0" w:rsidRPr="00346447" w:rsidRDefault="00ED3CA0" w:rsidP="00346447">
      <w:pPr>
        <w:spacing w:after="0" w:line="240" w:lineRule="auto"/>
        <w:jc w:val="center"/>
        <w:rPr>
          <w:rFonts w:ascii="Times New Roman" w:eastAsia="Calibri" w:hAnsi="Times New Roman" w:cs="Times New Roman"/>
          <w:kern w:val="0"/>
          <w:sz w:val="24"/>
          <w:szCs w:val="24"/>
          <w14:ligatures w14:val="none"/>
        </w:rPr>
      </w:pPr>
    </w:p>
    <w:p w14:paraId="7FDC16D8" w14:textId="77777777" w:rsidR="00ED3CA0" w:rsidRPr="00346447" w:rsidRDefault="00ED3CA0" w:rsidP="00346447">
      <w:pPr>
        <w:spacing w:after="0" w:line="240" w:lineRule="auto"/>
        <w:jc w:val="center"/>
        <w:rPr>
          <w:rFonts w:ascii="Times New Roman" w:eastAsia="Calibri" w:hAnsi="Times New Roman" w:cs="Times New Roman"/>
          <w:kern w:val="0"/>
          <w:sz w:val="24"/>
          <w:szCs w:val="24"/>
          <w14:ligatures w14:val="none"/>
        </w:rPr>
      </w:pPr>
      <w:r w:rsidRPr="00346447">
        <w:rPr>
          <w:rFonts w:ascii="Times New Roman" w:eastAsia="Calibri" w:hAnsi="Times New Roman" w:cs="Times New Roman"/>
          <w:kern w:val="0"/>
          <w:sz w:val="24"/>
          <w:szCs w:val="24"/>
          <w14:ligatures w14:val="none"/>
        </w:rPr>
        <w:t>Članak 23.</w:t>
      </w:r>
    </w:p>
    <w:p w14:paraId="39656A02" w14:textId="77777777" w:rsidR="00ED3CA0" w:rsidRPr="00346447" w:rsidRDefault="00ED3CA0" w:rsidP="00346447">
      <w:pPr>
        <w:spacing w:after="0" w:line="240" w:lineRule="auto"/>
        <w:jc w:val="center"/>
        <w:rPr>
          <w:rFonts w:ascii="Times New Roman" w:eastAsia="Calibri" w:hAnsi="Times New Roman" w:cs="Times New Roman"/>
          <w:kern w:val="0"/>
          <w:sz w:val="24"/>
          <w:szCs w:val="24"/>
          <w14:ligatures w14:val="none"/>
        </w:rPr>
      </w:pPr>
    </w:p>
    <w:p w14:paraId="02A0AD37" w14:textId="77777777" w:rsidR="00ED3CA0" w:rsidRPr="00346447" w:rsidRDefault="00ED3CA0" w:rsidP="00346447">
      <w:pPr>
        <w:spacing w:after="0" w:line="240" w:lineRule="auto"/>
        <w:ind w:firstLine="708"/>
        <w:jc w:val="both"/>
        <w:rPr>
          <w:rFonts w:ascii="Times New Roman" w:eastAsia="Calibri" w:hAnsi="Times New Roman" w:cs="Times New Roman"/>
          <w:kern w:val="0"/>
          <w:sz w:val="24"/>
          <w:szCs w:val="24"/>
          <w14:ligatures w14:val="none"/>
        </w:rPr>
      </w:pPr>
      <w:r w:rsidRPr="00346447">
        <w:rPr>
          <w:rFonts w:ascii="Times New Roman" w:eastAsia="Calibri" w:hAnsi="Times New Roman" w:cs="Times New Roman"/>
          <w:kern w:val="0"/>
          <w:sz w:val="24"/>
          <w:szCs w:val="24"/>
          <w14:ligatures w14:val="none"/>
        </w:rPr>
        <w:t>Odgoda ili obročna otplata duga koji ima status javnog davanja može se odobriti u skladu sa odredbama Općeg poreznog zakona.</w:t>
      </w:r>
    </w:p>
    <w:p w14:paraId="6921CC54" w14:textId="77777777" w:rsidR="00ED3CA0" w:rsidRPr="00346447" w:rsidRDefault="00ED3CA0" w:rsidP="002B0E2D">
      <w:pPr>
        <w:spacing w:after="0" w:line="240" w:lineRule="auto"/>
        <w:ind w:firstLine="708"/>
        <w:jc w:val="both"/>
        <w:rPr>
          <w:rFonts w:ascii="Times New Roman" w:eastAsia="Calibri" w:hAnsi="Times New Roman" w:cs="Times New Roman"/>
          <w:kern w:val="0"/>
          <w:sz w:val="24"/>
          <w:szCs w:val="24"/>
          <w14:ligatures w14:val="none"/>
        </w:rPr>
      </w:pPr>
      <w:r w:rsidRPr="00346447">
        <w:rPr>
          <w:rFonts w:ascii="Times New Roman" w:eastAsia="Calibri" w:hAnsi="Times New Roman" w:cs="Times New Roman"/>
          <w:kern w:val="0"/>
          <w:sz w:val="24"/>
          <w:szCs w:val="24"/>
          <w14:ligatures w14:val="none"/>
        </w:rPr>
        <w:t>Dužnik koji ima dospjelo dugovanje po osnovi javnog davanja, može upravnom tijelu nadležnom za pojedinu vrstu prihoda podnijeti prijedlog za sklapanje upravnog ugovora u kojem treba predložiti način namirenja duga.</w:t>
      </w:r>
    </w:p>
    <w:p w14:paraId="50A898F2" w14:textId="77777777" w:rsidR="00ED3CA0" w:rsidRPr="00346447" w:rsidRDefault="00ED3CA0" w:rsidP="002B0E2D">
      <w:pPr>
        <w:shd w:val="clear" w:color="auto" w:fill="FFFFFF"/>
        <w:adjustRightInd w:val="0"/>
        <w:spacing w:after="0" w:line="240" w:lineRule="auto"/>
        <w:ind w:firstLine="708"/>
        <w:jc w:val="both"/>
        <w:rPr>
          <w:rFonts w:ascii="Times New Roman" w:eastAsia="Calibri" w:hAnsi="Times New Roman" w:cs="Times New Roman"/>
          <w:kern w:val="0"/>
          <w:sz w:val="24"/>
          <w:szCs w:val="24"/>
          <w:lang w:eastAsia="hr-HR"/>
          <w14:ligatures w14:val="none"/>
        </w:rPr>
      </w:pPr>
      <w:r w:rsidRPr="00346447">
        <w:rPr>
          <w:rFonts w:ascii="Times New Roman" w:eastAsia="Calibri" w:hAnsi="Times New Roman" w:cs="Times New Roman"/>
          <w:kern w:val="0"/>
          <w:sz w:val="24"/>
          <w:szCs w:val="24"/>
          <w:lang w:eastAsia="hr-HR"/>
          <w14:ligatures w14:val="none"/>
        </w:rPr>
        <w:t>Upravno tijelo (organizacijska jedinica) koje je nadležno za utvrđivanje obveze plaćanja prihoda po kojoj osnovi postoji dospjelo dugovanje je dužno razmotriti potpuni prijedlog te u roku od najduže 15 dana od dana zaprimanja potpunog prijedloga, uz uvjet da su ispunjeni svi uvjeti propisani Općim poreznim zakonom, pripremiti prijedlog za sklapanje upravnog ugovora.</w:t>
      </w:r>
    </w:p>
    <w:p w14:paraId="6F005201" w14:textId="77777777" w:rsidR="00ED3CA0" w:rsidRPr="00346447" w:rsidRDefault="00ED3CA0" w:rsidP="00346447">
      <w:pPr>
        <w:shd w:val="clear" w:color="auto" w:fill="FFFFFF"/>
        <w:adjustRightInd w:val="0"/>
        <w:spacing w:after="0" w:line="240" w:lineRule="auto"/>
        <w:jc w:val="center"/>
        <w:rPr>
          <w:rFonts w:ascii="Times New Roman" w:eastAsia="Calibri" w:hAnsi="Times New Roman" w:cs="Times New Roman"/>
          <w:kern w:val="0"/>
          <w:sz w:val="24"/>
          <w:szCs w:val="24"/>
          <w:lang w:eastAsia="hr-HR"/>
          <w14:ligatures w14:val="none"/>
        </w:rPr>
      </w:pPr>
    </w:p>
    <w:p w14:paraId="7A56E540" w14:textId="77777777" w:rsidR="00ED3CA0" w:rsidRPr="00346447" w:rsidRDefault="00ED3CA0" w:rsidP="00346447">
      <w:pPr>
        <w:shd w:val="clear" w:color="auto" w:fill="FFFFFF"/>
        <w:adjustRightInd w:val="0"/>
        <w:spacing w:after="0" w:line="240" w:lineRule="auto"/>
        <w:jc w:val="center"/>
        <w:rPr>
          <w:rFonts w:ascii="Times New Roman" w:eastAsia="Calibri" w:hAnsi="Times New Roman" w:cs="Times New Roman"/>
          <w:kern w:val="0"/>
          <w:sz w:val="24"/>
          <w:szCs w:val="24"/>
          <w:lang w:eastAsia="hr-HR"/>
          <w14:ligatures w14:val="none"/>
        </w:rPr>
      </w:pPr>
      <w:r w:rsidRPr="00346447">
        <w:rPr>
          <w:rFonts w:ascii="Times New Roman" w:eastAsia="Calibri" w:hAnsi="Times New Roman" w:cs="Times New Roman"/>
          <w:kern w:val="0"/>
          <w:sz w:val="24"/>
          <w:szCs w:val="24"/>
          <w:lang w:eastAsia="hr-HR"/>
          <w14:ligatures w14:val="none"/>
        </w:rPr>
        <w:t>Članak 24.</w:t>
      </w:r>
    </w:p>
    <w:p w14:paraId="72A5AFE0" w14:textId="77777777" w:rsidR="00ED3CA0" w:rsidRPr="00346447" w:rsidRDefault="00ED3CA0" w:rsidP="00346447">
      <w:pPr>
        <w:shd w:val="clear" w:color="auto" w:fill="FFFFFF"/>
        <w:adjustRightInd w:val="0"/>
        <w:spacing w:after="0" w:line="240" w:lineRule="auto"/>
        <w:jc w:val="center"/>
        <w:rPr>
          <w:rFonts w:ascii="Times New Roman" w:eastAsia="Calibri" w:hAnsi="Times New Roman" w:cs="Times New Roman"/>
          <w:b/>
          <w:kern w:val="0"/>
          <w:sz w:val="24"/>
          <w:szCs w:val="24"/>
          <w:lang w:eastAsia="hr-HR"/>
          <w14:ligatures w14:val="none"/>
        </w:rPr>
      </w:pPr>
    </w:p>
    <w:p w14:paraId="5959064E" w14:textId="77777777" w:rsidR="00ED3CA0" w:rsidRPr="00346447" w:rsidRDefault="00ED3CA0" w:rsidP="00346447">
      <w:pPr>
        <w:shd w:val="clear" w:color="auto" w:fill="FFFFFF"/>
        <w:adjustRightInd w:val="0"/>
        <w:spacing w:after="0" w:line="240" w:lineRule="auto"/>
        <w:ind w:firstLine="708"/>
        <w:jc w:val="both"/>
        <w:rPr>
          <w:rFonts w:ascii="Times New Roman" w:eastAsia="Calibri" w:hAnsi="Times New Roman" w:cs="Times New Roman"/>
          <w:kern w:val="0"/>
          <w:sz w:val="24"/>
          <w:szCs w:val="24"/>
          <w:lang w:eastAsia="hr-HR"/>
          <w14:ligatures w14:val="none"/>
        </w:rPr>
      </w:pPr>
      <w:r w:rsidRPr="00346447">
        <w:rPr>
          <w:rFonts w:ascii="Times New Roman" w:eastAsia="Calibri" w:hAnsi="Times New Roman" w:cs="Times New Roman"/>
          <w:kern w:val="0"/>
          <w:sz w:val="24"/>
          <w:szCs w:val="24"/>
          <w:lang w:eastAsia="hr-HR"/>
          <w14:ligatures w14:val="none"/>
        </w:rPr>
        <w:t>Plaćanje cjelokupnog iznosa glavnice i kamata se može odobriti najduže na rok od 12</w:t>
      </w:r>
      <w:r w:rsidRPr="00346447">
        <w:rPr>
          <w:rFonts w:ascii="Times New Roman" w:eastAsia="Calibri" w:hAnsi="Times New Roman" w:cs="Times New Roman"/>
          <w:color w:val="FF0000"/>
          <w:kern w:val="0"/>
          <w:sz w:val="24"/>
          <w:szCs w:val="24"/>
          <w:lang w:eastAsia="hr-HR"/>
          <w14:ligatures w14:val="none"/>
        </w:rPr>
        <w:t xml:space="preserve"> </w:t>
      </w:r>
      <w:r w:rsidRPr="00346447">
        <w:rPr>
          <w:rFonts w:ascii="Times New Roman" w:eastAsia="Calibri" w:hAnsi="Times New Roman" w:cs="Times New Roman"/>
          <w:kern w:val="0"/>
          <w:sz w:val="24"/>
          <w:szCs w:val="24"/>
          <w:lang w:eastAsia="hr-HR"/>
          <w14:ligatures w14:val="none"/>
        </w:rPr>
        <w:t>mjeseci uz obračun pripadajuće zakonske kamate na iznos reprogramirane glavnice duga.</w:t>
      </w:r>
    </w:p>
    <w:p w14:paraId="4753C7C3" w14:textId="77777777" w:rsidR="00ED3CA0" w:rsidRPr="00346447" w:rsidRDefault="00ED3CA0" w:rsidP="0076584E">
      <w:pPr>
        <w:adjustRightInd w:val="0"/>
        <w:spacing w:after="0" w:line="240" w:lineRule="auto"/>
        <w:ind w:firstLine="708"/>
        <w:jc w:val="both"/>
        <w:rPr>
          <w:rFonts w:ascii="Times New Roman" w:eastAsia="Times New Roman" w:hAnsi="Times New Roman" w:cs="Times New Roman"/>
          <w:color w:val="FF0000"/>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U slučajevima kada dužnik zahtjeva odgodu plaćanja ili obročnu otplatu duga za potraživanja koja predstavljaju zajednički prihod Grada Osijeka i Republike Hrvatske ili pravne osobe kojoj je osnivač Republika Hrvatska, potrebno je prije odlučivanja pribaviti suglasnost nadležnog tijela od subjekata kojima prihod pripada.</w:t>
      </w:r>
    </w:p>
    <w:p w14:paraId="09526A78" w14:textId="77777777" w:rsidR="00ED3CA0" w:rsidRPr="00346447" w:rsidRDefault="00ED3CA0" w:rsidP="00346447">
      <w:pPr>
        <w:shd w:val="clear" w:color="auto" w:fill="FFFFFF"/>
        <w:adjustRightInd w:val="0"/>
        <w:spacing w:after="0" w:line="240" w:lineRule="auto"/>
        <w:ind w:firstLine="708"/>
        <w:jc w:val="both"/>
        <w:rPr>
          <w:rFonts w:ascii="Times New Roman" w:eastAsia="Calibri" w:hAnsi="Times New Roman" w:cs="Times New Roman"/>
          <w:kern w:val="0"/>
          <w:sz w:val="24"/>
          <w:szCs w:val="24"/>
          <w:lang w:eastAsia="hr-HR"/>
          <w14:ligatures w14:val="none"/>
        </w:rPr>
      </w:pPr>
      <w:r w:rsidRPr="00346447">
        <w:rPr>
          <w:rFonts w:ascii="Times New Roman" w:eastAsia="Calibri" w:hAnsi="Times New Roman" w:cs="Times New Roman"/>
          <w:kern w:val="0"/>
          <w:sz w:val="24"/>
          <w:szCs w:val="24"/>
          <w:lang w:eastAsia="hr-HR"/>
          <w14:ligatures w14:val="none"/>
        </w:rPr>
        <w:t>O zaprimljenom prijedlogu dužnika za sklapanje upravnog ugovora odlučuje Gradonačelnik na temelju obrazloženog prijedloga nadležne organizacijske jedinice (upravnog odjela).</w:t>
      </w:r>
    </w:p>
    <w:p w14:paraId="4199A30F" w14:textId="77777777" w:rsidR="00ED3CA0" w:rsidRPr="00346447" w:rsidRDefault="00ED3CA0" w:rsidP="00346447">
      <w:pPr>
        <w:shd w:val="clear" w:color="auto" w:fill="FFFFFF"/>
        <w:adjustRightInd w:val="0"/>
        <w:spacing w:after="0" w:line="240" w:lineRule="auto"/>
        <w:jc w:val="both"/>
        <w:rPr>
          <w:rFonts w:ascii="Times New Roman" w:eastAsia="Calibri" w:hAnsi="Times New Roman" w:cs="Times New Roman"/>
          <w:kern w:val="0"/>
          <w:sz w:val="24"/>
          <w:szCs w:val="24"/>
          <w:lang w:eastAsia="hr-HR"/>
          <w14:ligatures w14:val="none"/>
        </w:rPr>
      </w:pPr>
    </w:p>
    <w:p w14:paraId="3E114918" w14:textId="7F3CB469" w:rsidR="00ED3CA0" w:rsidRPr="00346447" w:rsidRDefault="00ED3CA0" w:rsidP="00FB1566">
      <w:pPr>
        <w:keepNext/>
        <w:spacing w:after="0" w:line="240" w:lineRule="auto"/>
        <w:ind w:left="709" w:hanging="709"/>
        <w:jc w:val="both"/>
        <w:rPr>
          <w:rFonts w:ascii="Times New Roman" w:eastAsia="Calibri" w:hAnsi="Times New Roman" w:cs="Times New Roman"/>
          <w:b/>
          <w:bCs/>
          <w:kern w:val="0"/>
          <w:sz w:val="24"/>
          <w:szCs w:val="24"/>
          <w:lang w:eastAsia="hr-HR"/>
          <w14:ligatures w14:val="none"/>
        </w:rPr>
      </w:pPr>
      <w:r w:rsidRPr="00346447">
        <w:rPr>
          <w:rFonts w:ascii="Times New Roman" w:eastAsia="Calibri" w:hAnsi="Times New Roman" w:cs="Times New Roman"/>
          <w:b/>
          <w:bCs/>
          <w:kern w:val="0"/>
          <w:sz w:val="24"/>
          <w:szCs w:val="24"/>
          <w:lang w:eastAsia="hr-HR"/>
          <w14:ligatures w14:val="none"/>
        </w:rPr>
        <w:t>X.</w:t>
      </w:r>
      <w:r w:rsidR="00FB1566">
        <w:rPr>
          <w:rFonts w:ascii="Times New Roman" w:eastAsia="Calibri" w:hAnsi="Times New Roman" w:cs="Times New Roman"/>
          <w:b/>
          <w:bCs/>
          <w:kern w:val="0"/>
          <w:sz w:val="24"/>
          <w:szCs w:val="24"/>
          <w:lang w:eastAsia="hr-HR"/>
          <w14:ligatures w14:val="none"/>
        </w:rPr>
        <w:tab/>
      </w:r>
      <w:r w:rsidRPr="00346447">
        <w:rPr>
          <w:rFonts w:ascii="Times New Roman" w:eastAsia="Calibri" w:hAnsi="Times New Roman" w:cs="Times New Roman"/>
          <w:b/>
          <w:bCs/>
          <w:kern w:val="0"/>
          <w:sz w:val="24"/>
          <w:szCs w:val="24"/>
          <w:lang w:eastAsia="hr-HR"/>
          <w14:ligatures w14:val="none"/>
        </w:rPr>
        <w:t xml:space="preserve">OSLOBOĐENJE PLAĆANJA </w:t>
      </w:r>
    </w:p>
    <w:p w14:paraId="382E04F9" w14:textId="77777777" w:rsidR="00ED3CA0" w:rsidRPr="00346447" w:rsidRDefault="00ED3CA0" w:rsidP="00346447">
      <w:pPr>
        <w:keepNext/>
        <w:spacing w:after="0" w:line="240" w:lineRule="auto"/>
        <w:jc w:val="both"/>
        <w:rPr>
          <w:rFonts w:ascii="Times New Roman" w:eastAsia="Calibri" w:hAnsi="Times New Roman" w:cs="Times New Roman"/>
          <w:b/>
          <w:bCs/>
          <w:kern w:val="0"/>
          <w:sz w:val="24"/>
          <w:szCs w:val="24"/>
          <w:lang w:eastAsia="hr-HR"/>
          <w14:ligatures w14:val="none"/>
        </w:rPr>
      </w:pPr>
    </w:p>
    <w:p w14:paraId="58818378" w14:textId="77777777" w:rsidR="00ED3CA0" w:rsidRPr="00346447" w:rsidRDefault="00ED3CA0" w:rsidP="00346447">
      <w:pPr>
        <w:spacing w:after="0" w:line="240" w:lineRule="auto"/>
        <w:jc w:val="center"/>
        <w:rPr>
          <w:rFonts w:ascii="Times New Roman" w:eastAsia="Calibri" w:hAnsi="Times New Roman" w:cs="Times New Roman"/>
          <w:kern w:val="0"/>
          <w:sz w:val="24"/>
          <w:szCs w:val="24"/>
          <w14:ligatures w14:val="none"/>
        </w:rPr>
      </w:pPr>
      <w:r w:rsidRPr="00346447">
        <w:rPr>
          <w:rFonts w:ascii="Times New Roman" w:eastAsia="Calibri" w:hAnsi="Times New Roman" w:cs="Times New Roman"/>
          <w:kern w:val="0"/>
          <w:sz w:val="24"/>
          <w:szCs w:val="24"/>
          <w14:ligatures w14:val="none"/>
        </w:rPr>
        <w:t>Članak 25.</w:t>
      </w:r>
    </w:p>
    <w:p w14:paraId="7B9D8994" w14:textId="77777777" w:rsidR="00ED3CA0" w:rsidRPr="00346447" w:rsidRDefault="00ED3CA0" w:rsidP="00346447">
      <w:pPr>
        <w:spacing w:after="0" w:line="240" w:lineRule="auto"/>
        <w:jc w:val="center"/>
        <w:rPr>
          <w:rFonts w:ascii="Times New Roman" w:eastAsia="Calibri" w:hAnsi="Times New Roman" w:cs="Times New Roman"/>
          <w:kern w:val="0"/>
          <w:sz w:val="24"/>
          <w:szCs w:val="24"/>
          <w14:ligatures w14:val="none"/>
        </w:rPr>
      </w:pPr>
    </w:p>
    <w:p w14:paraId="65B3DDB0" w14:textId="2AB9EBEB" w:rsidR="00ED3CA0" w:rsidRPr="00346447" w:rsidRDefault="00ED3CA0" w:rsidP="00346447">
      <w:pPr>
        <w:spacing w:after="0" w:line="240" w:lineRule="auto"/>
        <w:ind w:firstLine="709"/>
        <w:jc w:val="both"/>
        <w:rPr>
          <w:rFonts w:ascii="Times New Roman" w:eastAsia="Calibri" w:hAnsi="Times New Roman" w:cs="Times New Roman"/>
          <w:kern w:val="0"/>
          <w:sz w:val="24"/>
          <w:szCs w:val="24"/>
          <w14:ligatures w14:val="none"/>
        </w:rPr>
      </w:pPr>
      <w:r w:rsidRPr="00346447">
        <w:rPr>
          <w:rFonts w:ascii="Times New Roman" w:eastAsia="Calibri" w:hAnsi="Times New Roman" w:cs="Times New Roman"/>
          <w:kern w:val="0"/>
          <w:sz w:val="24"/>
          <w:szCs w:val="24"/>
          <w14:ligatures w14:val="none"/>
        </w:rPr>
        <w:t>U slučaju nastupanja posebnih okolnosti koje podrazumijevaju događaj ili određeno stanje koje se nije moglo predvidjeti i na koje se nije moglo utjecati, a koje ugrožava život i zdravlje građana, imovinu veće vrijednosti, znatno narušava okoliš, narušava gospodarsku aktivnost ili uzrokuje znatnu gospodarsku štetu, Gradonačelnik uz suglasnost Gradskog vijeća, može odlukom osloboditi obveznike plaćanja određenih vrsta prihoda Grada Osijeka.</w:t>
      </w:r>
    </w:p>
    <w:p w14:paraId="404C8A92" w14:textId="399C56BC" w:rsidR="00ED3CA0" w:rsidRPr="00346447" w:rsidRDefault="00ED3CA0" w:rsidP="00346447">
      <w:pPr>
        <w:spacing w:after="0" w:line="240" w:lineRule="auto"/>
        <w:ind w:firstLine="709"/>
        <w:jc w:val="both"/>
        <w:rPr>
          <w:rFonts w:ascii="Times New Roman" w:eastAsia="Calibri" w:hAnsi="Times New Roman" w:cs="Times New Roman"/>
          <w:kern w:val="0"/>
          <w:sz w:val="24"/>
          <w:szCs w:val="24"/>
          <w14:ligatures w14:val="none"/>
        </w:rPr>
      </w:pPr>
      <w:r w:rsidRPr="00346447">
        <w:rPr>
          <w:rFonts w:ascii="Times New Roman" w:eastAsia="Calibri" w:hAnsi="Times New Roman" w:cs="Times New Roman"/>
          <w:kern w:val="0"/>
          <w:sz w:val="24"/>
          <w:szCs w:val="24"/>
          <w14:ligatures w14:val="none"/>
        </w:rPr>
        <w:t>Ako je zbog posebnih okolnosti iz stavka 1. ovoga članka obvezniku odlukama nadležnog tijela rad zabranjen, odnosno ako mu je rad onemogućen ili znatno otežan</w:t>
      </w:r>
      <w:r w:rsidRPr="00346447">
        <w:rPr>
          <w:rFonts w:ascii="Times New Roman" w:eastAsia="Calibri" w:hAnsi="Times New Roman" w:cs="Times New Roman"/>
          <w:color w:val="1F497D"/>
          <w:kern w:val="0"/>
          <w:sz w:val="24"/>
          <w:szCs w:val="24"/>
          <w14:ligatures w14:val="none"/>
        </w:rPr>
        <w:t>,</w:t>
      </w:r>
      <w:r w:rsidRPr="00346447">
        <w:rPr>
          <w:rFonts w:ascii="Times New Roman" w:eastAsia="Calibri" w:hAnsi="Times New Roman" w:cs="Times New Roman"/>
          <w:kern w:val="0"/>
          <w:sz w:val="24"/>
          <w:szCs w:val="24"/>
          <w14:ligatures w14:val="none"/>
        </w:rPr>
        <w:t xml:space="preserve"> može ga se u cijelosti ili djelomično osloboditi podmirivanja obveza prema Gradu Osijeku.</w:t>
      </w:r>
    </w:p>
    <w:p w14:paraId="536CD084" w14:textId="77777777" w:rsidR="00ED3CA0" w:rsidRPr="00346447" w:rsidRDefault="00ED3CA0" w:rsidP="00346447">
      <w:pPr>
        <w:spacing w:after="0" w:line="240" w:lineRule="auto"/>
        <w:jc w:val="both"/>
        <w:rPr>
          <w:rFonts w:ascii="Times New Roman" w:eastAsia="Calibri" w:hAnsi="Times New Roman" w:cs="Times New Roman"/>
          <w:kern w:val="0"/>
          <w:sz w:val="24"/>
          <w:szCs w:val="24"/>
          <w14:ligatures w14:val="none"/>
        </w:rPr>
      </w:pPr>
    </w:p>
    <w:p w14:paraId="7D765079" w14:textId="77777777" w:rsidR="00ED3CA0" w:rsidRPr="00346447" w:rsidRDefault="00ED3CA0" w:rsidP="00346447">
      <w:pPr>
        <w:spacing w:after="0" w:line="240" w:lineRule="auto"/>
        <w:jc w:val="center"/>
        <w:rPr>
          <w:rFonts w:ascii="Times New Roman" w:eastAsia="Calibri" w:hAnsi="Times New Roman" w:cs="Times New Roman"/>
          <w:kern w:val="0"/>
          <w:sz w:val="24"/>
          <w:szCs w:val="24"/>
          <w14:ligatures w14:val="none"/>
        </w:rPr>
      </w:pPr>
      <w:r w:rsidRPr="00346447">
        <w:rPr>
          <w:rFonts w:ascii="Times New Roman" w:eastAsia="Calibri" w:hAnsi="Times New Roman" w:cs="Times New Roman"/>
          <w:kern w:val="0"/>
          <w:sz w:val="24"/>
          <w:szCs w:val="24"/>
          <w14:ligatures w14:val="none"/>
        </w:rPr>
        <w:t>Članak 26.</w:t>
      </w:r>
    </w:p>
    <w:p w14:paraId="3EFA1A55" w14:textId="77777777" w:rsidR="00ED3CA0" w:rsidRPr="00346447" w:rsidRDefault="00ED3CA0" w:rsidP="00346447">
      <w:pPr>
        <w:spacing w:after="0" w:line="240" w:lineRule="auto"/>
        <w:jc w:val="center"/>
        <w:rPr>
          <w:rFonts w:ascii="Times New Roman" w:eastAsia="Calibri" w:hAnsi="Times New Roman" w:cs="Times New Roman"/>
          <w:kern w:val="0"/>
          <w:sz w:val="24"/>
          <w:szCs w:val="24"/>
          <w14:ligatures w14:val="none"/>
        </w:rPr>
      </w:pPr>
    </w:p>
    <w:p w14:paraId="1BD109C5" w14:textId="77777777" w:rsidR="00ED3CA0" w:rsidRPr="00346447" w:rsidRDefault="00ED3CA0" w:rsidP="002B0E2D">
      <w:pPr>
        <w:spacing w:after="0" w:line="240" w:lineRule="auto"/>
        <w:ind w:firstLine="708"/>
        <w:jc w:val="both"/>
        <w:rPr>
          <w:rFonts w:ascii="Times New Roman" w:eastAsia="Calibri" w:hAnsi="Times New Roman" w:cs="Times New Roman"/>
          <w:kern w:val="0"/>
          <w:sz w:val="24"/>
          <w:szCs w:val="24"/>
          <w:lang w:eastAsia="hr-HR"/>
          <w14:ligatures w14:val="none"/>
        </w:rPr>
      </w:pPr>
      <w:r w:rsidRPr="00346447">
        <w:rPr>
          <w:rFonts w:ascii="Times New Roman" w:eastAsia="Calibri" w:hAnsi="Times New Roman" w:cs="Times New Roman"/>
          <w:kern w:val="0"/>
          <w:sz w:val="24"/>
          <w:szCs w:val="24"/>
          <w14:ligatures w14:val="none"/>
        </w:rPr>
        <w:t xml:space="preserve">Oslobođenje plaćanja može se provesti za prihode Grada Osijeka, dok je za prihode koje Grad Osijek dijeli s drugim tijelima javne uprave </w:t>
      </w:r>
      <w:r w:rsidRPr="00346447">
        <w:rPr>
          <w:rFonts w:ascii="Times New Roman" w:eastAsia="Calibri" w:hAnsi="Times New Roman" w:cs="Times New Roman"/>
          <w:kern w:val="0"/>
          <w:sz w:val="24"/>
          <w:szCs w:val="24"/>
          <w:lang w:eastAsia="hr-HR"/>
          <w14:ligatures w14:val="none"/>
        </w:rPr>
        <w:t>potrebno prije odlučivanja pribaviti njihovu suglasnost.</w:t>
      </w:r>
    </w:p>
    <w:p w14:paraId="3D708AB5" w14:textId="77777777" w:rsidR="00ED3CA0" w:rsidRPr="00346447" w:rsidRDefault="00ED3CA0" w:rsidP="00346447">
      <w:pPr>
        <w:spacing w:after="0" w:line="240" w:lineRule="auto"/>
        <w:jc w:val="both"/>
        <w:rPr>
          <w:rFonts w:ascii="Times New Roman" w:eastAsia="Calibri" w:hAnsi="Times New Roman" w:cs="Times New Roman"/>
          <w:kern w:val="0"/>
          <w:sz w:val="24"/>
          <w:szCs w:val="24"/>
          <w:lang w:eastAsia="hr-HR"/>
          <w14:ligatures w14:val="none"/>
        </w:rPr>
      </w:pPr>
    </w:p>
    <w:p w14:paraId="2DE68A09" w14:textId="66E650A8" w:rsidR="00ED3CA0" w:rsidRPr="00346447" w:rsidRDefault="00ED3CA0" w:rsidP="00FB1566">
      <w:pPr>
        <w:keepNext/>
        <w:spacing w:after="0" w:line="240" w:lineRule="auto"/>
        <w:ind w:left="709" w:hanging="709"/>
        <w:jc w:val="both"/>
        <w:outlineLvl w:val="1"/>
        <w:rPr>
          <w:rFonts w:ascii="Times New Roman" w:eastAsia="Times New Roman" w:hAnsi="Times New Roman" w:cs="Times New Roman"/>
          <w:b/>
          <w:bCs/>
          <w:iCs/>
          <w:kern w:val="0"/>
          <w:sz w:val="24"/>
          <w:szCs w:val="24"/>
          <w:lang w:eastAsia="hr-HR"/>
          <w14:ligatures w14:val="none"/>
        </w:rPr>
      </w:pPr>
      <w:r w:rsidRPr="00346447">
        <w:rPr>
          <w:rFonts w:ascii="Times New Roman" w:eastAsia="Times New Roman" w:hAnsi="Times New Roman" w:cs="Times New Roman"/>
          <w:b/>
          <w:bCs/>
          <w:iCs/>
          <w:kern w:val="0"/>
          <w:sz w:val="24"/>
          <w:szCs w:val="24"/>
          <w:lang w:eastAsia="hr-HR"/>
          <w14:ligatures w14:val="none"/>
        </w:rPr>
        <w:lastRenderedPageBreak/>
        <w:t>XI.</w:t>
      </w:r>
      <w:r w:rsidR="00FB1566">
        <w:rPr>
          <w:rFonts w:ascii="Times New Roman" w:eastAsia="Times New Roman" w:hAnsi="Times New Roman" w:cs="Times New Roman"/>
          <w:b/>
          <w:bCs/>
          <w:iCs/>
          <w:kern w:val="0"/>
          <w:sz w:val="24"/>
          <w:szCs w:val="24"/>
          <w:lang w:eastAsia="hr-HR"/>
          <w14:ligatures w14:val="none"/>
        </w:rPr>
        <w:tab/>
      </w:r>
      <w:r w:rsidRPr="00346447">
        <w:rPr>
          <w:rFonts w:ascii="Times New Roman" w:eastAsia="Times New Roman" w:hAnsi="Times New Roman" w:cs="Times New Roman"/>
          <w:b/>
          <w:bCs/>
          <w:iCs/>
          <w:kern w:val="0"/>
          <w:sz w:val="24"/>
          <w:szCs w:val="24"/>
          <w:lang w:eastAsia="hr-HR"/>
          <w14:ligatures w14:val="none"/>
        </w:rPr>
        <w:t>NADZOR I REVIZIJA PRORAČUNSKIH KORISNIKA</w:t>
      </w:r>
    </w:p>
    <w:p w14:paraId="004A3C16" w14:textId="77777777" w:rsidR="00ED3CA0" w:rsidRPr="00346447" w:rsidRDefault="00ED3CA0" w:rsidP="00346447">
      <w:pPr>
        <w:spacing w:after="0" w:line="240" w:lineRule="auto"/>
        <w:jc w:val="center"/>
        <w:rPr>
          <w:rFonts w:ascii="Times New Roman" w:eastAsia="Times New Roman" w:hAnsi="Times New Roman" w:cs="Times New Roman"/>
          <w:kern w:val="0"/>
          <w:sz w:val="24"/>
          <w:szCs w:val="24"/>
          <w:lang w:eastAsia="hr-HR"/>
          <w14:ligatures w14:val="none"/>
        </w:rPr>
      </w:pPr>
    </w:p>
    <w:p w14:paraId="3AEFD00A" w14:textId="15395E2A" w:rsidR="00ED3CA0" w:rsidRPr="00346447" w:rsidRDefault="00ED3CA0" w:rsidP="002B0E2D">
      <w:pPr>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27.</w:t>
      </w:r>
    </w:p>
    <w:p w14:paraId="1D0CE461" w14:textId="77777777" w:rsidR="00ED3CA0" w:rsidRPr="00346447" w:rsidRDefault="00ED3CA0" w:rsidP="00346447">
      <w:pPr>
        <w:spacing w:after="0" w:line="240" w:lineRule="auto"/>
        <w:jc w:val="both"/>
        <w:rPr>
          <w:rFonts w:ascii="Times New Roman" w:eastAsia="Times New Roman" w:hAnsi="Times New Roman" w:cs="Times New Roman"/>
          <w:kern w:val="0"/>
          <w:sz w:val="24"/>
          <w:szCs w:val="24"/>
          <w:lang w:eastAsia="hr-HR"/>
          <w14:ligatures w14:val="none"/>
        </w:rPr>
      </w:pPr>
    </w:p>
    <w:p w14:paraId="12A22FD0" w14:textId="74E64FBD" w:rsidR="00ED3CA0" w:rsidRPr="00346447" w:rsidRDefault="00ED3CA0" w:rsidP="00346447">
      <w:pPr>
        <w:tabs>
          <w:tab w:val="left" w:pos="-720"/>
        </w:tabs>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Organizacijske jedinice u suradnji s unutarnjim revizorom imaju pravo nadzora i revizije nad financijskim, materijalnim i računovodstvenim poslovanjem korisnika sredstava proračuna, te nad zakonitošću i svrsishodnom uporabom proračunskih sredstava.</w:t>
      </w:r>
    </w:p>
    <w:p w14:paraId="7310F87B" w14:textId="428DFB86" w:rsidR="00ED3CA0" w:rsidRPr="00346447" w:rsidRDefault="00ED3CA0" w:rsidP="00346447">
      <w:pPr>
        <w:tabs>
          <w:tab w:val="left" w:pos="-720"/>
        </w:tabs>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Korisnici su obvezni dati sve potrebite podatke, isprave i izvješća koja se od njih  zatraže.</w:t>
      </w:r>
    </w:p>
    <w:p w14:paraId="6D19702E" w14:textId="5BF712E1" w:rsidR="00ED3CA0" w:rsidRPr="00346447" w:rsidRDefault="00ED3CA0" w:rsidP="00346447">
      <w:pPr>
        <w:tabs>
          <w:tab w:val="left" w:pos="-720"/>
        </w:tabs>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Ako se prilikom obavljanja proračunskog nadzora i revizije utvrdi da su sredstva bila upotrijebljena protivno Zakonu ili Proračunu, izvijestit će se Gradonačelnik i poduzeti mjere da se nadoknade tako utrošena sredstva ili će se privremeno obustaviti isplata sredstava s pozicija s kojih su sredstva bila nenamjenski utrošena.</w:t>
      </w:r>
    </w:p>
    <w:p w14:paraId="647AB74E" w14:textId="77777777" w:rsidR="00ED3CA0" w:rsidRPr="00346447" w:rsidRDefault="00ED3CA0" w:rsidP="00346447">
      <w:pPr>
        <w:tabs>
          <w:tab w:val="left" w:pos="-720"/>
          <w:tab w:val="left" w:pos="709"/>
        </w:tabs>
        <w:spacing w:after="0" w:line="240" w:lineRule="auto"/>
        <w:rPr>
          <w:rFonts w:ascii="Times New Roman" w:eastAsia="Times New Roman" w:hAnsi="Times New Roman" w:cs="Times New Roman"/>
          <w:b/>
          <w:kern w:val="0"/>
          <w:sz w:val="24"/>
          <w:szCs w:val="24"/>
          <w:lang w:eastAsia="hr-HR"/>
          <w14:ligatures w14:val="none"/>
        </w:rPr>
      </w:pPr>
    </w:p>
    <w:p w14:paraId="52D72877" w14:textId="53128405" w:rsidR="00ED3CA0" w:rsidRPr="00346447" w:rsidRDefault="00ED3CA0" w:rsidP="00FB1566">
      <w:pPr>
        <w:tabs>
          <w:tab w:val="left" w:pos="-720"/>
        </w:tabs>
        <w:spacing w:after="0" w:line="240" w:lineRule="auto"/>
        <w:ind w:left="709" w:hanging="709"/>
        <w:jc w:val="both"/>
        <w:rPr>
          <w:rFonts w:ascii="Times New Roman" w:eastAsia="Times New Roman" w:hAnsi="Times New Roman" w:cs="Times New Roman"/>
          <w:b/>
          <w:kern w:val="0"/>
          <w:sz w:val="24"/>
          <w:szCs w:val="24"/>
          <w:lang w:eastAsia="hr-HR"/>
          <w14:ligatures w14:val="none"/>
        </w:rPr>
      </w:pPr>
      <w:r w:rsidRPr="00346447">
        <w:rPr>
          <w:rFonts w:ascii="Times New Roman" w:eastAsia="Times New Roman" w:hAnsi="Times New Roman" w:cs="Times New Roman"/>
          <w:b/>
          <w:kern w:val="0"/>
          <w:sz w:val="24"/>
          <w:szCs w:val="24"/>
          <w:lang w:eastAsia="hr-HR"/>
          <w14:ligatures w14:val="none"/>
        </w:rPr>
        <w:t>XII.</w:t>
      </w:r>
      <w:r w:rsidR="00FB1566">
        <w:rPr>
          <w:rFonts w:ascii="Times New Roman" w:eastAsia="Times New Roman" w:hAnsi="Times New Roman" w:cs="Times New Roman"/>
          <w:b/>
          <w:kern w:val="0"/>
          <w:sz w:val="24"/>
          <w:szCs w:val="24"/>
          <w:lang w:eastAsia="hr-HR"/>
          <w14:ligatures w14:val="none"/>
        </w:rPr>
        <w:tab/>
      </w:r>
      <w:r w:rsidRPr="00346447">
        <w:rPr>
          <w:rFonts w:ascii="Times New Roman" w:eastAsia="Times New Roman" w:hAnsi="Times New Roman" w:cs="Times New Roman"/>
          <w:b/>
          <w:kern w:val="0"/>
          <w:sz w:val="24"/>
          <w:szCs w:val="24"/>
          <w:lang w:eastAsia="hr-HR"/>
          <w14:ligatures w14:val="none"/>
        </w:rPr>
        <w:t>ZAVRŠNE ODREDBE</w:t>
      </w:r>
    </w:p>
    <w:p w14:paraId="2338441C" w14:textId="77777777" w:rsidR="00ED3CA0" w:rsidRPr="00346447" w:rsidRDefault="00ED3CA0" w:rsidP="00346447">
      <w:pPr>
        <w:tabs>
          <w:tab w:val="left" w:pos="-720"/>
          <w:tab w:val="left" w:pos="709"/>
        </w:tabs>
        <w:spacing w:after="0" w:line="240" w:lineRule="auto"/>
        <w:jc w:val="both"/>
        <w:rPr>
          <w:rFonts w:ascii="Times New Roman" w:eastAsia="Times New Roman" w:hAnsi="Times New Roman" w:cs="Times New Roman"/>
          <w:b/>
          <w:kern w:val="0"/>
          <w:sz w:val="24"/>
          <w:szCs w:val="24"/>
          <w:lang w:eastAsia="hr-HR"/>
          <w14:ligatures w14:val="none"/>
        </w:rPr>
      </w:pPr>
    </w:p>
    <w:p w14:paraId="4099A8B5" w14:textId="24F155AE" w:rsidR="00ED3CA0" w:rsidRPr="00346447" w:rsidRDefault="00ED3CA0" w:rsidP="002B0E2D">
      <w:pPr>
        <w:tabs>
          <w:tab w:val="left" w:pos="-720"/>
        </w:tabs>
        <w:spacing w:after="0" w:line="240" w:lineRule="auto"/>
        <w:jc w:val="center"/>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Članak 28.</w:t>
      </w:r>
    </w:p>
    <w:p w14:paraId="61EA0CFB" w14:textId="77777777" w:rsidR="00ED3CA0" w:rsidRPr="00346447" w:rsidRDefault="00ED3CA0" w:rsidP="00346447">
      <w:pPr>
        <w:tabs>
          <w:tab w:val="left" w:pos="-720"/>
        </w:tabs>
        <w:spacing w:after="0" w:line="240" w:lineRule="auto"/>
        <w:jc w:val="center"/>
        <w:rPr>
          <w:rFonts w:ascii="Times New Roman" w:eastAsia="Times New Roman" w:hAnsi="Times New Roman" w:cs="Times New Roman"/>
          <w:kern w:val="0"/>
          <w:sz w:val="24"/>
          <w:szCs w:val="24"/>
          <w:lang w:eastAsia="hr-HR"/>
          <w14:ligatures w14:val="none"/>
        </w:rPr>
      </w:pPr>
    </w:p>
    <w:p w14:paraId="6B00E23B" w14:textId="30A014B8" w:rsidR="00ED3CA0" w:rsidRPr="00346447" w:rsidRDefault="00ED3CA0" w:rsidP="00346447">
      <w:pPr>
        <w:tabs>
          <w:tab w:val="left" w:pos="-720"/>
        </w:tabs>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Ova</w:t>
      </w:r>
      <w:r w:rsidR="00346447">
        <w:rPr>
          <w:rFonts w:ascii="Times New Roman" w:eastAsia="Times New Roman" w:hAnsi="Times New Roman" w:cs="Times New Roman"/>
          <w:kern w:val="0"/>
          <w:sz w:val="24"/>
          <w:szCs w:val="24"/>
          <w:lang w:eastAsia="hr-HR"/>
          <w14:ligatures w14:val="none"/>
        </w:rPr>
        <w:t xml:space="preserve"> O</w:t>
      </w:r>
      <w:r w:rsidRPr="00346447">
        <w:rPr>
          <w:rFonts w:ascii="Times New Roman" w:eastAsia="Times New Roman" w:hAnsi="Times New Roman" w:cs="Times New Roman"/>
          <w:kern w:val="0"/>
          <w:sz w:val="24"/>
          <w:szCs w:val="24"/>
          <w:lang w:eastAsia="hr-HR"/>
          <w14:ligatures w14:val="none"/>
        </w:rPr>
        <w:t>dluka stupa na snagu 1. siječnja 2026.</w:t>
      </w:r>
    </w:p>
    <w:p w14:paraId="7695A276" w14:textId="77777777" w:rsidR="00ED3CA0" w:rsidRPr="00346447" w:rsidRDefault="00ED3CA0" w:rsidP="00346447">
      <w:pPr>
        <w:tabs>
          <w:tab w:val="left" w:pos="-720"/>
          <w:tab w:val="left" w:pos="426"/>
        </w:tabs>
        <w:spacing w:after="0" w:line="240" w:lineRule="auto"/>
        <w:jc w:val="both"/>
        <w:rPr>
          <w:rFonts w:ascii="Times New Roman" w:eastAsia="Times New Roman" w:hAnsi="Times New Roman" w:cs="Times New Roman"/>
          <w:kern w:val="0"/>
          <w:sz w:val="24"/>
          <w:szCs w:val="24"/>
          <w:lang w:eastAsia="hr-HR"/>
          <w14:ligatures w14:val="none"/>
        </w:rPr>
      </w:pPr>
    </w:p>
    <w:p w14:paraId="658683BF" w14:textId="77777777" w:rsidR="00ED3CA0" w:rsidRPr="00346447" w:rsidRDefault="00ED3CA0" w:rsidP="00346447">
      <w:pPr>
        <w:spacing w:after="0" w:line="240" w:lineRule="auto"/>
        <w:jc w:val="both"/>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KLASA: 400-08/25-01/10</w:t>
      </w:r>
    </w:p>
    <w:p w14:paraId="1A658127" w14:textId="58D46C8A" w:rsidR="00FB1566" w:rsidRPr="00186B00" w:rsidRDefault="00FB1566" w:rsidP="005874EC">
      <w:pPr>
        <w:spacing w:after="0" w:line="240" w:lineRule="auto"/>
        <w:rPr>
          <w:rFonts w:ascii="Times New Roman" w:hAnsi="Times New Roman"/>
          <w:sz w:val="24"/>
          <w:szCs w:val="24"/>
        </w:rPr>
      </w:pPr>
      <w:r w:rsidRPr="00186B00">
        <w:rPr>
          <w:rFonts w:ascii="Times New Roman" w:hAnsi="Times New Roman"/>
          <w:sz w:val="24"/>
          <w:szCs w:val="24"/>
        </w:rPr>
        <w:t>URBROJ: 2158-1-01-25-</w:t>
      </w:r>
      <w:r w:rsidR="0076584E">
        <w:rPr>
          <w:rFonts w:ascii="Times New Roman" w:hAnsi="Times New Roman"/>
          <w:sz w:val="24"/>
          <w:szCs w:val="24"/>
        </w:rPr>
        <w:t>7</w:t>
      </w:r>
    </w:p>
    <w:p w14:paraId="43187C33" w14:textId="77777777" w:rsidR="00FB1566" w:rsidRPr="00186B00" w:rsidRDefault="00FB1566" w:rsidP="005874EC">
      <w:pPr>
        <w:spacing w:after="0" w:line="240" w:lineRule="auto"/>
        <w:rPr>
          <w:rFonts w:ascii="Times New Roman" w:hAnsi="Times New Roman"/>
          <w:sz w:val="24"/>
          <w:szCs w:val="24"/>
        </w:rPr>
      </w:pPr>
      <w:r w:rsidRPr="00186B00">
        <w:rPr>
          <w:rFonts w:ascii="Times New Roman" w:hAnsi="Times New Roman"/>
          <w:sz w:val="24"/>
          <w:szCs w:val="24"/>
        </w:rPr>
        <w:t xml:space="preserve">Osijek, </w:t>
      </w:r>
      <w:r>
        <w:rPr>
          <w:rFonts w:ascii="Times New Roman" w:hAnsi="Times New Roman"/>
          <w:sz w:val="24"/>
          <w:szCs w:val="24"/>
        </w:rPr>
        <w:t>28</w:t>
      </w:r>
      <w:r w:rsidRPr="00186B00">
        <w:rPr>
          <w:rFonts w:ascii="Times New Roman" w:hAnsi="Times New Roman"/>
          <w:sz w:val="24"/>
          <w:szCs w:val="24"/>
        </w:rPr>
        <w:t xml:space="preserve">. </w:t>
      </w:r>
      <w:r>
        <w:rPr>
          <w:rFonts w:ascii="Times New Roman" w:hAnsi="Times New Roman"/>
          <w:sz w:val="24"/>
          <w:szCs w:val="24"/>
        </w:rPr>
        <w:t xml:space="preserve">studenoga </w:t>
      </w:r>
      <w:r w:rsidRPr="00186B00">
        <w:rPr>
          <w:rFonts w:ascii="Times New Roman" w:hAnsi="Times New Roman"/>
          <w:sz w:val="24"/>
          <w:szCs w:val="24"/>
        </w:rPr>
        <w:t>2025.</w:t>
      </w:r>
    </w:p>
    <w:p w14:paraId="1D6191DD" w14:textId="77777777" w:rsidR="00FB1566" w:rsidRPr="00186B00" w:rsidRDefault="00FB1566" w:rsidP="005874EC">
      <w:pPr>
        <w:spacing w:after="0" w:line="240" w:lineRule="auto"/>
        <w:rPr>
          <w:rFonts w:ascii="Times New Roman" w:hAnsi="Times New Roman"/>
          <w:sz w:val="24"/>
          <w:szCs w:val="24"/>
        </w:rPr>
      </w:pPr>
    </w:p>
    <w:p w14:paraId="43257CE3" w14:textId="77777777" w:rsidR="00FB1566" w:rsidRPr="00186B00" w:rsidRDefault="00FB1566" w:rsidP="00185456">
      <w:pPr>
        <w:tabs>
          <w:tab w:val="center" w:pos="7088"/>
        </w:tabs>
        <w:spacing w:after="0" w:line="240" w:lineRule="auto"/>
        <w:rPr>
          <w:rFonts w:ascii="Times New Roman" w:hAnsi="Times New Roman"/>
          <w:sz w:val="24"/>
          <w:szCs w:val="24"/>
        </w:rPr>
      </w:pPr>
      <w:r w:rsidRPr="00186B00">
        <w:rPr>
          <w:rFonts w:ascii="Times New Roman" w:hAnsi="Times New Roman"/>
          <w:sz w:val="24"/>
          <w:szCs w:val="24"/>
        </w:rPr>
        <w:tab/>
        <w:t>PREDSJEDNIK</w:t>
      </w:r>
    </w:p>
    <w:p w14:paraId="1034F3C0" w14:textId="77777777" w:rsidR="00FB1566" w:rsidRPr="00186B00" w:rsidRDefault="00FB1566" w:rsidP="00185456">
      <w:pPr>
        <w:tabs>
          <w:tab w:val="center" w:pos="7088"/>
        </w:tabs>
        <w:spacing w:after="0" w:line="240" w:lineRule="auto"/>
        <w:rPr>
          <w:rFonts w:ascii="Times New Roman" w:hAnsi="Times New Roman"/>
          <w:sz w:val="24"/>
          <w:szCs w:val="24"/>
        </w:rPr>
      </w:pPr>
      <w:r w:rsidRPr="00186B00">
        <w:rPr>
          <w:rFonts w:ascii="Times New Roman" w:hAnsi="Times New Roman"/>
          <w:sz w:val="24"/>
          <w:szCs w:val="24"/>
        </w:rPr>
        <w:tab/>
        <w:t>GRADSKOGA VIJEĆA</w:t>
      </w:r>
    </w:p>
    <w:p w14:paraId="3D363857" w14:textId="4ED8EABE" w:rsidR="00FB1566" w:rsidRPr="00186B00" w:rsidRDefault="00FB1566" w:rsidP="00185456">
      <w:pPr>
        <w:tabs>
          <w:tab w:val="center" w:pos="7088"/>
          <w:tab w:val="center" w:pos="7371"/>
        </w:tabs>
        <w:spacing w:after="0" w:line="240" w:lineRule="auto"/>
        <w:rPr>
          <w:rFonts w:ascii="Times New Roman" w:hAnsi="Times New Roman"/>
          <w:sz w:val="24"/>
          <w:szCs w:val="24"/>
        </w:rPr>
      </w:pPr>
      <w:r w:rsidRPr="00186B00">
        <w:rPr>
          <w:rFonts w:ascii="Times New Roman" w:hAnsi="Times New Roman"/>
          <w:sz w:val="24"/>
          <w:szCs w:val="24"/>
        </w:rPr>
        <w:tab/>
        <w:t>prof. dr. sc. Tihomir Florijančić</w:t>
      </w:r>
      <w:r w:rsidR="00C9531F">
        <w:rPr>
          <w:rFonts w:ascii="Times New Roman" w:hAnsi="Times New Roman"/>
          <w:sz w:val="24"/>
          <w:szCs w:val="24"/>
        </w:rPr>
        <w:t>, v. r.</w:t>
      </w:r>
    </w:p>
    <w:p w14:paraId="641C38AC" w14:textId="77777777" w:rsidR="00FB1566" w:rsidRPr="00186B00" w:rsidRDefault="00FB1566" w:rsidP="006A6502">
      <w:pPr>
        <w:spacing w:after="0" w:line="240" w:lineRule="auto"/>
        <w:jc w:val="both"/>
        <w:rPr>
          <w:rFonts w:ascii="Times New Roman" w:eastAsia="Times New Roman" w:hAnsi="Times New Roman"/>
          <w:sz w:val="24"/>
          <w:szCs w:val="24"/>
        </w:rPr>
      </w:pPr>
    </w:p>
    <w:p w14:paraId="2C7F43B5" w14:textId="77777777" w:rsidR="00ED3CA0" w:rsidRPr="00346447" w:rsidRDefault="00ED3CA0" w:rsidP="00346447">
      <w:pPr>
        <w:keepNext/>
        <w:tabs>
          <w:tab w:val="center" w:pos="7371"/>
        </w:tabs>
        <w:spacing w:after="0" w:line="240" w:lineRule="auto"/>
        <w:outlineLvl w:val="2"/>
        <w:rPr>
          <w:rFonts w:ascii="Times New Roman" w:eastAsia="Times New Roman" w:hAnsi="Times New Roman" w:cs="Times New Roman"/>
          <w:kern w:val="0"/>
          <w:sz w:val="24"/>
          <w:szCs w:val="24"/>
          <w:lang w:eastAsia="hr-HR"/>
          <w14:ligatures w14:val="none"/>
        </w:rPr>
      </w:pPr>
    </w:p>
    <w:p w14:paraId="295536E5" w14:textId="77777777" w:rsidR="00ED3CA0" w:rsidRPr="00346447" w:rsidRDefault="00ED3CA0" w:rsidP="00346447">
      <w:pPr>
        <w:keepNext/>
        <w:tabs>
          <w:tab w:val="center" w:pos="7371"/>
        </w:tabs>
        <w:spacing w:after="0" w:line="240" w:lineRule="auto"/>
        <w:outlineLvl w:val="2"/>
        <w:rPr>
          <w:rFonts w:ascii="Times New Roman" w:eastAsia="Times New Roman" w:hAnsi="Times New Roman" w:cs="Times New Roman"/>
          <w:kern w:val="0"/>
          <w:sz w:val="24"/>
          <w:szCs w:val="24"/>
          <w:lang w:eastAsia="hr-HR"/>
          <w14:ligatures w14:val="none"/>
        </w:rPr>
      </w:pPr>
      <w:r w:rsidRPr="00346447">
        <w:rPr>
          <w:rFonts w:ascii="Times New Roman" w:eastAsia="Times New Roman" w:hAnsi="Times New Roman" w:cs="Times New Roman"/>
          <w:kern w:val="0"/>
          <w:sz w:val="24"/>
          <w:szCs w:val="24"/>
          <w:lang w:eastAsia="hr-HR"/>
          <w14:ligatures w14:val="none"/>
        </w:rPr>
        <w:tab/>
      </w:r>
    </w:p>
    <w:p w14:paraId="4527B540" w14:textId="77777777" w:rsidR="00ED3CA0" w:rsidRPr="00346447" w:rsidRDefault="00ED3CA0" w:rsidP="00346447">
      <w:pPr>
        <w:spacing w:after="0" w:line="240" w:lineRule="auto"/>
        <w:rPr>
          <w:rFonts w:ascii="Times New Roman" w:eastAsia="Aptos" w:hAnsi="Times New Roman" w:cs="Times New Roman"/>
          <w:kern w:val="0"/>
          <w:sz w:val="24"/>
          <w:szCs w:val="24"/>
          <w14:ligatures w14:val="none"/>
        </w:rPr>
      </w:pPr>
    </w:p>
    <w:p w14:paraId="1F612BB9" w14:textId="77777777" w:rsidR="00ED3CA0" w:rsidRPr="00346447" w:rsidRDefault="00ED3CA0" w:rsidP="00346447">
      <w:pPr>
        <w:spacing w:after="0" w:line="240" w:lineRule="auto"/>
        <w:ind w:right="-625"/>
        <w:jc w:val="both"/>
        <w:rPr>
          <w:rFonts w:ascii="Times New Roman" w:eastAsia="Times New Roman" w:hAnsi="Times New Roman" w:cs="Times New Roman"/>
          <w:b/>
          <w:kern w:val="0"/>
          <w:sz w:val="24"/>
          <w:szCs w:val="24"/>
          <w14:ligatures w14:val="none"/>
        </w:rPr>
      </w:pPr>
    </w:p>
    <w:p w14:paraId="6DD71904" w14:textId="77777777" w:rsidR="000D3C0A" w:rsidRPr="00346447" w:rsidRDefault="000D3C0A" w:rsidP="00346447">
      <w:pPr>
        <w:spacing w:after="0" w:line="240" w:lineRule="auto"/>
        <w:rPr>
          <w:rFonts w:ascii="Times New Roman" w:hAnsi="Times New Roman" w:cs="Times New Roman"/>
          <w:sz w:val="24"/>
          <w:szCs w:val="24"/>
        </w:rPr>
      </w:pPr>
    </w:p>
    <w:sectPr w:rsidR="000D3C0A" w:rsidRPr="00346447" w:rsidSect="00346447">
      <w:headerReference w:type="default" r:id="rId7"/>
      <w:footerReference w:type="default" r:id="rId8"/>
      <w:pgSz w:w="11906" w:h="16838" w:code="9"/>
      <w:pgMar w:top="1418" w:right="1418" w:bottom="1418" w:left="1418" w:header="709" w:footer="709" w:gutter="0"/>
      <w:pgNumType w:start="1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C9208" w14:textId="77777777" w:rsidR="005973D1" w:rsidRDefault="005973D1">
      <w:pPr>
        <w:spacing w:after="0" w:line="240" w:lineRule="auto"/>
      </w:pPr>
      <w:r>
        <w:separator/>
      </w:r>
    </w:p>
  </w:endnote>
  <w:endnote w:type="continuationSeparator" w:id="0">
    <w:p w14:paraId="32795650" w14:textId="77777777" w:rsidR="005973D1" w:rsidRDefault="00597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421E" w14:textId="29D3F12B" w:rsidR="00ED3CA0" w:rsidRDefault="00ED3CA0">
    <w:pPr>
      <w:pStyle w:val="Podnoje"/>
      <w:jc w:val="center"/>
    </w:pPr>
  </w:p>
  <w:p w14:paraId="5EEA829D" w14:textId="77777777" w:rsidR="00ED3CA0" w:rsidRDefault="00ED3CA0">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D4B81" w14:textId="77777777" w:rsidR="005973D1" w:rsidRDefault="005973D1">
      <w:pPr>
        <w:spacing w:after="0" w:line="240" w:lineRule="auto"/>
      </w:pPr>
      <w:r>
        <w:separator/>
      </w:r>
    </w:p>
  </w:footnote>
  <w:footnote w:type="continuationSeparator" w:id="0">
    <w:p w14:paraId="3114AFD1" w14:textId="77777777" w:rsidR="005973D1" w:rsidRDefault="00597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C9DC6" w14:textId="77777777" w:rsidR="00C9531F" w:rsidRPr="00C9531F" w:rsidRDefault="00C9531F" w:rsidP="00C9531F">
    <w:pPr>
      <w:pStyle w:val="Zaglavlje"/>
      <w:pBdr>
        <w:bottom w:val="single" w:sz="4" w:space="1" w:color="auto"/>
      </w:pBdr>
      <w:jc w:val="center"/>
      <w:rPr>
        <w:rFonts w:ascii="Times New Roman" w:hAnsi="Times New Roman" w:cs="Times New Roman"/>
        <w:sz w:val="24"/>
        <w:szCs w:val="24"/>
        <w:lang w:val="en-US"/>
      </w:rPr>
    </w:pPr>
    <w:r w:rsidRPr="00C9531F">
      <w:rPr>
        <w:rFonts w:ascii="Times New Roman" w:hAnsi="Times New Roman" w:cs="Times New Roman"/>
        <w:sz w:val="24"/>
        <w:szCs w:val="24"/>
        <w:lang w:val="en-US"/>
      </w:rPr>
      <w:t>Službeni glasnik Grada Osijeka br. 24 od 8. prosinca 2025.</w:t>
    </w:r>
  </w:p>
  <w:p w14:paraId="516C30C2" w14:textId="77777777" w:rsidR="00C9531F" w:rsidRDefault="00C9531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E50EC"/>
    <w:multiLevelType w:val="hybridMultilevel"/>
    <w:tmpl w:val="F4B66CA8"/>
    <w:lvl w:ilvl="0" w:tplc="00AE74E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5660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CA0"/>
    <w:rsid w:val="000D3C0A"/>
    <w:rsid w:val="00125CD1"/>
    <w:rsid w:val="00150C4E"/>
    <w:rsid w:val="00172163"/>
    <w:rsid w:val="002B0E2D"/>
    <w:rsid w:val="00346447"/>
    <w:rsid w:val="00394238"/>
    <w:rsid w:val="00444786"/>
    <w:rsid w:val="0047536F"/>
    <w:rsid w:val="004B6FEF"/>
    <w:rsid w:val="005973D1"/>
    <w:rsid w:val="00597716"/>
    <w:rsid w:val="005C7717"/>
    <w:rsid w:val="00641858"/>
    <w:rsid w:val="00662D9F"/>
    <w:rsid w:val="006C58E3"/>
    <w:rsid w:val="006C618D"/>
    <w:rsid w:val="0076584E"/>
    <w:rsid w:val="00770774"/>
    <w:rsid w:val="007937F5"/>
    <w:rsid w:val="00871B41"/>
    <w:rsid w:val="00921730"/>
    <w:rsid w:val="00951774"/>
    <w:rsid w:val="00964AFE"/>
    <w:rsid w:val="00992436"/>
    <w:rsid w:val="00A145A8"/>
    <w:rsid w:val="00AE64EC"/>
    <w:rsid w:val="00B2091D"/>
    <w:rsid w:val="00C9531F"/>
    <w:rsid w:val="00C95B62"/>
    <w:rsid w:val="00CA6CFB"/>
    <w:rsid w:val="00D6130D"/>
    <w:rsid w:val="00E63077"/>
    <w:rsid w:val="00ED3CA0"/>
    <w:rsid w:val="00EE2372"/>
    <w:rsid w:val="00EE39C7"/>
    <w:rsid w:val="00EF1C04"/>
    <w:rsid w:val="00EF784E"/>
    <w:rsid w:val="00FB1566"/>
    <w:rsid w:val="00FF0A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7D537"/>
  <w15:chartTrackingRefBased/>
  <w15:docId w15:val="{9547F08B-25BF-4A38-8655-2EE3A23D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ED3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ED3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ED3CA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ED3CA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ED3CA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ED3CA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D3CA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D3CA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D3CA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D3CA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ED3CA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ED3CA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ED3CA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ED3CA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ED3CA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D3CA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D3CA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D3CA0"/>
    <w:rPr>
      <w:rFonts w:eastAsiaTheme="majorEastAsia" w:cstheme="majorBidi"/>
      <w:color w:val="272727" w:themeColor="text1" w:themeTint="D8"/>
    </w:rPr>
  </w:style>
  <w:style w:type="paragraph" w:styleId="Naslov">
    <w:name w:val="Title"/>
    <w:basedOn w:val="Normal"/>
    <w:next w:val="Normal"/>
    <w:link w:val="NaslovChar"/>
    <w:uiPriority w:val="10"/>
    <w:qFormat/>
    <w:rsid w:val="00ED3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D3CA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D3CA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D3CA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D3CA0"/>
    <w:pPr>
      <w:spacing w:before="160"/>
      <w:jc w:val="center"/>
    </w:pPr>
    <w:rPr>
      <w:i/>
      <w:iCs/>
      <w:color w:val="404040" w:themeColor="text1" w:themeTint="BF"/>
    </w:rPr>
  </w:style>
  <w:style w:type="character" w:customStyle="1" w:styleId="CitatChar">
    <w:name w:val="Citat Char"/>
    <w:basedOn w:val="Zadanifontodlomka"/>
    <w:link w:val="Citat"/>
    <w:uiPriority w:val="29"/>
    <w:rsid w:val="00ED3CA0"/>
    <w:rPr>
      <w:i/>
      <w:iCs/>
      <w:color w:val="404040" w:themeColor="text1" w:themeTint="BF"/>
    </w:rPr>
  </w:style>
  <w:style w:type="paragraph" w:styleId="Odlomakpopisa">
    <w:name w:val="List Paragraph"/>
    <w:basedOn w:val="Normal"/>
    <w:uiPriority w:val="34"/>
    <w:qFormat/>
    <w:rsid w:val="00ED3CA0"/>
    <w:pPr>
      <w:ind w:left="720"/>
      <w:contextualSpacing/>
    </w:pPr>
  </w:style>
  <w:style w:type="character" w:styleId="Jakoisticanje">
    <w:name w:val="Intense Emphasis"/>
    <w:basedOn w:val="Zadanifontodlomka"/>
    <w:uiPriority w:val="21"/>
    <w:qFormat/>
    <w:rsid w:val="00ED3CA0"/>
    <w:rPr>
      <w:i/>
      <w:iCs/>
      <w:color w:val="0F4761" w:themeColor="accent1" w:themeShade="BF"/>
    </w:rPr>
  </w:style>
  <w:style w:type="paragraph" w:styleId="Naglaencitat">
    <w:name w:val="Intense Quote"/>
    <w:basedOn w:val="Normal"/>
    <w:next w:val="Normal"/>
    <w:link w:val="NaglaencitatChar"/>
    <w:uiPriority w:val="30"/>
    <w:qFormat/>
    <w:rsid w:val="00ED3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ED3CA0"/>
    <w:rPr>
      <w:i/>
      <w:iCs/>
      <w:color w:val="0F4761" w:themeColor="accent1" w:themeShade="BF"/>
    </w:rPr>
  </w:style>
  <w:style w:type="character" w:styleId="Istaknutareferenca">
    <w:name w:val="Intense Reference"/>
    <w:basedOn w:val="Zadanifontodlomka"/>
    <w:uiPriority w:val="32"/>
    <w:qFormat/>
    <w:rsid w:val="00ED3CA0"/>
    <w:rPr>
      <w:b/>
      <w:bCs/>
      <w:smallCaps/>
      <w:color w:val="0F4761" w:themeColor="accent1" w:themeShade="BF"/>
      <w:spacing w:val="5"/>
    </w:rPr>
  </w:style>
  <w:style w:type="paragraph" w:styleId="Podnoje">
    <w:name w:val="footer"/>
    <w:basedOn w:val="Normal"/>
    <w:link w:val="PodnojeChar"/>
    <w:uiPriority w:val="99"/>
    <w:unhideWhenUsed/>
    <w:rsid w:val="00ED3CA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D3CA0"/>
  </w:style>
  <w:style w:type="paragraph" w:styleId="Zaglavlje">
    <w:name w:val="header"/>
    <w:basedOn w:val="Normal"/>
    <w:link w:val="ZaglavljeChar"/>
    <w:uiPriority w:val="99"/>
    <w:unhideWhenUsed/>
    <w:rsid w:val="00ED3CA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D3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3431</Words>
  <Characters>19563</Characters>
  <Application>Microsoft Office Word</Application>
  <DocSecurity>0</DocSecurity>
  <Lines>163</Lines>
  <Paragraphs>45</Paragraphs>
  <ScaleCrop>false</ScaleCrop>
  <Company/>
  <LinksUpToDate>false</LinksUpToDate>
  <CharactersWithSpaces>22949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Škorak</dc:creator>
  <cp:keywords/>
  <dc:description/>
  <cp:lastModifiedBy>Vesna Škorak</cp:lastModifiedBy>
  <cp:revision>7</cp:revision>
  <dcterms:created xsi:type="dcterms:W3CDTF">2025-11-24T10:51:00Z</dcterms:created>
  <dcterms:modified xsi:type="dcterms:W3CDTF">2025-12-08T12:23:00Z</dcterms:modified>
</cp:coreProperties>
</file>